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喀什出版社2024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BB106AA">
      <w:r>
        <w:br w:type="page"/>
      </w:r>
    </w:p>
    <w:p w14:paraId="514D3295">
      <w:pPr>
        <w:spacing w:line="640" w:lineRule="exact"/>
        <w:jc w:val="center"/>
        <w:outlineLvl w:val="1"/>
      </w:pPr>
      <w:r>
        <w:rPr>
          <w:rFonts w:ascii="黑体" w:hAnsi="黑体" w:eastAsia="黑体"/>
          <w:sz w:val="32"/>
        </w:rPr>
        <w:t>第一部分 部门概况</w:t>
      </w:r>
    </w:p>
    <w:p w14:paraId="519A0590">
      <w:pPr>
        <w:spacing w:line="640" w:lineRule="exact"/>
        <w:ind w:firstLine="640"/>
        <w:jc w:val="both"/>
        <w:outlineLvl w:val="2"/>
      </w:pPr>
      <w:r>
        <w:rPr>
          <w:rFonts w:ascii="黑体" w:hAnsi="黑体" w:eastAsia="黑体"/>
          <w:sz w:val="32"/>
        </w:rPr>
        <w:t>一、主要职能</w:t>
      </w:r>
    </w:p>
    <w:p w14:paraId="548711B9">
      <w:pPr>
        <w:spacing w:line="580" w:lineRule="exact"/>
        <w:ind w:firstLine="640"/>
        <w:jc w:val="both"/>
      </w:pPr>
      <w:r>
        <w:rPr>
          <w:rFonts w:ascii="仿宋_GB2312" w:hAnsi="仿宋_GB2312" w:eastAsia="仿宋_GB2312"/>
          <w:sz w:val="32"/>
        </w:rPr>
        <w:t>（一）出版公益性政治、经济、文化、教育、科技等各类出版物。</w:t>
      </w:r>
    </w:p>
    <w:p w14:paraId="4EE8A5B5">
      <w:pPr>
        <w:spacing w:line="580" w:lineRule="exact"/>
        <w:ind w:firstLine="640"/>
        <w:jc w:val="both"/>
      </w:pPr>
      <w:r>
        <w:rPr>
          <w:rFonts w:ascii="仿宋_GB2312" w:hAnsi="仿宋_GB2312" w:eastAsia="仿宋_GB2312"/>
          <w:sz w:val="32"/>
        </w:rPr>
        <w:t>（二）出版翻译类、编译类维吾尔文图书。</w:t>
      </w:r>
    </w:p>
    <w:p w14:paraId="61F3914E">
      <w:pPr>
        <w:spacing w:line="580" w:lineRule="exact"/>
        <w:ind w:firstLine="640"/>
        <w:jc w:val="both"/>
      </w:pPr>
      <w:r>
        <w:rPr>
          <w:rFonts w:ascii="仿宋_GB2312" w:hAnsi="仿宋_GB2312" w:eastAsia="仿宋_GB2312"/>
          <w:sz w:val="32"/>
        </w:rPr>
        <w:t>（三）出版优秀少儿类读物、青少年励志读物。</w:t>
      </w:r>
    </w:p>
    <w:p w14:paraId="39D7F538">
      <w:pPr>
        <w:spacing w:line="580" w:lineRule="exact"/>
        <w:ind w:firstLine="640"/>
        <w:jc w:val="both"/>
      </w:pPr>
      <w:r>
        <w:rPr>
          <w:rFonts w:ascii="仿宋_GB2312" w:hAnsi="仿宋_GB2312" w:eastAsia="仿宋_GB2312"/>
          <w:sz w:val="32"/>
        </w:rPr>
        <w:t>（四）出版农村通俗读物。</w:t>
      </w:r>
    </w:p>
    <w:p w14:paraId="45E6A9B5">
      <w:pPr>
        <w:spacing w:line="580" w:lineRule="exact"/>
        <w:ind w:firstLine="640"/>
        <w:jc w:val="both"/>
      </w:pPr>
      <w:r>
        <w:rPr>
          <w:rFonts w:ascii="仿宋_GB2312" w:hAnsi="仿宋_GB2312" w:eastAsia="仿宋_GB2312"/>
          <w:sz w:val="32"/>
        </w:rPr>
        <w:t>（五）出版中小学教辅材料。</w:t>
      </w:r>
    </w:p>
    <w:p w14:paraId="3917013F">
      <w:pPr>
        <w:spacing w:line="580" w:lineRule="exact"/>
        <w:ind w:firstLine="640"/>
        <w:jc w:val="both"/>
      </w:pPr>
      <w:r>
        <w:rPr>
          <w:rFonts w:ascii="仿宋_GB2312" w:hAnsi="仿宋_GB2312" w:eastAsia="仿宋_GB2312"/>
          <w:sz w:val="32"/>
        </w:rPr>
        <w:t>（六）相关印刷和相关发行工作。</w:t>
      </w:r>
    </w:p>
    <w:p w14:paraId="70DC8233">
      <w:pPr>
        <w:spacing w:line="640" w:lineRule="exact"/>
        <w:ind w:firstLine="640"/>
        <w:jc w:val="both"/>
        <w:outlineLvl w:val="2"/>
      </w:pPr>
      <w:r>
        <w:rPr>
          <w:rFonts w:ascii="黑体" w:hAnsi="黑体" w:eastAsia="黑体"/>
          <w:sz w:val="32"/>
        </w:rPr>
        <w:t>二、机构设置及人员情况</w:t>
      </w:r>
    </w:p>
    <w:p w14:paraId="5C07862A">
      <w:pPr>
        <w:spacing w:line="580" w:lineRule="exact"/>
        <w:ind w:firstLine="640"/>
        <w:jc w:val="both"/>
      </w:pPr>
      <w:r>
        <w:rPr>
          <w:rFonts w:ascii="仿宋_GB2312" w:hAnsi="仿宋_GB2312" w:eastAsia="仿宋_GB2312"/>
          <w:sz w:val="32"/>
        </w:rPr>
        <w:t>喀什出版社2024年度，实有人数152人，其中：在职人员50人，增加2人；离休人员0人，增加0人；退休人员102人,增加5人。</w:t>
      </w:r>
    </w:p>
    <w:p w14:paraId="2C24215D">
      <w:pPr>
        <w:spacing w:line="580" w:lineRule="exact"/>
        <w:ind w:firstLine="640"/>
        <w:jc w:val="both"/>
      </w:pPr>
      <w:r>
        <w:rPr>
          <w:rFonts w:ascii="仿宋_GB2312" w:hAnsi="仿宋_GB2312" w:eastAsia="仿宋_GB2312"/>
          <w:sz w:val="32"/>
        </w:rPr>
        <w:t>喀什出版社无下属预算单位，下设8个科室，分别是：办公室（党建办）、计划财务科、编务部（项目办）、审读室、编辑部、少儿类图书部、出版营销部、彩印厂。</w:t>
      </w:r>
    </w:p>
    <w:p w14:paraId="48AA9191">
      <w:r>
        <w:br w:type="page"/>
      </w:r>
    </w:p>
    <w:p w14:paraId="4FBBEB3C">
      <w:pPr>
        <w:spacing w:line="240" w:lineRule="auto"/>
        <w:jc w:val="center"/>
        <w:outlineLvl w:val="1"/>
      </w:pPr>
      <w:r>
        <w:rPr>
          <w:rFonts w:ascii="黑体" w:hAnsi="黑体" w:eastAsia="黑体"/>
          <w:sz w:val="32"/>
        </w:rPr>
        <w:t>第二部分 部门决算情况说明</w:t>
      </w:r>
    </w:p>
    <w:p w14:paraId="125D85AB">
      <w:pPr>
        <w:spacing w:line="640" w:lineRule="exact"/>
        <w:ind w:firstLine="640"/>
        <w:jc w:val="both"/>
        <w:outlineLvl w:val="2"/>
      </w:pPr>
      <w:r>
        <w:rPr>
          <w:rFonts w:ascii="黑体" w:hAnsi="黑体" w:eastAsia="黑体"/>
          <w:sz w:val="32"/>
        </w:rPr>
        <w:t>一、收入支出决算总体情况说明</w:t>
      </w:r>
    </w:p>
    <w:p w14:paraId="62780607">
      <w:pPr>
        <w:spacing w:line="580" w:lineRule="exact"/>
        <w:ind w:firstLine="640"/>
        <w:jc w:val="both"/>
      </w:pPr>
      <w:r>
        <w:rPr>
          <w:rFonts w:ascii="仿宋_GB2312" w:hAnsi="仿宋_GB2312" w:eastAsia="仿宋_GB2312"/>
          <w:b/>
          <w:sz w:val="32"/>
        </w:rPr>
        <w:t>2024年度收入总计1,203.19万元，</w:t>
      </w:r>
      <w:r>
        <w:rPr>
          <w:rFonts w:ascii="仿宋_GB2312" w:hAnsi="仿宋_GB2312" w:eastAsia="仿宋_GB2312"/>
          <w:b w:val="0"/>
          <w:sz w:val="32"/>
        </w:rPr>
        <w:t>其中：本年收入合计1,203.19万元，使用非财政拨款结余（含专用结余）0.00万元，年初结转和结余0.00万元。</w:t>
      </w:r>
    </w:p>
    <w:p w14:paraId="41D7A8F2">
      <w:pPr>
        <w:spacing w:line="580" w:lineRule="exact"/>
        <w:ind w:firstLine="640"/>
        <w:jc w:val="both"/>
      </w:pPr>
      <w:r>
        <w:rPr>
          <w:rFonts w:ascii="仿宋_GB2312" w:hAnsi="仿宋_GB2312" w:eastAsia="仿宋_GB2312"/>
          <w:b/>
          <w:sz w:val="32"/>
        </w:rPr>
        <w:t>2024年度支出总计1,203.19万元，</w:t>
      </w:r>
      <w:r>
        <w:rPr>
          <w:rFonts w:ascii="仿宋_GB2312" w:hAnsi="仿宋_GB2312" w:eastAsia="仿宋_GB2312"/>
          <w:b w:val="0"/>
          <w:sz w:val="32"/>
        </w:rPr>
        <w:t>其中：本年支出合计1,203.19万元，结余分配0.00万元，年末结转和结余0.00万元。</w:t>
      </w:r>
    </w:p>
    <w:p w14:paraId="66232D4D">
      <w:pPr>
        <w:spacing w:line="580" w:lineRule="exact"/>
        <w:ind w:firstLine="640"/>
        <w:jc w:val="both"/>
      </w:pPr>
      <w:r>
        <w:rPr>
          <w:rFonts w:ascii="仿宋_GB2312" w:hAnsi="仿宋_GB2312" w:eastAsia="仿宋_GB2312"/>
          <w:b w:val="0"/>
          <w:sz w:val="32"/>
        </w:rPr>
        <w:t>收入支出总体与上年相比，减少51.16万元，下降4.08%，主要原因是：本年减少干部周转房、办公场所搬迁、2023年底图书发行项目资金、2024年民文出版资助项目资金较上年减少。</w:t>
      </w:r>
    </w:p>
    <w:p w14:paraId="63272D8A">
      <w:pPr>
        <w:spacing w:line="640" w:lineRule="exact"/>
        <w:ind w:firstLine="640"/>
        <w:jc w:val="both"/>
        <w:outlineLvl w:val="2"/>
      </w:pPr>
      <w:r>
        <w:rPr>
          <w:rFonts w:ascii="黑体" w:hAnsi="黑体" w:eastAsia="黑体"/>
          <w:sz w:val="32"/>
        </w:rPr>
        <w:t>二、收入决算情况说明</w:t>
      </w:r>
    </w:p>
    <w:p w14:paraId="1F9BBBAC">
      <w:pPr>
        <w:spacing w:line="580" w:lineRule="exact"/>
        <w:ind w:firstLine="640"/>
        <w:jc w:val="both"/>
      </w:pPr>
      <w:r>
        <w:rPr>
          <w:rFonts w:ascii="仿宋_GB2312" w:hAnsi="仿宋_GB2312" w:eastAsia="仿宋_GB2312"/>
          <w:b/>
          <w:sz w:val="32"/>
        </w:rPr>
        <w:t>本年收入1,203.19万元，</w:t>
      </w:r>
      <w:r>
        <w:rPr>
          <w:rFonts w:ascii="仿宋_GB2312" w:hAnsi="仿宋_GB2312" w:eastAsia="仿宋_GB2312"/>
          <w:b w:val="0"/>
          <w:sz w:val="32"/>
        </w:rPr>
        <w:t>其中：财政拨款收入1,180.36万元，占98.10%；上级补助收入0.00万元，占0.00%；事业收入0.00万元，占0.00%；经营收入0.00万元，占0.00%；附属单位上缴收入0.00万元，占0.00%；其他收入22.83万元，占1.90%。</w:t>
      </w:r>
    </w:p>
    <w:p w14:paraId="1BA42253">
      <w:pPr>
        <w:spacing w:line="640" w:lineRule="exact"/>
        <w:ind w:firstLine="640"/>
        <w:jc w:val="both"/>
        <w:outlineLvl w:val="2"/>
      </w:pPr>
      <w:r>
        <w:rPr>
          <w:rFonts w:ascii="黑体" w:hAnsi="黑体" w:eastAsia="黑体"/>
          <w:sz w:val="32"/>
        </w:rPr>
        <w:t>三、支出决算情况说明</w:t>
      </w:r>
    </w:p>
    <w:p w14:paraId="40F933FC">
      <w:pPr>
        <w:spacing w:line="580" w:lineRule="exact"/>
        <w:ind w:firstLine="640"/>
        <w:jc w:val="both"/>
      </w:pPr>
      <w:r>
        <w:rPr>
          <w:rFonts w:ascii="仿宋_GB2312" w:hAnsi="仿宋_GB2312" w:eastAsia="仿宋_GB2312"/>
          <w:b/>
          <w:sz w:val="32"/>
        </w:rPr>
        <w:t>本年支出1,203.19万元，</w:t>
      </w:r>
      <w:r>
        <w:rPr>
          <w:rFonts w:ascii="仿宋_GB2312" w:hAnsi="仿宋_GB2312" w:eastAsia="仿宋_GB2312"/>
          <w:b w:val="0"/>
          <w:sz w:val="32"/>
        </w:rPr>
        <w:t>其中：基本支出1,120.16万元，占93.10%；项目支出83.03万元，占6.90%；上缴上级支出0.00万元，占0.00%；经营支出0.00万元，占0.00%；对附属单位补助支出0.00万元，占0.00%。</w:t>
      </w:r>
    </w:p>
    <w:p w14:paraId="5FFE81F2">
      <w:pPr>
        <w:spacing w:line="640" w:lineRule="exact"/>
        <w:ind w:firstLine="640"/>
        <w:jc w:val="both"/>
        <w:outlineLvl w:val="2"/>
      </w:pPr>
      <w:r>
        <w:rPr>
          <w:rFonts w:ascii="黑体" w:hAnsi="黑体" w:eastAsia="黑体"/>
          <w:sz w:val="32"/>
        </w:rPr>
        <w:t>四、财政拨款收入支出决算总体情况说明</w:t>
      </w:r>
    </w:p>
    <w:p w14:paraId="6B468E60">
      <w:pPr>
        <w:spacing w:line="580" w:lineRule="exact"/>
        <w:ind w:firstLine="640"/>
        <w:jc w:val="both"/>
      </w:pPr>
      <w:r>
        <w:rPr>
          <w:rFonts w:ascii="仿宋_GB2312" w:hAnsi="仿宋_GB2312" w:eastAsia="仿宋_GB2312"/>
          <w:b/>
          <w:sz w:val="32"/>
        </w:rPr>
        <w:t>2024年度财政拨款收入总计1,180.36万元，</w:t>
      </w:r>
      <w:r>
        <w:rPr>
          <w:rFonts w:ascii="仿宋_GB2312" w:hAnsi="仿宋_GB2312" w:eastAsia="仿宋_GB2312"/>
          <w:b w:val="0"/>
          <w:sz w:val="32"/>
        </w:rPr>
        <w:t>其中：年初财政拨款结转和结余0.00万元，本年财政拨款收入1,180.36万元。</w:t>
      </w:r>
      <w:r>
        <w:rPr>
          <w:rFonts w:ascii="仿宋_GB2312" w:hAnsi="仿宋_GB2312" w:eastAsia="仿宋_GB2312"/>
          <w:b/>
          <w:sz w:val="32"/>
        </w:rPr>
        <w:t>财政拨款支出总计1,180.36万元，</w:t>
      </w:r>
      <w:r>
        <w:rPr>
          <w:rFonts w:ascii="仿宋_GB2312" w:hAnsi="仿宋_GB2312" w:eastAsia="仿宋_GB2312"/>
          <w:b w:val="0"/>
          <w:sz w:val="32"/>
        </w:rPr>
        <w:t>其中：年末财政拨款结转和结余0.00万元，本年财政拨款支出1,180.36万元。</w:t>
      </w:r>
    </w:p>
    <w:p w14:paraId="4889931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增加16.78万元，增长1.44%，主要原因是：本年在职人员增加，在职人员工资调增、社保、公积金基数调增，人员经费增加。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1,135.99万元，决算数1,180.36万元，预决算差异率3.91%，主要原因是：本年在职人员增加，年中追加人员经费及人员工资、社保、公积金基数调增部分资金。年中追加异地交流干部交通费项目，导致预决算存在差异。</w:t>
      </w:r>
    </w:p>
    <w:p w14:paraId="66A6D9B8">
      <w:pPr>
        <w:spacing w:line="640" w:lineRule="exact"/>
        <w:ind w:firstLine="640"/>
        <w:jc w:val="both"/>
        <w:outlineLvl w:val="2"/>
      </w:pPr>
      <w:r>
        <w:rPr>
          <w:rFonts w:ascii="黑体" w:hAnsi="黑体" w:eastAsia="黑体"/>
          <w:sz w:val="32"/>
        </w:rPr>
        <w:t>五、一般公共预算财政拨款支出决算情况说明</w:t>
      </w:r>
    </w:p>
    <w:p w14:paraId="6408AEB7">
      <w:pPr>
        <w:spacing w:line="640" w:lineRule="exact"/>
        <w:ind w:firstLine="640"/>
        <w:jc w:val="both"/>
        <w:outlineLvl w:val="3"/>
      </w:pPr>
      <w:r>
        <w:rPr>
          <w:rFonts w:ascii="楷体_GB2312" w:hAnsi="楷体_GB2312" w:eastAsia="楷体_GB2312"/>
          <w:b/>
          <w:sz w:val="32"/>
        </w:rPr>
        <w:t>（一）一般公共预算财政拨款支出决算总体情况</w:t>
      </w:r>
    </w:p>
    <w:p w14:paraId="4436ECD4">
      <w:pPr>
        <w:spacing w:line="580" w:lineRule="exact"/>
        <w:ind w:firstLine="640"/>
        <w:jc w:val="both"/>
      </w:pPr>
      <w:r>
        <w:rPr>
          <w:rFonts w:ascii="仿宋_GB2312" w:hAnsi="仿宋_GB2312" w:eastAsia="仿宋_GB2312"/>
          <w:b/>
          <w:sz w:val="32"/>
        </w:rPr>
        <w:t>2024年度一般公共预算财政拨款支出1,180.36万元，</w:t>
      </w:r>
      <w:r>
        <w:rPr>
          <w:rFonts w:ascii="仿宋_GB2312" w:hAnsi="仿宋_GB2312" w:eastAsia="仿宋_GB2312"/>
          <w:b w:val="0"/>
          <w:sz w:val="32"/>
        </w:rPr>
        <w:t>占本年支出合计的98.10%。</w:t>
      </w:r>
      <w:r>
        <w:rPr>
          <w:rFonts w:ascii="仿宋_GB2312" w:hAnsi="仿宋_GB2312" w:eastAsia="仿宋_GB2312"/>
          <w:b/>
          <w:sz w:val="32"/>
        </w:rPr>
        <w:t>与上年相比，</w:t>
      </w:r>
      <w:r>
        <w:rPr>
          <w:rFonts w:ascii="仿宋_GB2312" w:hAnsi="仿宋_GB2312" w:eastAsia="仿宋_GB2312"/>
          <w:b w:val="0"/>
          <w:sz w:val="32"/>
        </w:rPr>
        <w:t>增加16.78万元，增长1.44%，主要原因是：本年在职人员增加，在职人员工资调增、社保、公积金基数调增，人员经费增加。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1,135.99万元，决算数1,180.36万元，预决算差异率3.91%，主要原因是：本年在职人员增加，年中追加人员经费及人员工资、社保、公积金基数调增部分资金。年中追加异地交流干部交通费项目，导致预决算存在差异。</w:t>
      </w:r>
    </w:p>
    <w:p w14:paraId="4BA6DE37">
      <w:pPr>
        <w:spacing w:line="640" w:lineRule="exact"/>
        <w:ind w:firstLine="640"/>
        <w:jc w:val="both"/>
        <w:outlineLvl w:val="3"/>
      </w:pPr>
      <w:r>
        <w:rPr>
          <w:rFonts w:ascii="楷体_GB2312" w:hAnsi="楷体_GB2312" w:eastAsia="楷体_GB2312"/>
          <w:b/>
          <w:sz w:val="32"/>
        </w:rPr>
        <w:t>（二）一般公共预算财政拨款支出决算结构情况</w:t>
      </w:r>
    </w:p>
    <w:p w14:paraId="24B1CFF7">
      <w:pPr>
        <w:spacing w:line="580" w:lineRule="exact"/>
        <w:ind w:firstLine="640"/>
        <w:jc w:val="both"/>
      </w:pPr>
      <w:r>
        <w:rPr>
          <w:rFonts w:ascii="仿宋_GB2312" w:hAnsi="仿宋_GB2312" w:eastAsia="仿宋_GB2312"/>
          <w:b w:val="0"/>
          <w:sz w:val="32"/>
        </w:rPr>
        <w:t>1.一般公共服务支出(类)4.39万元,占0.37%。</w:t>
      </w:r>
    </w:p>
    <w:p w14:paraId="71120954">
      <w:pPr>
        <w:spacing w:line="580" w:lineRule="exact"/>
        <w:ind w:firstLine="640"/>
        <w:jc w:val="both"/>
      </w:pPr>
      <w:r>
        <w:rPr>
          <w:rFonts w:ascii="仿宋_GB2312" w:hAnsi="仿宋_GB2312" w:eastAsia="仿宋_GB2312"/>
          <w:b w:val="0"/>
          <w:sz w:val="32"/>
        </w:rPr>
        <w:t>2.文化旅游体育与传媒支出(类)813.40万元,占68.91%。</w:t>
      </w:r>
    </w:p>
    <w:p w14:paraId="48ADD99A">
      <w:pPr>
        <w:spacing w:line="580" w:lineRule="exact"/>
        <w:ind w:firstLine="640"/>
        <w:jc w:val="both"/>
      </w:pPr>
      <w:r>
        <w:rPr>
          <w:rFonts w:ascii="仿宋_GB2312" w:hAnsi="仿宋_GB2312" w:eastAsia="仿宋_GB2312"/>
          <w:b w:val="0"/>
          <w:sz w:val="32"/>
        </w:rPr>
        <w:t>3.社会保障和就业支出(类)250.54万元,占21.23%。</w:t>
      </w:r>
    </w:p>
    <w:p w14:paraId="7EED66D0">
      <w:pPr>
        <w:spacing w:line="580" w:lineRule="exact"/>
        <w:ind w:firstLine="640"/>
        <w:jc w:val="both"/>
      </w:pPr>
      <w:r>
        <w:rPr>
          <w:rFonts w:ascii="仿宋_GB2312" w:hAnsi="仿宋_GB2312" w:eastAsia="仿宋_GB2312"/>
          <w:b w:val="0"/>
          <w:sz w:val="32"/>
        </w:rPr>
        <w:t>4.卫生健康支出(类)37.85万元,占3.21%。</w:t>
      </w:r>
    </w:p>
    <w:p w14:paraId="1F6D1341">
      <w:pPr>
        <w:spacing w:line="580" w:lineRule="exact"/>
        <w:ind w:firstLine="640"/>
        <w:jc w:val="both"/>
      </w:pPr>
      <w:r>
        <w:rPr>
          <w:rFonts w:ascii="仿宋_GB2312" w:hAnsi="仿宋_GB2312" w:eastAsia="仿宋_GB2312"/>
          <w:b w:val="0"/>
          <w:sz w:val="32"/>
        </w:rPr>
        <w:t>5.住房保障支出(类)74.17万元,占6.28%。</w:t>
      </w:r>
    </w:p>
    <w:p w14:paraId="735E1454">
      <w:pPr>
        <w:spacing w:line="640" w:lineRule="exact"/>
        <w:ind w:firstLine="640"/>
        <w:jc w:val="both"/>
        <w:outlineLvl w:val="3"/>
      </w:pPr>
      <w:r>
        <w:rPr>
          <w:rFonts w:ascii="楷体_GB2312" w:hAnsi="楷体_GB2312" w:eastAsia="楷体_GB2312"/>
          <w:b/>
          <w:sz w:val="32"/>
        </w:rPr>
        <w:t>（三）一般公共预算财政拨款支出决算具体情况</w:t>
      </w:r>
    </w:p>
    <w:p w14:paraId="595B7152">
      <w:pPr>
        <w:spacing w:line="580" w:lineRule="exact"/>
        <w:ind w:firstLine="640"/>
        <w:jc w:val="both"/>
      </w:pPr>
      <w:r>
        <w:rPr>
          <w:rFonts w:ascii="仿宋_GB2312" w:hAnsi="仿宋_GB2312" w:eastAsia="仿宋_GB2312"/>
          <w:b w:val="0"/>
          <w:sz w:val="32"/>
        </w:rPr>
        <w:t>1.一般公共服务支出(类)统战事务(款)宗教事务(项):支出决算数为4.39万元，比上年决算增加3.41万元，增长347.96%,主要原因是：本年专项项目经费发放标准提高，导致经费增加。</w:t>
      </w:r>
    </w:p>
    <w:p w14:paraId="545EFB36">
      <w:pPr>
        <w:spacing w:line="580" w:lineRule="exact"/>
        <w:ind w:firstLine="640"/>
        <w:jc w:val="both"/>
      </w:pPr>
      <w:r>
        <w:rPr>
          <w:rFonts w:ascii="仿宋_GB2312" w:hAnsi="仿宋_GB2312" w:eastAsia="仿宋_GB2312"/>
          <w:b w:val="0"/>
          <w:sz w:val="32"/>
        </w:rPr>
        <w:t>2.文化旅游体育与传媒支出(类)新闻出版电影(款)出版发行(项):支出决算数为813.40万元，比上年决算减少19.76万元，下降2.37%,主要原因是：本年减少干部周转房、办公场所搬迁、2023年底图书发行项目经费，导致经费减少。</w:t>
      </w:r>
    </w:p>
    <w:p w14:paraId="52A62A54">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132.74万元，比上年决算增加19.37万元，增长17.09%,主要原因是：本年退休人员新增，补发退休人员绩效，事业单位离退休经费增加。</w:t>
      </w:r>
    </w:p>
    <w:p w14:paraId="1C604468">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88.07万元，比上年决算增加3.52万元，增长4.16%,主要原因是：本年在职人员增加，在职人员工资调增，养老保险缴费增加。</w:t>
      </w:r>
    </w:p>
    <w:p w14:paraId="72F5B742">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5.社会保障和就业支出(类)行政事业单位养老支出(款)机关事业单位职业年金缴费支出(项):支出决算数为21.81万元，比上年决算增加0.20万元，增长0.93%,主要原因是：本年新增</w:t>
      </w:r>
      <w:r>
        <w:rPr>
          <w:rFonts w:hint="eastAsia" w:ascii="仿宋_GB2312" w:hAnsi="仿宋_GB2312" w:eastAsia="仿宋_GB2312"/>
          <w:b w:val="0"/>
          <w:sz w:val="32"/>
          <w:lang w:eastAsia="zh-CN"/>
        </w:rPr>
        <w:t>退休</w:t>
      </w:r>
      <w:r>
        <w:rPr>
          <w:rFonts w:ascii="仿宋_GB2312" w:hAnsi="仿宋_GB2312" w:eastAsia="仿宋_GB2312"/>
          <w:b w:val="0"/>
          <w:sz w:val="32"/>
        </w:rPr>
        <w:t>人员，职业年金缴费支出增加。</w:t>
      </w:r>
    </w:p>
    <w:p w14:paraId="50A4E3DB">
      <w:pPr>
        <w:spacing w:line="580" w:lineRule="exact"/>
        <w:ind w:firstLine="640"/>
        <w:jc w:val="both"/>
      </w:pPr>
      <w:r>
        <w:rPr>
          <w:rFonts w:ascii="仿宋_GB2312" w:hAnsi="仿宋_GB2312" w:eastAsia="仿宋_GB2312"/>
          <w:b w:val="0"/>
          <w:sz w:val="32"/>
        </w:rPr>
        <w:t>6.社会保障和就业支出(类)抚恤(款)死亡抚恤(项):支出决算数为7.92万元，比上年决算增加7.92万元，增长100.00%,主要原因是：本年新增1名退休死亡人员，死亡抚恤支出增加。</w:t>
      </w:r>
    </w:p>
    <w:p w14:paraId="5B7A3EAB">
      <w:pPr>
        <w:spacing w:line="580" w:lineRule="exact"/>
        <w:ind w:firstLine="640"/>
        <w:jc w:val="both"/>
      </w:pPr>
      <w:r>
        <w:rPr>
          <w:rFonts w:ascii="仿宋_GB2312" w:hAnsi="仿宋_GB2312" w:eastAsia="仿宋_GB2312"/>
          <w:b w:val="0"/>
          <w:sz w:val="32"/>
        </w:rPr>
        <w:t>7.卫生健康支出(类)行政事业单位医疗(款)事业单位医疗(项):支出决算数为37.43万元，比上年决算增加0.12万元，增长0.32%,主要原因是：本年在职人员增加，事业单位医疗支出较上年增加。</w:t>
      </w:r>
    </w:p>
    <w:p w14:paraId="1D5A7D58">
      <w:pPr>
        <w:spacing w:line="580" w:lineRule="exact"/>
        <w:ind w:firstLine="640"/>
        <w:jc w:val="both"/>
      </w:pPr>
      <w:r>
        <w:rPr>
          <w:rFonts w:ascii="仿宋_GB2312" w:hAnsi="仿宋_GB2312" w:eastAsia="仿宋_GB2312"/>
          <w:b w:val="0"/>
          <w:sz w:val="32"/>
        </w:rPr>
        <w:t>8.卫生健康支出(类)行政事业单位医疗(款)公务员医疗补助(项):支出决算数为0.42万元，比上年决算增加0.05万元，增长13.51%,主要原因是：本年1名在职高级职称人员工资基数调增，医疗缴费基数上涨，相应支出增加。</w:t>
      </w:r>
    </w:p>
    <w:p w14:paraId="6DD9AC80">
      <w:pPr>
        <w:spacing w:line="580" w:lineRule="exact"/>
        <w:ind w:firstLine="640"/>
        <w:jc w:val="both"/>
      </w:pPr>
      <w:r>
        <w:rPr>
          <w:rFonts w:ascii="仿宋_GB2312" w:hAnsi="仿宋_GB2312" w:eastAsia="仿宋_GB2312"/>
          <w:b w:val="0"/>
          <w:sz w:val="32"/>
        </w:rPr>
        <w:t>9.住房保障支出(类)住房改革支出(款)住房公积金(项):支出决算数为74.17万元，比上年决算增加1.95万元，增长2.70%,主要原因是：本年在职人员增加，住房公积金支出较上年增加。</w:t>
      </w:r>
    </w:p>
    <w:p w14:paraId="67B9D8A2">
      <w:pPr>
        <w:spacing w:line="640" w:lineRule="exact"/>
        <w:ind w:firstLine="640"/>
        <w:jc w:val="both"/>
        <w:outlineLvl w:val="2"/>
      </w:pPr>
      <w:r>
        <w:rPr>
          <w:rFonts w:ascii="黑体" w:hAnsi="黑体" w:eastAsia="黑体"/>
          <w:sz w:val="32"/>
        </w:rPr>
        <w:t>六、一般公共预算财政拨款基本支出决算情况说明</w:t>
      </w:r>
    </w:p>
    <w:p w14:paraId="7EEA1CA9">
      <w:pPr>
        <w:spacing w:line="580" w:lineRule="exact"/>
        <w:ind w:firstLine="640"/>
        <w:jc w:val="both"/>
      </w:pPr>
      <w:r>
        <w:rPr>
          <w:rFonts w:ascii="仿宋_GB2312" w:hAnsi="仿宋_GB2312" w:eastAsia="仿宋_GB2312"/>
          <w:b w:val="0"/>
          <w:sz w:val="32"/>
        </w:rPr>
        <w:t>2024年度一般公共预算财政拨款基本支出1,120.16万元，其中：</w:t>
      </w:r>
      <w:r>
        <w:rPr>
          <w:rFonts w:ascii="仿宋_GB2312" w:hAnsi="仿宋_GB2312" w:eastAsia="仿宋_GB2312"/>
          <w:b/>
          <w:sz w:val="32"/>
        </w:rPr>
        <w:t>人员经费1,063.85万元，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其他对个人和家庭的补助。</w:t>
      </w:r>
    </w:p>
    <w:p w14:paraId="5B57D8CA">
      <w:pPr>
        <w:spacing w:line="580" w:lineRule="exact"/>
        <w:ind w:firstLine="640"/>
        <w:jc w:val="both"/>
      </w:pPr>
      <w:r>
        <w:rPr>
          <w:rFonts w:ascii="仿宋_GB2312" w:hAnsi="仿宋_GB2312" w:eastAsia="仿宋_GB2312"/>
          <w:b/>
          <w:sz w:val="32"/>
        </w:rPr>
        <w:t>公用经费56.31万元，</w:t>
      </w:r>
      <w:r>
        <w:rPr>
          <w:rFonts w:ascii="仿宋_GB2312" w:hAnsi="仿宋_GB2312" w:eastAsia="仿宋_GB2312"/>
          <w:b w:val="0"/>
          <w:sz w:val="32"/>
        </w:rPr>
        <w:t>包括：办公费、手续费、水费、电费、邮电费、取暖费、差旅费、维修（护）费、培训费、专用材料费、委托业务费、工会经费、公务用车运行维护费、其他交通费用、其他商品和服务支出。</w:t>
      </w:r>
    </w:p>
    <w:p w14:paraId="59A2725E">
      <w:pPr>
        <w:spacing w:line="640" w:lineRule="exact"/>
        <w:ind w:firstLine="640"/>
        <w:jc w:val="both"/>
        <w:outlineLvl w:val="2"/>
      </w:pPr>
      <w:r>
        <w:rPr>
          <w:rFonts w:ascii="黑体" w:hAnsi="黑体" w:eastAsia="黑体"/>
          <w:sz w:val="32"/>
        </w:rPr>
        <w:t>七、政府性基金预算财政拨款收入支出决算情况说明</w:t>
      </w:r>
    </w:p>
    <w:p w14:paraId="55B8E9EE">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264BBE12">
      <w:pPr>
        <w:spacing w:line="640" w:lineRule="exact"/>
        <w:ind w:firstLine="640"/>
        <w:jc w:val="both"/>
        <w:outlineLvl w:val="2"/>
      </w:pPr>
      <w:r>
        <w:rPr>
          <w:rFonts w:ascii="黑体" w:hAnsi="黑体" w:eastAsia="黑体"/>
          <w:sz w:val="32"/>
        </w:rPr>
        <w:t>八、国有资本经营预算财政拨款收入支出决算情况说明</w:t>
      </w:r>
    </w:p>
    <w:p w14:paraId="20644FE6">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5964E48D">
      <w:pPr>
        <w:spacing w:line="640" w:lineRule="exact"/>
        <w:ind w:firstLine="640"/>
        <w:jc w:val="both"/>
        <w:outlineLvl w:val="2"/>
      </w:pPr>
      <w:r>
        <w:rPr>
          <w:rFonts w:ascii="黑体" w:hAnsi="黑体" w:eastAsia="黑体"/>
          <w:sz w:val="32"/>
        </w:rPr>
        <w:t>九、财政拨款“三公”经费支出决算情况说明</w:t>
      </w:r>
    </w:p>
    <w:p w14:paraId="2E14FF59">
      <w:pPr>
        <w:spacing w:line="580" w:lineRule="exact"/>
        <w:ind w:firstLine="640"/>
        <w:jc w:val="both"/>
      </w:pPr>
      <w:r>
        <w:rPr>
          <w:rFonts w:ascii="仿宋_GB2312" w:hAnsi="仿宋_GB2312" w:eastAsia="仿宋_GB2312"/>
          <w:b/>
          <w:sz w:val="32"/>
        </w:rPr>
        <w:t>2024年度财政拨款“三公”经费支出5.10万元，</w:t>
      </w:r>
      <w:r>
        <w:rPr>
          <w:rFonts w:ascii="仿宋_GB2312" w:hAnsi="仿宋_GB2312" w:eastAsia="仿宋_GB2312"/>
          <w:b w:val="0"/>
          <w:sz w:val="32"/>
        </w:rPr>
        <w:t>比上年减少0.10万元，下降1.92%，主要原因是：严格落实八项规定精神，厉行节约，减少财政拨款“三公”经费。其中：因公出国（境）费支出0.00万元，占0.00%，比上年增加0.00万元，增长0.00%，主要原因是：2023年与2024年均未安排因公出国（境）费支出。公务用车购置及运行维护费支出5.10万元，占100.00%，比上年减少0.10万元，下降1.92%，主要原因是：严格落实八项规定精神，厉行节约，减少公务用车运行维护费。公务接待费支出0.00万元，占0.00%，比上年增加0.00万元，增长0.00%，主要原因是：2023年与2024年均未安排公务接待费支出。</w:t>
      </w:r>
    </w:p>
    <w:p w14:paraId="535A9359">
      <w:pPr>
        <w:spacing w:line="580" w:lineRule="exact"/>
        <w:ind w:firstLine="640"/>
        <w:jc w:val="both"/>
      </w:pPr>
      <w:r>
        <w:rPr>
          <w:rFonts w:ascii="仿宋_GB2312" w:hAnsi="仿宋_GB2312" w:eastAsia="仿宋_GB2312"/>
          <w:b/>
          <w:sz w:val="32"/>
        </w:rPr>
        <w:t>具体情况如下：</w:t>
      </w:r>
    </w:p>
    <w:p w14:paraId="67D3133E">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003D4895">
      <w:pPr>
        <w:spacing w:line="580" w:lineRule="exact"/>
        <w:ind w:firstLine="640"/>
        <w:jc w:val="both"/>
      </w:pPr>
      <w:r>
        <w:rPr>
          <w:rFonts w:ascii="仿宋_GB2312" w:hAnsi="仿宋_GB2312" w:eastAsia="仿宋_GB2312"/>
          <w:b w:val="0"/>
          <w:sz w:val="32"/>
        </w:rPr>
        <w:t>公务用车购置及运行维护费5.10万元，其中：公务用车购置费0.00万元，公务用车运行维护费5.10万元。公务用车运行维护费开支内容包括车辆燃油费、保险费、维修维护费、过路费等。公务用车购置数0辆，公务用车保有量4辆。国有资产占用情况中固定资产车辆5辆，与公务用车保有量差异原因是：单位车辆编制4辆，编外1辆车未安排经费并已到使用年限正在办理报废手续，未产生相关经费。</w:t>
      </w:r>
    </w:p>
    <w:p w14:paraId="6D98F1CB">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11DE959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5.10万元，决算数5.10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5.10万元，决算数5.10万元，预决算差异率0.00%，主要原因是：严格按照预算执行，预决算无差异。公务接待费全年预算数0.00万元，决算数0.00万元，预决算差异率0.00%，主要原因是：本部门无公务接待费。</w:t>
      </w:r>
    </w:p>
    <w:p w14:paraId="3E02FE93">
      <w:pPr>
        <w:spacing w:line="640" w:lineRule="exact"/>
        <w:ind w:firstLine="640"/>
        <w:jc w:val="both"/>
        <w:outlineLvl w:val="2"/>
      </w:pPr>
      <w:r>
        <w:rPr>
          <w:rFonts w:ascii="黑体" w:hAnsi="黑体" w:eastAsia="黑体"/>
          <w:sz w:val="32"/>
        </w:rPr>
        <w:t>十、其他重要事项的情况说明</w:t>
      </w:r>
    </w:p>
    <w:p w14:paraId="099CC442">
      <w:pPr>
        <w:spacing w:line="640" w:lineRule="exact"/>
        <w:ind w:firstLine="640"/>
        <w:jc w:val="both"/>
        <w:outlineLvl w:val="3"/>
      </w:pPr>
      <w:r>
        <w:rPr>
          <w:rFonts w:ascii="楷体_GB2312" w:hAnsi="楷体_GB2312" w:eastAsia="楷体_GB2312"/>
          <w:b/>
          <w:sz w:val="32"/>
        </w:rPr>
        <w:t>（一）机关运行经费及公用经费支出情况</w:t>
      </w:r>
    </w:p>
    <w:p w14:paraId="09F158E5">
      <w:pPr>
        <w:spacing w:line="580" w:lineRule="exact"/>
        <w:ind w:firstLine="640"/>
        <w:jc w:val="both"/>
      </w:pPr>
      <w:r>
        <w:rPr>
          <w:rFonts w:ascii="仿宋_GB2312" w:hAnsi="仿宋_GB2312" w:eastAsia="仿宋_GB2312"/>
          <w:b w:val="0"/>
          <w:sz w:val="32"/>
        </w:rPr>
        <w:t>2024年度喀什出版社（事业单位）公用经费支出56.31万元，比上年增加2.03万元，增长3.74%，主要原因是：本年在职人员增加，办公费用增加。</w:t>
      </w:r>
    </w:p>
    <w:p w14:paraId="1050DB04">
      <w:pPr>
        <w:spacing w:line="640" w:lineRule="exact"/>
        <w:ind w:firstLine="640"/>
        <w:jc w:val="both"/>
        <w:outlineLvl w:val="3"/>
      </w:pPr>
      <w:r>
        <w:rPr>
          <w:rFonts w:ascii="楷体_GB2312" w:hAnsi="楷体_GB2312" w:eastAsia="楷体_GB2312"/>
          <w:b/>
          <w:sz w:val="32"/>
        </w:rPr>
        <w:t>（二）政府采购情况</w:t>
      </w:r>
    </w:p>
    <w:p w14:paraId="1F4DAA47">
      <w:pPr>
        <w:spacing w:line="580" w:lineRule="exact"/>
        <w:ind w:firstLine="640"/>
        <w:jc w:val="both"/>
      </w:pPr>
      <w:r>
        <w:rPr>
          <w:rFonts w:ascii="仿宋_GB2312" w:hAnsi="仿宋_GB2312" w:eastAsia="仿宋_GB2312"/>
          <w:b w:val="0"/>
          <w:sz w:val="32"/>
        </w:rPr>
        <w:t>2024年度政府采购支出总额62.36万元，其中：政府采购货物支出19.85万元、政府采购工程支出4.00万元、政府采购服务支出38.51万元。</w:t>
      </w:r>
    </w:p>
    <w:p w14:paraId="3C9EEAF3">
      <w:pPr>
        <w:spacing w:line="580" w:lineRule="exact"/>
        <w:ind w:firstLine="640"/>
        <w:jc w:val="both"/>
      </w:pPr>
      <w:r>
        <w:rPr>
          <w:rFonts w:ascii="仿宋_GB2312" w:hAnsi="仿宋_GB2312" w:eastAsia="仿宋_GB2312"/>
          <w:b w:val="0"/>
          <w:sz w:val="32"/>
        </w:rPr>
        <w:t>授予中小企业合同金额62.36万元，占政府采购支出总额的100.00%，其中：授予小微企业合同金额57.85万元，占政府采购支出总额的92.77%。</w:t>
      </w:r>
    </w:p>
    <w:p w14:paraId="197536F3">
      <w:pPr>
        <w:spacing w:line="640" w:lineRule="exact"/>
        <w:ind w:firstLine="640"/>
        <w:jc w:val="both"/>
        <w:outlineLvl w:val="3"/>
      </w:pPr>
      <w:r>
        <w:rPr>
          <w:rFonts w:ascii="楷体_GB2312" w:hAnsi="楷体_GB2312" w:eastAsia="楷体_GB2312"/>
          <w:b/>
          <w:sz w:val="32"/>
        </w:rPr>
        <w:t>（三）国有资产占用情况说明</w:t>
      </w:r>
    </w:p>
    <w:p w14:paraId="19587D92">
      <w:pPr>
        <w:spacing w:line="580" w:lineRule="exact"/>
        <w:ind w:firstLine="640"/>
        <w:jc w:val="both"/>
      </w:pPr>
      <w:r>
        <w:rPr>
          <w:rFonts w:ascii="仿宋_GB2312" w:hAnsi="仿宋_GB2312" w:eastAsia="仿宋_GB2312"/>
          <w:b w:val="0"/>
          <w:sz w:val="32"/>
        </w:rPr>
        <w:t>截至2024年12月31日，房屋4,287.65平方米，价值385.27万元。车辆5辆，价值87.34万元，其中：副部（省）级及以上领导用车0辆、主要负责人用车0辆、机要通信用车0辆、应急保障用车0辆、执法执勤用车0辆、特种专业技术用车0辆、离退休干部服务用车0辆、其他用车5辆，其他用车主要是：一般公务用车和单位业务用车。单价100万元（含）以上设备（不含车辆）1台（套）。</w:t>
      </w:r>
    </w:p>
    <w:p w14:paraId="6CC9B863">
      <w:pPr>
        <w:spacing w:line="640" w:lineRule="exact"/>
        <w:ind w:firstLine="640"/>
        <w:jc w:val="both"/>
        <w:outlineLvl w:val="2"/>
      </w:pPr>
      <w:r>
        <w:rPr>
          <w:rFonts w:ascii="黑体" w:hAnsi="黑体" w:eastAsia="黑体"/>
          <w:sz w:val="32"/>
        </w:rPr>
        <w:t>十一、预算绩效的情况说明</w:t>
      </w:r>
    </w:p>
    <w:p w14:paraId="4A050104">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根据预算绩效管理要求，本部门2024年度预算绩效管理形成整体支出绩效自评表1个，全年预算总额1,218.38万元，实际执行总额1,203.18万元；预算绩效评价项目</w:t>
      </w:r>
      <w:r>
        <w:rPr>
          <w:rFonts w:hint="eastAsia" w:ascii="仿宋_GB2312" w:hAnsi="仿宋_GB2312" w:eastAsia="仿宋_GB2312"/>
          <w:b w:val="0"/>
          <w:sz w:val="32"/>
          <w:lang w:val="en-US" w:eastAsia="zh-CN"/>
        </w:rPr>
        <w:t>5</w:t>
      </w:r>
      <w:r>
        <w:rPr>
          <w:rFonts w:ascii="仿宋_GB2312" w:hAnsi="仿宋_GB2312" w:eastAsia="仿宋_GB2312"/>
          <w:b w:val="0"/>
          <w:sz w:val="32"/>
        </w:rPr>
        <w:t>个，全年预算数</w:t>
      </w:r>
      <w:r>
        <w:rPr>
          <w:rFonts w:hint="eastAsia" w:ascii="仿宋_GB2312" w:hAnsi="仿宋_GB2312" w:eastAsia="仿宋_GB2312"/>
          <w:b w:val="0"/>
          <w:sz w:val="32"/>
        </w:rPr>
        <w:t>94.58</w:t>
      </w:r>
      <w:r>
        <w:rPr>
          <w:rFonts w:ascii="仿宋_GB2312" w:hAnsi="仿宋_GB2312" w:eastAsia="仿宋_GB2312"/>
          <w:b w:val="0"/>
          <w:sz w:val="32"/>
        </w:rPr>
        <w:t>万元，全年执行数</w:t>
      </w:r>
      <w:r>
        <w:rPr>
          <w:rFonts w:hint="eastAsia" w:ascii="仿宋_GB2312" w:hAnsi="仿宋_GB2312" w:eastAsia="仿宋_GB2312"/>
          <w:b w:val="0"/>
          <w:sz w:val="32"/>
        </w:rPr>
        <w:t>83.02</w:t>
      </w:r>
      <w:r>
        <w:rPr>
          <w:rFonts w:ascii="仿宋_GB2312" w:hAnsi="仿宋_GB2312" w:eastAsia="仿宋_GB2312"/>
          <w:b w:val="0"/>
          <w:sz w:val="32"/>
        </w:rPr>
        <w:t>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一是项目资金在开展绩效工作前缺少有效的资金支出预算；二是绩效工作整体认知不到位；三是绩效工作流程不够明确，绩效工作人员缺乏学习机会，业务能力有限。下一步改进措施：一是</w:t>
      </w:r>
      <w:r>
        <w:rPr>
          <w:rFonts w:hint="eastAsia" w:ascii="仿宋_GB2312" w:hAnsi="仿宋_GB2312" w:eastAsia="仿宋_GB2312"/>
          <w:b w:val="0"/>
          <w:sz w:val="32"/>
          <w:lang w:eastAsia="zh-CN"/>
        </w:rPr>
        <w:t>加强</w:t>
      </w:r>
      <w:r>
        <w:rPr>
          <w:rFonts w:ascii="仿宋_GB2312" w:hAnsi="仿宋_GB2312" w:eastAsia="仿宋_GB2312"/>
          <w:b w:val="0"/>
          <w:sz w:val="32"/>
        </w:rPr>
        <w:t>《中华人民共和国预算法》《行政单位会计制度》《</w:t>
      </w:r>
      <w:r>
        <w:rPr>
          <w:rFonts w:hint="eastAsia" w:ascii="仿宋_GB2312" w:hAnsi="仿宋_GB2312" w:eastAsia="仿宋_GB2312"/>
          <w:b w:val="0"/>
          <w:sz w:val="32"/>
          <w:lang w:eastAsia="zh-CN"/>
        </w:rPr>
        <w:t>中华人民共和国会计法</w:t>
      </w:r>
      <w:r>
        <w:rPr>
          <w:rFonts w:ascii="仿宋_GB2312" w:hAnsi="仿宋_GB2312" w:eastAsia="仿宋_GB2312"/>
          <w:b w:val="0"/>
          <w:sz w:val="32"/>
        </w:rPr>
        <w:t>》《行政单位财务规则》及预算绩效管理相关文件等学习培训,规范部门预算收支核算；二是年初做好资金计划，按照项目进度及时拨付资金，使资金使用效益最大化；三是落实预算执行分析,及时了解预算执行差异,合理调整、纠正预算执行偏差，切实提高部门预算收支管理水平，尽可能地做到决算与预算相衔接；四是加强学习如何科学合理制定绩效目标及考核体系，充分发挥绩效作用。具体附部门整体支出绩效自评表，项目支出绩效自评表和部门评价报告。</w:t>
      </w:r>
    </w:p>
    <w:p w14:paraId="762DF47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2F74E3D">
        <w:tblPrEx>
          <w:tblCellMar>
            <w:top w:w="0" w:type="dxa"/>
            <w:left w:w="108" w:type="dxa"/>
            <w:bottom w:w="0" w:type="dxa"/>
            <w:right w:w="108" w:type="dxa"/>
          </w:tblCellMar>
        </w:tblPrEx>
        <w:tc>
          <w:tcPr>
            <w:tcW w:w="8847" w:type="dxa"/>
            <w:gridSpan w:val="9"/>
            <w:vAlign w:val="center"/>
          </w:tcPr>
          <w:p w14:paraId="36D4684F">
            <w:pPr>
              <w:jc w:val="center"/>
            </w:pPr>
            <w:r>
              <w:rPr>
                <w:rFonts w:ascii="宋体" w:hAnsi="宋体" w:eastAsia="宋体"/>
                <w:sz w:val="24"/>
              </w:rPr>
              <w:t>部门整体支出绩效自评表</w:t>
            </w:r>
          </w:p>
        </w:tc>
      </w:tr>
      <w:tr w14:paraId="010C9E6F">
        <w:tblPrEx>
          <w:tblCellMar>
            <w:top w:w="0" w:type="dxa"/>
            <w:left w:w="108" w:type="dxa"/>
            <w:bottom w:w="0" w:type="dxa"/>
            <w:right w:w="108" w:type="dxa"/>
          </w:tblCellMar>
        </w:tblPrEx>
        <w:tc>
          <w:tcPr>
            <w:tcW w:w="8847" w:type="dxa"/>
            <w:gridSpan w:val="9"/>
            <w:vAlign w:val="center"/>
          </w:tcPr>
          <w:p w14:paraId="60537A80">
            <w:pPr>
              <w:jc w:val="center"/>
            </w:pPr>
            <w:r>
              <w:rPr>
                <w:rFonts w:ascii="宋体" w:hAnsi="宋体" w:eastAsia="宋体"/>
                <w:sz w:val="24"/>
              </w:rPr>
              <w:t>（2024年度）</w:t>
            </w:r>
          </w:p>
        </w:tc>
      </w:tr>
      <w:tr w14:paraId="589DAAD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50E36">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75BBA01">
            <w:pPr>
              <w:jc w:val="center"/>
            </w:pPr>
            <w:r>
              <w:rPr>
                <w:rFonts w:ascii="宋体" w:hAnsi="宋体" w:eastAsia="宋体"/>
                <w:sz w:val="16"/>
              </w:rPr>
              <w:t>喀什出版社</w:t>
            </w:r>
          </w:p>
        </w:tc>
      </w:tr>
      <w:tr w14:paraId="10ED111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2EDF94">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33BA67">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A2E8C">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0D86F">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D28CE0">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FB2B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A91858">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E2083">
            <w:pPr>
              <w:jc w:val="center"/>
            </w:pPr>
            <w:r>
              <w:rPr>
                <w:rFonts w:ascii="宋体" w:hAnsi="宋体" w:eastAsia="宋体"/>
                <w:sz w:val="16"/>
              </w:rPr>
              <w:t>得分</w:t>
            </w:r>
          </w:p>
        </w:tc>
      </w:tr>
      <w:tr w14:paraId="151F399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FE6A7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3E6D36">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378DB0">
            <w:pPr>
              <w:jc w:val="center"/>
            </w:pPr>
            <w:r>
              <w:rPr>
                <w:rFonts w:ascii="宋体" w:hAnsi="宋体" w:eastAsia="宋体"/>
                <w:sz w:val="16"/>
              </w:rPr>
              <w:t>1,135.99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944B06">
            <w:pPr>
              <w:jc w:val="center"/>
            </w:pPr>
            <w:r>
              <w:rPr>
                <w:rFonts w:ascii="宋体" w:hAnsi="宋体" w:eastAsia="宋体"/>
                <w:sz w:val="16"/>
              </w:rPr>
              <w:t>1,218.38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FC0102">
            <w:pPr>
              <w:jc w:val="center"/>
            </w:pPr>
            <w:r>
              <w:rPr>
                <w:rFonts w:ascii="宋体" w:hAnsi="宋体" w:eastAsia="宋体"/>
                <w:sz w:val="16"/>
              </w:rPr>
              <w:t>1,203.18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47584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7AED53">
            <w:pPr>
              <w:jc w:val="center"/>
            </w:pPr>
            <w:r>
              <w:rPr>
                <w:rFonts w:ascii="宋体" w:hAnsi="宋体" w:eastAsia="宋体"/>
                <w:sz w:val="16"/>
              </w:rPr>
              <w:t>98.75%</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DE3E0">
            <w:pPr>
              <w:jc w:val="center"/>
            </w:pPr>
            <w:r>
              <w:rPr>
                <w:rFonts w:ascii="宋体" w:hAnsi="宋体" w:eastAsia="宋体"/>
                <w:sz w:val="16"/>
              </w:rPr>
              <w:t>9.88</w:t>
            </w:r>
          </w:p>
        </w:tc>
      </w:tr>
      <w:tr w14:paraId="74DDFE4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9268A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FD3715">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DC0840">
            <w:pPr>
              <w:jc w:val="center"/>
            </w:pPr>
            <w:r>
              <w:rPr>
                <w:rFonts w:ascii="宋体" w:hAnsi="宋体" w:eastAsia="宋体"/>
                <w:sz w:val="16"/>
              </w:rPr>
              <w:t>5.87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20E0B">
            <w:pPr>
              <w:jc w:val="center"/>
            </w:pPr>
            <w:r>
              <w:rPr>
                <w:rFonts w:ascii="宋体" w:hAnsi="宋体" w:eastAsia="宋体"/>
                <w:sz w:val="16"/>
              </w:rPr>
              <w:t>48.54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85CD0E">
            <w:pPr>
              <w:jc w:val="center"/>
            </w:pPr>
            <w:r>
              <w:rPr>
                <w:rFonts w:ascii="宋体" w:hAnsi="宋体" w:eastAsia="宋体"/>
                <w:sz w:val="16"/>
              </w:rPr>
              <w:t>44.90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9256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59C49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6B9CD">
            <w:pPr>
              <w:jc w:val="center"/>
            </w:pPr>
            <w:r>
              <w:rPr>
                <w:rFonts w:ascii="宋体" w:hAnsi="宋体" w:eastAsia="宋体"/>
                <w:sz w:val="16"/>
              </w:rPr>
              <w:t>—</w:t>
            </w:r>
          </w:p>
        </w:tc>
      </w:tr>
      <w:tr w14:paraId="7EE8010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F22D0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CFFF8">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74A5D0">
            <w:pPr>
              <w:jc w:val="center"/>
            </w:pPr>
            <w:r>
              <w:rPr>
                <w:rFonts w:ascii="宋体" w:hAnsi="宋体" w:eastAsia="宋体"/>
                <w:sz w:val="16"/>
              </w:rPr>
              <w:t>1,130.12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1FDACE">
            <w:pPr>
              <w:jc w:val="center"/>
            </w:pPr>
            <w:r>
              <w:rPr>
                <w:rFonts w:ascii="宋体" w:hAnsi="宋体" w:eastAsia="宋体"/>
                <w:sz w:val="16"/>
              </w:rPr>
              <w:t>1,135.54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076A6">
            <w:pPr>
              <w:jc w:val="center"/>
            </w:pPr>
            <w:r>
              <w:rPr>
                <w:rFonts w:ascii="宋体" w:hAnsi="宋体" w:eastAsia="宋体"/>
                <w:sz w:val="16"/>
              </w:rPr>
              <w:t>1,135.45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60D05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1AEE3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32026">
            <w:pPr>
              <w:jc w:val="center"/>
            </w:pPr>
            <w:r>
              <w:rPr>
                <w:rFonts w:ascii="宋体" w:hAnsi="宋体" w:eastAsia="宋体"/>
                <w:sz w:val="16"/>
              </w:rPr>
              <w:t>—</w:t>
            </w:r>
          </w:p>
        </w:tc>
      </w:tr>
      <w:tr w14:paraId="14A9375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EDB10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32CE17">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2BB15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CF42F8">
            <w:pPr>
              <w:jc w:val="center"/>
            </w:pPr>
            <w:r>
              <w:rPr>
                <w:rFonts w:ascii="宋体" w:hAnsi="宋体" w:eastAsia="宋体"/>
                <w:sz w:val="16"/>
              </w:rPr>
              <w:t>34.30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F0ED8">
            <w:pPr>
              <w:jc w:val="center"/>
            </w:pPr>
            <w:r>
              <w:rPr>
                <w:rFonts w:ascii="宋体" w:hAnsi="宋体" w:eastAsia="宋体"/>
                <w:sz w:val="16"/>
              </w:rPr>
              <w:t>22.83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A1495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30A6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FFD0A">
            <w:pPr>
              <w:jc w:val="center"/>
            </w:pPr>
            <w:r>
              <w:rPr>
                <w:rFonts w:ascii="宋体" w:hAnsi="宋体" w:eastAsia="宋体"/>
                <w:sz w:val="16"/>
              </w:rPr>
              <w:t>—</w:t>
            </w:r>
          </w:p>
        </w:tc>
      </w:tr>
      <w:tr w14:paraId="2C96BBE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3861D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BECEC23">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AA5378">
            <w:pPr>
              <w:jc w:val="center"/>
            </w:pPr>
            <w:r>
              <w:rPr>
                <w:rFonts w:ascii="宋体" w:hAnsi="宋体" w:eastAsia="宋体"/>
                <w:sz w:val="16"/>
              </w:rPr>
              <w:t>实际完成情况</w:t>
            </w:r>
          </w:p>
        </w:tc>
      </w:tr>
      <w:tr w14:paraId="554D228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5A9BF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76280BC">
            <w:pPr>
              <w:jc w:val="both"/>
            </w:pPr>
            <w:r>
              <w:rPr>
                <w:rFonts w:ascii="宋体" w:hAnsi="宋体" w:eastAsia="宋体"/>
                <w:sz w:val="16"/>
              </w:rPr>
              <w:t>2024年，喀什出版社主要工作任务是</w:t>
            </w:r>
            <w:r>
              <w:rPr>
                <w:rFonts w:hint="eastAsia" w:ascii="宋体" w:hAnsi="宋体"/>
                <w:sz w:val="16"/>
                <w:lang w:eastAsia="zh-CN"/>
              </w:rPr>
              <w:t>深入学习贯彻习近平新时代中国特色社会主义思想</w:t>
            </w:r>
            <w:r>
              <w:rPr>
                <w:rFonts w:ascii="宋体" w:hAnsi="宋体" w:eastAsia="宋体"/>
                <w:sz w:val="16"/>
              </w:rPr>
              <w:t>和党的二十大精神，聚焦社会长治久安的新疆工作总目标，全力抓好图书的出版工作，为了进一步发扬中华优秀传统文化和传统美德、广泛开展社会主义核心价值观宣传教育、帮助农牧民提升国家通用语言水平、提高农业生产技术，我社2024年计划出版科普类、法律类、国家通用语言类、农业类、中华优秀传统文化等52种图书。</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817006">
            <w:pPr>
              <w:jc w:val="both"/>
            </w:pPr>
            <w:r>
              <w:rPr>
                <w:rFonts w:ascii="宋体" w:hAnsi="宋体" w:eastAsia="宋体"/>
                <w:sz w:val="16"/>
              </w:rPr>
              <w:t>着力抓好年度选题和增列选题的策划论证工作，以多出精品力作、鼓励优秀原创出版为指导，压缩质量不高的选题，减少重复出版的选题，确保选题质量。今年以来，申报选题36种，获批36种。其中，年度选题21种，增列选题15种；出版图书61种；审读图书121种、共计8897.5千字。其中，选题申报前审读30种、2748.5千字；图书印前审读37种、3008千字；图书重印审读56种、3501千字；图书发行前审读59种、4343千字；入库图书58种，18.87万册，码洋403.86万元。一般图书发行2.64万册，40.61万元。东风工程项目图书发行5.6万册，115.04万元。免费赠阅图书11.7万册，251.3万元。</w:t>
            </w:r>
          </w:p>
        </w:tc>
      </w:tr>
      <w:tr w14:paraId="459D969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0F5A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BFB82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2D8EAB">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832AE">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8DBA7F">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54293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719C1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E0F38C">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90CA37">
            <w:pPr>
              <w:jc w:val="center"/>
            </w:pPr>
            <w:r>
              <w:rPr>
                <w:rFonts w:ascii="宋体" w:hAnsi="宋体" w:eastAsia="宋体"/>
                <w:sz w:val="16"/>
              </w:rPr>
              <w:t>得分</w:t>
            </w:r>
          </w:p>
        </w:tc>
      </w:tr>
      <w:tr w14:paraId="7A447EA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B3A698">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A081A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64BA8">
            <w:pPr>
              <w:jc w:val="center"/>
            </w:pPr>
            <w:r>
              <w:rPr>
                <w:rFonts w:ascii="宋体" w:hAnsi="宋体" w:eastAsia="宋体"/>
                <w:sz w:val="16"/>
              </w:rPr>
              <w:t>出版科普类图书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05A1C">
            <w:pPr>
              <w:jc w:val="center"/>
            </w:pPr>
            <w:r>
              <w:rPr>
                <w:rFonts w:ascii="宋体" w:hAnsi="宋体" w:eastAsia="宋体"/>
                <w:sz w:val="16"/>
              </w:rPr>
              <w:t>&gt;=16种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07A49">
            <w:pPr>
              <w:jc w:val="center"/>
            </w:pPr>
            <w:r>
              <w:rPr>
                <w:rFonts w:ascii="宋体" w:hAnsi="宋体" w:eastAsia="宋体"/>
                <w:sz w:val="16"/>
              </w:rPr>
              <w:t>喀什出版社近期和中长期计划、喀什出版社2024年工作计划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0AB15A">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241686">
            <w:pPr>
              <w:jc w:val="center"/>
            </w:pPr>
            <w:r>
              <w:rPr>
                <w:rFonts w:ascii="宋体" w:hAnsi="宋体" w:eastAsia="宋体"/>
                <w:sz w:val="16"/>
              </w:rPr>
              <w:t>16种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4C301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9ED2EA">
            <w:pPr>
              <w:jc w:val="center"/>
            </w:pPr>
            <w:r>
              <w:rPr>
                <w:rFonts w:ascii="宋体" w:hAnsi="宋体" w:eastAsia="宋体"/>
                <w:sz w:val="16"/>
              </w:rPr>
              <w:t>15</w:t>
            </w:r>
          </w:p>
        </w:tc>
      </w:tr>
      <w:tr w14:paraId="14570EC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E66C4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F16DB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8CB0E2">
            <w:pPr>
              <w:jc w:val="center"/>
            </w:pPr>
            <w:r>
              <w:rPr>
                <w:rFonts w:ascii="宋体" w:hAnsi="宋体" w:eastAsia="宋体"/>
                <w:sz w:val="16"/>
              </w:rPr>
              <w:t>出版国家通用语言学习类图书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7E63AD">
            <w:pPr>
              <w:jc w:val="center"/>
            </w:pPr>
            <w:r>
              <w:rPr>
                <w:rFonts w:ascii="宋体" w:hAnsi="宋体" w:eastAsia="宋体"/>
                <w:sz w:val="16"/>
              </w:rPr>
              <w:t>&gt;=7种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F649C7">
            <w:pPr>
              <w:jc w:val="center"/>
            </w:pPr>
            <w:r>
              <w:rPr>
                <w:rFonts w:ascii="宋体" w:hAnsi="宋体" w:eastAsia="宋体"/>
                <w:sz w:val="16"/>
              </w:rPr>
              <w:t>喀什出版社近期和中长期计划、喀什出版社2024年工作计划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6F8C38">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0E7303">
            <w:pPr>
              <w:jc w:val="center"/>
            </w:pPr>
            <w:r>
              <w:rPr>
                <w:rFonts w:ascii="宋体" w:hAnsi="宋体" w:eastAsia="宋体"/>
                <w:sz w:val="16"/>
              </w:rPr>
              <w:t>7种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4CF8F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250670">
            <w:pPr>
              <w:jc w:val="center"/>
            </w:pPr>
            <w:r>
              <w:rPr>
                <w:rFonts w:ascii="宋体" w:hAnsi="宋体" w:eastAsia="宋体"/>
                <w:sz w:val="16"/>
              </w:rPr>
              <w:t>15</w:t>
            </w:r>
          </w:p>
        </w:tc>
      </w:tr>
      <w:tr w14:paraId="4EA8B11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AA465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853E7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98FA49">
            <w:pPr>
              <w:jc w:val="center"/>
            </w:pPr>
            <w:r>
              <w:rPr>
                <w:rFonts w:ascii="宋体" w:hAnsi="宋体" w:eastAsia="宋体"/>
                <w:sz w:val="16"/>
              </w:rPr>
              <w:t>出版法律类图书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A2B32">
            <w:pPr>
              <w:jc w:val="center"/>
            </w:pPr>
            <w:r>
              <w:rPr>
                <w:rFonts w:ascii="宋体" w:hAnsi="宋体" w:eastAsia="宋体"/>
                <w:sz w:val="16"/>
              </w:rPr>
              <w:t>&gt;=2种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C24E3A">
            <w:pPr>
              <w:jc w:val="center"/>
            </w:pPr>
            <w:r>
              <w:rPr>
                <w:rFonts w:ascii="宋体" w:hAnsi="宋体" w:eastAsia="宋体"/>
                <w:sz w:val="16"/>
              </w:rPr>
              <w:t>喀什出版社近期和中长期计划、喀什出版社2024年工作计划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7D8663">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6F3D19">
            <w:pPr>
              <w:jc w:val="center"/>
            </w:pPr>
            <w:r>
              <w:rPr>
                <w:rFonts w:ascii="宋体" w:hAnsi="宋体" w:eastAsia="宋体"/>
                <w:sz w:val="16"/>
              </w:rPr>
              <w:t>2种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034F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B43707">
            <w:pPr>
              <w:jc w:val="center"/>
            </w:pPr>
            <w:r>
              <w:rPr>
                <w:rFonts w:ascii="宋体" w:hAnsi="宋体" w:eastAsia="宋体"/>
                <w:sz w:val="16"/>
              </w:rPr>
              <w:t>15</w:t>
            </w:r>
          </w:p>
        </w:tc>
      </w:tr>
      <w:tr w14:paraId="11DDABC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5FF9E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227E9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872C38">
            <w:pPr>
              <w:jc w:val="center"/>
            </w:pPr>
            <w:r>
              <w:rPr>
                <w:rFonts w:ascii="宋体" w:hAnsi="宋体" w:eastAsia="宋体"/>
                <w:sz w:val="16"/>
              </w:rPr>
              <w:t>出版农业类图书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B56785">
            <w:pPr>
              <w:jc w:val="center"/>
            </w:pPr>
            <w:r>
              <w:rPr>
                <w:rFonts w:ascii="宋体" w:hAnsi="宋体" w:eastAsia="宋体"/>
                <w:sz w:val="16"/>
              </w:rPr>
              <w:t>&gt;=2种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31EAC">
            <w:pPr>
              <w:jc w:val="center"/>
            </w:pPr>
            <w:r>
              <w:rPr>
                <w:rFonts w:ascii="宋体" w:hAnsi="宋体" w:eastAsia="宋体"/>
                <w:sz w:val="16"/>
              </w:rPr>
              <w:t>喀什出版社近期和中长期计划、喀什出版社2024年工作计划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F0B027">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45D247">
            <w:pPr>
              <w:jc w:val="center"/>
            </w:pPr>
            <w:r>
              <w:rPr>
                <w:rFonts w:ascii="宋体" w:hAnsi="宋体" w:eastAsia="宋体"/>
                <w:sz w:val="16"/>
              </w:rPr>
              <w:t>2种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7ADE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5AB034">
            <w:pPr>
              <w:jc w:val="center"/>
            </w:pPr>
            <w:r>
              <w:rPr>
                <w:rFonts w:ascii="宋体" w:hAnsi="宋体" w:eastAsia="宋体"/>
                <w:sz w:val="16"/>
              </w:rPr>
              <w:t>15</w:t>
            </w:r>
          </w:p>
        </w:tc>
      </w:tr>
      <w:tr w14:paraId="76F107B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4B157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79300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0728BE">
            <w:pPr>
              <w:jc w:val="center"/>
            </w:pPr>
            <w:r>
              <w:rPr>
                <w:rFonts w:ascii="宋体" w:hAnsi="宋体" w:eastAsia="宋体"/>
                <w:sz w:val="16"/>
              </w:rPr>
              <w:t>出版中华优秀传统文化类图书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C181C4">
            <w:pPr>
              <w:jc w:val="center"/>
            </w:pPr>
            <w:r>
              <w:rPr>
                <w:rFonts w:ascii="宋体" w:hAnsi="宋体" w:eastAsia="宋体"/>
                <w:sz w:val="16"/>
              </w:rPr>
              <w:t>&gt;=2种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407930">
            <w:pPr>
              <w:jc w:val="center"/>
            </w:pPr>
            <w:r>
              <w:rPr>
                <w:rFonts w:ascii="宋体" w:hAnsi="宋体" w:eastAsia="宋体"/>
                <w:sz w:val="16"/>
              </w:rPr>
              <w:t>喀什出版社近期和中长期计划、喀什出版社2024年工作计划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45F5C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1C59E6">
            <w:pPr>
              <w:jc w:val="center"/>
            </w:pPr>
            <w:r>
              <w:rPr>
                <w:rFonts w:ascii="宋体" w:hAnsi="宋体" w:eastAsia="宋体"/>
                <w:sz w:val="16"/>
              </w:rPr>
              <w:t>4种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4FEAE5">
            <w:pPr>
              <w:jc w:val="center"/>
            </w:pPr>
            <w:r>
              <w:rPr>
                <w:rFonts w:ascii="宋体" w:hAnsi="宋体" w:eastAsia="宋体"/>
                <w:sz w:val="16"/>
              </w:rPr>
              <w:t>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730500">
            <w:pPr>
              <w:jc w:val="center"/>
            </w:pPr>
            <w:r>
              <w:rPr>
                <w:rFonts w:ascii="宋体" w:hAnsi="宋体" w:eastAsia="宋体"/>
                <w:sz w:val="16"/>
              </w:rPr>
              <w:t>15</w:t>
            </w:r>
          </w:p>
        </w:tc>
      </w:tr>
      <w:tr w14:paraId="11D409F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1BFB0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F5369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3F3249">
            <w:pPr>
              <w:jc w:val="center"/>
            </w:pPr>
            <w:r>
              <w:rPr>
                <w:rFonts w:ascii="宋体" w:hAnsi="宋体" w:eastAsia="宋体"/>
                <w:sz w:val="16"/>
              </w:rPr>
              <w:t>出版其他类图书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F143B8">
            <w:pPr>
              <w:jc w:val="center"/>
            </w:pPr>
            <w:r>
              <w:rPr>
                <w:rFonts w:ascii="宋体" w:hAnsi="宋体" w:eastAsia="宋体"/>
                <w:sz w:val="16"/>
              </w:rPr>
              <w:t>&gt;=23种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C819BE">
            <w:pPr>
              <w:jc w:val="center"/>
            </w:pPr>
            <w:r>
              <w:rPr>
                <w:rFonts w:ascii="宋体" w:hAnsi="宋体" w:eastAsia="宋体"/>
                <w:sz w:val="16"/>
              </w:rPr>
              <w:t>喀什出版社近期和中长期计划、喀什出版社2024年工作计划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DDED3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156DEF">
            <w:pPr>
              <w:jc w:val="center"/>
            </w:pPr>
            <w:r>
              <w:rPr>
                <w:rFonts w:ascii="宋体" w:hAnsi="宋体" w:eastAsia="宋体"/>
                <w:sz w:val="16"/>
              </w:rPr>
              <w:t>30种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F88DE6">
            <w:pPr>
              <w:jc w:val="center"/>
            </w:pPr>
            <w:r>
              <w:rPr>
                <w:rFonts w:ascii="宋体" w:hAnsi="宋体" w:eastAsia="宋体"/>
                <w:sz w:val="16"/>
              </w:rPr>
              <w:t>130.43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2090BA">
            <w:pPr>
              <w:jc w:val="center"/>
            </w:pPr>
            <w:r>
              <w:rPr>
                <w:rFonts w:ascii="宋体" w:hAnsi="宋体" w:eastAsia="宋体"/>
                <w:sz w:val="16"/>
              </w:rPr>
              <w:t>8</w:t>
            </w:r>
          </w:p>
        </w:tc>
      </w:tr>
      <w:tr w14:paraId="7003BD2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F4DBB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A8F64C">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2D78C">
            <w:pPr>
              <w:jc w:val="center"/>
            </w:pPr>
            <w:r>
              <w:rPr>
                <w:rFonts w:ascii="宋体" w:hAnsi="宋体" w:eastAsia="宋体"/>
                <w:sz w:val="16"/>
              </w:rPr>
              <w:t>图书按时出版率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2302D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5B4A0">
            <w:pPr>
              <w:jc w:val="center"/>
            </w:pPr>
            <w:r>
              <w:rPr>
                <w:rFonts w:ascii="宋体" w:hAnsi="宋体" w:eastAsia="宋体"/>
                <w:sz w:val="16"/>
              </w:rPr>
              <w:t>喀什出版社近期和中长期计划、喀什出版社2024年工作计划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DCB5D1">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3398F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72FF0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8C6F3E">
            <w:pPr>
              <w:jc w:val="center"/>
            </w:pPr>
            <w:r>
              <w:rPr>
                <w:rFonts w:ascii="宋体" w:hAnsi="宋体" w:eastAsia="宋体"/>
                <w:sz w:val="16"/>
              </w:rPr>
              <w:t>7</w:t>
            </w:r>
          </w:p>
        </w:tc>
      </w:tr>
    </w:tbl>
    <w:p w14:paraId="06A1D8D3">
      <w:r>
        <w:br w:type="page"/>
      </w:r>
    </w:p>
    <w:tbl>
      <w:tblPr>
        <w:tblStyle w:val="9"/>
        <w:tblW w:w="0" w:type="auto"/>
        <w:tblInd w:w="0" w:type="dxa"/>
        <w:tblLayout w:type="autofit"/>
        <w:tblCellMar>
          <w:top w:w="0" w:type="dxa"/>
          <w:left w:w="108" w:type="dxa"/>
          <w:bottom w:w="0" w:type="dxa"/>
          <w:right w:w="108" w:type="dxa"/>
        </w:tblCellMar>
      </w:tblPr>
      <w:tblGrid>
        <w:gridCol w:w="616"/>
        <w:gridCol w:w="590"/>
        <w:gridCol w:w="590"/>
        <w:gridCol w:w="629"/>
        <w:gridCol w:w="776"/>
        <w:gridCol w:w="590"/>
        <w:gridCol w:w="776"/>
        <w:gridCol w:w="603"/>
        <w:gridCol w:w="590"/>
        <w:gridCol w:w="590"/>
        <w:gridCol w:w="936"/>
        <w:gridCol w:w="629"/>
        <w:gridCol w:w="528"/>
        <w:gridCol w:w="617"/>
      </w:tblGrid>
      <w:tr w14:paraId="084CDBB1">
        <w:tblPrEx>
          <w:tblCellMar>
            <w:top w:w="0" w:type="dxa"/>
            <w:left w:w="108" w:type="dxa"/>
            <w:bottom w:w="0" w:type="dxa"/>
            <w:right w:w="108" w:type="dxa"/>
          </w:tblCellMar>
        </w:tblPrEx>
        <w:tc>
          <w:tcPr>
            <w:tcW w:w="8848" w:type="dxa"/>
            <w:gridSpan w:val="14"/>
            <w:vAlign w:val="center"/>
          </w:tcPr>
          <w:p w14:paraId="4757C094">
            <w:pPr>
              <w:jc w:val="center"/>
            </w:pPr>
            <w:r>
              <w:rPr>
                <w:rFonts w:ascii="宋体" w:hAnsi="宋体" w:eastAsia="宋体"/>
                <w:sz w:val="24"/>
              </w:rPr>
              <w:t>项目支出绩效自评表</w:t>
            </w:r>
          </w:p>
        </w:tc>
      </w:tr>
      <w:tr w14:paraId="54743FCC">
        <w:tblPrEx>
          <w:tblCellMar>
            <w:top w:w="0" w:type="dxa"/>
            <w:left w:w="108" w:type="dxa"/>
            <w:bottom w:w="0" w:type="dxa"/>
            <w:right w:w="108" w:type="dxa"/>
          </w:tblCellMar>
        </w:tblPrEx>
        <w:tc>
          <w:tcPr>
            <w:tcW w:w="8848" w:type="dxa"/>
            <w:gridSpan w:val="14"/>
            <w:vAlign w:val="center"/>
          </w:tcPr>
          <w:p w14:paraId="4384C96A">
            <w:pPr>
              <w:jc w:val="center"/>
            </w:pPr>
            <w:r>
              <w:rPr>
                <w:rFonts w:ascii="宋体" w:hAnsi="宋体" w:eastAsia="宋体"/>
                <w:sz w:val="24"/>
              </w:rPr>
              <w:t>(2024年度)</w:t>
            </w:r>
          </w:p>
        </w:tc>
      </w:tr>
      <w:tr w14:paraId="20E87C9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9802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E600F1C">
            <w:pPr>
              <w:jc w:val="center"/>
            </w:pPr>
            <w:r>
              <w:rPr>
                <w:rFonts w:ascii="宋体" w:hAnsi="宋体" w:eastAsia="宋体"/>
                <w:sz w:val="16"/>
              </w:rPr>
              <w:t>2024年图书发行项目</w:t>
            </w:r>
          </w:p>
        </w:tc>
      </w:tr>
      <w:tr w14:paraId="328354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AF68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1E5A32">
            <w:pPr>
              <w:jc w:val="center"/>
            </w:pPr>
            <w:r>
              <w:rPr>
                <w:rFonts w:ascii="宋体" w:hAnsi="宋体" w:eastAsia="宋体"/>
                <w:sz w:val="16"/>
              </w:rPr>
              <w:t>地委宣传部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0B03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1EBF6F">
            <w:pPr>
              <w:jc w:val="center"/>
            </w:pPr>
            <w:r>
              <w:rPr>
                <w:rFonts w:ascii="宋体" w:hAnsi="宋体" w:eastAsia="宋体"/>
                <w:sz w:val="16"/>
              </w:rPr>
              <w:t>喀什出版社</w:t>
            </w:r>
          </w:p>
        </w:tc>
      </w:tr>
      <w:tr w14:paraId="7946B3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C5A51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C33E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109B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5861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8210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6632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F9BF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D4B77">
            <w:pPr>
              <w:jc w:val="center"/>
            </w:pPr>
            <w:r>
              <w:rPr>
                <w:rFonts w:ascii="宋体" w:hAnsi="宋体" w:eastAsia="宋体"/>
                <w:sz w:val="16"/>
              </w:rPr>
              <w:t>得分</w:t>
            </w:r>
          </w:p>
        </w:tc>
      </w:tr>
      <w:tr w14:paraId="557312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70019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4DDA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F7923">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86872">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A6B5C">
            <w:pPr>
              <w:jc w:val="center"/>
            </w:pPr>
            <w:r>
              <w:rPr>
                <w:rFonts w:ascii="宋体" w:hAnsi="宋体" w:eastAsia="宋体"/>
                <w:sz w:val="16"/>
              </w:rPr>
              <w:t>44.91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BD7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9A372">
            <w:pPr>
              <w:jc w:val="center"/>
            </w:pPr>
            <w:r>
              <w:rPr>
                <w:rFonts w:ascii="宋体" w:hAnsi="宋体" w:eastAsia="宋体"/>
                <w:sz w:val="16"/>
              </w:rPr>
              <w:t>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C06B2">
            <w:pPr>
              <w:jc w:val="center"/>
            </w:pPr>
            <w:r>
              <w:rPr>
                <w:rFonts w:ascii="宋体" w:hAnsi="宋体" w:eastAsia="宋体"/>
                <w:sz w:val="16"/>
              </w:rPr>
              <w:t>9.95分</w:t>
            </w:r>
          </w:p>
        </w:tc>
      </w:tr>
      <w:tr w14:paraId="390E49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8E554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4A62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18E56">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506F5">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1C978">
            <w:pPr>
              <w:jc w:val="center"/>
            </w:pPr>
            <w:r>
              <w:rPr>
                <w:rFonts w:ascii="宋体" w:hAnsi="宋体" w:eastAsia="宋体"/>
                <w:sz w:val="16"/>
              </w:rPr>
              <w:t>44.91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A020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2B74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D5E0A">
            <w:pPr>
              <w:jc w:val="center"/>
            </w:pPr>
            <w:r>
              <w:rPr>
                <w:rFonts w:ascii="宋体" w:hAnsi="宋体" w:eastAsia="宋体"/>
                <w:sz w:val="16"/>
              </w:rPr>
              <w:t>—</w:t>
            </w:r>
          </w:p>
        </w:tc>
      </w:tr>
      <w:tr w14:paraId="1EC5C6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7F1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F418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74E9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BF6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EAF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9A3D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A02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496CD">
            <w:pPr>
              <w:jc w:val="center"/>
            </w:pPr>
            <w:r>
              <w:rPr>
                <w:rFonts w:ascii="宋体" w:hAnsi="宋体" w:eastAsia="宋体"/>
                <w:sz w:val="16"/>
              </w:rPr>
              <w:t>—</w:t>
            </w:r>
          </w:p>
        </w:tc>
      </w:tr>
      <w:tr w14:paraId="15AFC1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A7471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D1ADB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2BFEDB">
            <w:pPr>
              <w:jc w:val="center"/>
            </w:pPr>
            <w:r>
              <w:rPr>
                <w:rFonts w:ascii="宋体" w:hAnsi="宋体" w:eastAsia="宋体"/>
                <w:sz w:val="16"/>
              </w:rPr>
              <w:t>实际完成情况</w:t>
            </w:r>
          </w:p>
        </w:tc>
      </w:tr>
      <w:tr w14:paraId="1B1E51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5B77F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820B34">
            <w:pPr>
              <w:jc w:val="both"/>
            </w:pPr>
            <w:r>
              <w:rPr>
                <w:rFonts w:ascii="宋体" w:hAnsi="宋体" w:eastAsia="宋体"/>
                <w:sz w:val="16"/>
              </w:rPr>
              <w:t>喀什出版社在喀什地委的支持和引导下，组织编辑力量，集中精神做好充分的准备。为了更好</w:t>
            </w:r>
            <w:r>
              <w:rPr>
                <w:rFonts w:hint="eastAsia" w:ascii="宋体" w:hAnsi="宋体"/>
                <w:sz w:val="16"/>
                <w:lang w:eastAsia="zh-CN"/>
              </w:rPr>
              <w:t>地</w:t>
            </w:r>
            <w:r>
              <w:rPr>
                <w:rFonts w:ascii="宋体" w:hAnsi="宋体" w:eastAsia="宋体"/>
                <w:sz w:val="16"/>
              </w:rPr>
              <w:t>发挥单位主要职能，满足广大群众需求，2024年拟计划出版与喀什大学合作编写的学习国家通用语言系列图书等新版图书13种。根据计划图书的印刷费、稿酬、组稿、定费、托运费等成本费用及市场需求，计算出图书成本。13种图书所需要经费如下</w:t>
            </w:r>
            <w:r>
              <w:rPr>
                <w:rFonts w:hint="eastAsia" w:ascii="宋体" w:hAnsi="宋体"/>
                <w:sz w:val="16"/>
                <w:lang w:eastAsia="zh-CN"/>
              </w:rPr>
              <w:t>；</w:t>
            </w:r>
            <w:r>
              <w:rPr>
                <w:rFonts w:ascii="宋体" w:hAnsi="宋体" w:eastAsia="宋体"/>
                <w:sz w:val="16"/>
              </w:rPr>
              <w:t>印刷费25.4万元、稿费11.28万元，托运费1.12万元，相关业务工作所需参加图博会、编辑人员继续教育、业务培训、自治区书店对接工作等差旅费5.5万元，制作宣传广告费1.3万元，购买策划用图书0.4万元，以上各类费用合计45万元。项目的实施进一步发扬中华优秀传统文化和传统美德、广泛开展社会主义核心价值观宣传教育、帮助农牧民提升国家通用语言水平、提高农业生产技术。</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3A168B">
            <w:pPr>
              <w:jc w:val="both"/>
            </w:pPr>
            <w:r>
              <w:rPr>
                <w:rFonts w:ascii="宋体" w:hAnsi="宋体" w:eastAsia="宋体"/>
                <w:sz w:val="16"/>
              </w:rPr>
              <w:t>本单位严格按照项目实施方案推进项目进度，目前此项目已完成13种图书：印刷费25.37596万元、稿费11.221万元，托运费1.115万元，相关业务工作所需参加图博会、编辑人员继续教育、业务培训、自治区书店对接工作等差旅费5.5万元，制作宣传广告费1.3万元，购买策划用图书0.4万元，费用合计44.91196万元。项目的实施进一步发扬中华优秀传统文化和传统美德、广泛开展社会主义核心价值观宣传教育、帮助农牧民提升国家通用语言水平、提高农业生产技术。</w:t>
            </w:r>
          </w:p>
        </w:tc>
      </w:tr>
      <w:tr w14:paraId="145E15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3FF13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BC5F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0778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C062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01CF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6551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042E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7E21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F55D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DFCD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CD44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D9F8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F1E9E">
            <w:pPr>
              <w:jc w:val="center"/>
            </w:pPr>
            <w:r>
              <w:rPr>
                <w:rFonts w:ascii="宋体" w:hAnsi="宋体" w:eastAsia="宋体"/>
                <w:sz w:val="16"/>
              </w:rPr>
              <w:t>偏差原因分析及改进措施</w:t>
            </w:r>
          </w:p>
        </w:tc>
      </w:tr>
      <w:tr w14:paraId="1ED21F6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D81B6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7345C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49E9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8D49E">
            <w:pPr>
              <w:jc w:val="center"/>
            </w:pPr>
            <w:r>
              <w:rPr>
                <w:rFonts w:ascii="宋体" w:hAnsi="宋体" w:eastAsia="宋体"/>
                <w:sz w:val="16"/>
              </w:rPr>
              <w:t>图书种类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7698D">
            <w:pPr>
              <w:jc w:val="center"/>
            </w:pPr>
            <w:r>
              <w:rPr>
                <w:rFonts w:ascii="宋体" w:hAnsi="宋体" w:eastAsia="宋体"/>
                <w:sz w:val="16"/>
              </w:rPr>
              <w:t>&gt;=13种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56A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E083E">
            <w:pPr>
              <w:jc w:val="center"/>
            </w:pPr>
            <w:r>
              <w:rPr>
                <w:rFonts w:ascii="宋体" w:hAnsi="宋体" w:eastAsia="宋体"/>
                <w:sz w:val="16"/>
              </w:rPr>
              <w:t>=9种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989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02C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0BE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04A3B">
            <w:pPr>
              <w:jc w:val="center"/>
            </w:pPr>
            <w:r>
              <w:rPr>
                <w:rFonts w:ascii="宋体" w:hAnsi="宋体" w:eastAsia="宋体"/>
                <w:sz w:val="16"/>
              </w:rPr>
              <w:t>=13种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27E6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A0433">
            <w:pPr>
              <w:jc w:val="center"/>
            </w:pPr>
          </w:p>
        </w:tc>
      </w:tr>
      <w:tr w14:paraId="002B67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AAC0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AE8B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784B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016D2">
            <w:pPr>
              <w:jc w:val="center"/>
            </w:pPr>
            <w:r>
              <w:rPr>
                <w:rFonts w:ascii="宋体" w:hAnsi="宋体" w:eastAsia="宋体"/>
                <w:sz w:val="16"/>
              </w:rPr>
              <w:t>图书印刷质量达标率（%）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F1D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FA0F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AC0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728F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5B93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1C3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8A8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B6519">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2BAE0">
            <w:pPr>
              <w:jc w:val="center"/>
            </w:pPr>
          </w:p>
        </w:tc>
      </w:tr>
      <w:tr w14:paraId="27BE91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492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25883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4FCF8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69D3B">
            <w:pPr>
              <w:jc w:val="center"/>
            </w:pPr>
            <w:r>
              <w:rPr>
                <w:rFonts w:ascii="宋体" w:hAnsi="宋体" w:eastAsia="宋体"/>
                <w:sz w:val="16"/>
              </w:rPr>
              <w:t>图书按时出版率（%）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16F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0E5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3A1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58D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6BE0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0E8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9FA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3FE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0A1C0">
            <w:pPr>
              <w:jc w:val="center"/>
            </w:pPr>
          </w:p>
        </w:tc>
      </w:tr>
      <w:tr w14:paraId="574824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27AA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EEA2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DBDD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4112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18917">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5A8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216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BA75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607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671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161C4">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3E2C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FA305">
            <w:pPr>
              <w:jc w:val="center"/>
            </w:pPr>
          </w:p>
        </w:tc>
      </w:tr>
      <w:tr w14:paraId="1210B7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11E03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3EF96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B7116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7BFE4">
            <w:pPr>
              <w:jc w:val="center"/>
            </w:pPr>
            <w:r>
              <w:rPr>
                <w:rFonts w:ascii="宋体" w:hAnsi="宋体" w:eastAsia="宋体"/>
                <w:sz w:val="16"/>
              </w:rPr>
              <w:t>印刷费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7C91B">
            <w:pPr>
              <w:jc w:val="center"/>
            </w:pPr>
            <w:r>
              <w:rPr>
                <w:rFonts w:ascii="宋体" w:hAnsi="宋体" w:eastAsia="宋体"/>
                <w:sz w:val="16"/>
              </w:rPr>
              <w:t>&lt;=25.4万元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01BA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125A3">
            <w:pPr>
              <w:jc w:val="center"/>
            </w:pPr>
            <w:r>
              <w:rPr>
                <w:rFonts w:ascii="宋体" w:hAnsi="宋体" w:eastAsia="宋体"/>
                <w:sz w:val="16"/>
              </w:rPr>
              <w:t>19.9850万元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D3EF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4E3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5427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2505A">
            <w:pPr>
              <w:jc w:val="center"/>
            </w:pPr>
            <w:r>
              <w:rPr>
                <w:rFonts w:ascii="宋体" w:hAnsi="宋体" w:eastAsia="宋体"/>
                <w:sz w:val="16"/>
              </w:rPr>
              <w:t>=25.37596万元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E065D">
            <w:pPr>
              <w:jc w:val="center"/>
            </w:pPr>
            <w:r>
              <w:rPr>
                <w:rFonts w:ascii="宋体" w:hAnsi="宋体" w:eastAsia="宋体"/>
                <w:sz w:val="16"/>
              </w:rPr>
              <w:t>3.99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06AC3">
            <w:pPr>
              <w:jc w:val="center"/>
            </w:pPr>
            <w:r>
              <w:rPr>
                <w:rFonts w:ascii="宋体" w:hAnsi="宋体" w:eastAsia="宋体"/>
                <w:sz w:val="16"/>
              </w:rPr>
              <w:t>偏差原因：印刷费通过竞价方式采购，支付时按实际发生额支付改进措施：细化成本核算</w:t>
            </w:r>
          </w:p>
        </w:tc>
      </w:tr>
      <w:tr w14:paraId="3F5AE1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16C6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A496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1B13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579CE">
            <w:pPr>
              <w:jc w:val="center"/>
            </w:pPr>
            <w:r>
              <w:rPr>
                <w:rFonts w:ascii="宋体" w:hAnsi="宋体" w:eastAsia="宋体"/>
                <w:sz w:val="16"/>
              </w:rPr>
              <w:t>劳务费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EB21D">
            <w:pPr>
              <w:jc w:val="center"/>
            </w:pPr>
            <w:r>
              <w:rPr>
                <w:rFonts w:ascii="宋体" w:hAnsi="宋体" w:eastAsia="宋体"/>
                <w:sz w:val="16"/>
              </w:rPr>
              <w:t>&lt;=11.28万元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B635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F09F6">
            <w:pPr>
              <w:jc w:val="center"/>
            </w:pPr>
            <w:r>
              <w:rPr>
                <w:rFonts w:ascii="宋体" w:hAnsi="宋体" w:eastAsia="宋体"/>
                <w:sz w:val="16"/>
              </w:rPr>
              <w:t>17.9392万元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9B57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C26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BF8B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679A6">
            <w:pPr>
              <w:jc w:val="center"/>
            </w:pPr>
            <w:r>
              <w:rPr>
                <w:rFonts w:ascii="宋体" w:hAnsi="宋体" w:eastAsia="宋体"/>
                <w:sz w:val="16"/>
              </w:rPr>
              <w:t>=11.221万元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435E6">
            <w:pPr>
              <w:jc w:val="center"/>
            </w:pPr>
            <w:r>
              <w:rPr>
                <w:rFonts w:ascii="宋体" w:hAnsi="宋体" w:eastAsia="宋体"/>
                <w:sz w:val="16"/>
              </w:rPr>
              <w:t>3.94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D4BD9">
            <w:pPr>
              <w:jc w:val="center"/>
            </w:pPr>
            <w:r>
              <w:rPr>
                <w:rFonts w:ascii="宋体" w:hAnsi="宋体" w:eastAsia="宋体"/>
                <w:sz w:val="16"/>
              </w:rPr>
              <w:t>偏差原因：劳务费按实际发生额支付改进措施：细化成本核算。</w:t>
            </w:r>
          </w:p>
        </w:tc>
      </w:tr>
      <w:tr w14:paraId="446FDC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CF59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69D5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D7D1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11010">
            <w:pPr>
              <w:jc w:val="center"/>
            </w:pPr>
            <w:r>
              <w:rPr>
                <w:rFonts w:ascii="宋体" w:hAnsi="宋体" w:eastAsia="宋体"/>
                <w:sz w:val="16"/>
              </w:rPr>
              <w:t>邮电费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F68F6">
            <w:pPr>
              <w:jc w:val="center"/>
            </w:pPr>
            <w:r>
              <w:rPr>
                <w:rFonts w:ascii="宋体" w:hAnsi="宋体" w:eastAsia="宋体"/>
                <w:sz w:val="16"/>
              </w:rPr>
              <w:t>&lt;=1.12万元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DAC6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7DD86">
            <w:pPr>
              <w:jc w:val="center"/>
            </w:pPr>
            <w:r>
              <w:rPr>
                <w:rFonts w:ascii="宋体" w:hAnsi="宋体" w:eastAsia="宋体"/>
                <w:sz w:val="16"/>
              </w:rPr>
              <w:t>1.0750万元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36A4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258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E952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A0DE2">
            <w:pPr>
              <w:jc w:val="center"/>
            </w:pPr>
            <w:r>
              <w:rPr>
                <w:rFonts w:ascii="宋体" w:hAnsi="宋体" w:eastAsia="宋体"/>
                <w:sz w:val="16"/>
              </w:rPr>
              <w:t>=1.12万元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985A2">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8A45B">
            <w:pPr>
              <w:jc w:val="center"/>
            </w:pPr>
          </w:p>
        </w:tc>
      </w:tr>
      <w:tr w14:paraId="73025F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3E6F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A3DE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1577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246B9">
            <w:pPr>
              <w:jc w:val="center"/>
            </w:pPr>
            <w:r>
              <w:rPr>
                <w:rFonts w:ascii="宋体" w:hAnsi="宋体" w:eastAsia="宋体"/>
                <w:sz w:val="16"/>
              </w:rPr>
              <w:t>委托业务费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697BB">
            <w:pPr>
              <w:jc w:val="center"/>
            </w:pPr>
            <w:r>
              <w:rPr>
                <w:rFonts w:ascii="宋体" w:hAnsi="宋体" w:eastAsia="宋体"/>
                <w:sz w:val="16"/>
              </w:rPr>
              <w:t>&lt;=1.30万元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2A2F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D675B">
            <w:pPr>
              <w:jc w:val="center"/>
            </w:pPr>
            <w:r>
              <w:rPr>
                <w:rFonts w:ascii="宋体" w:hAnsi="宋体" w:eastAsia="宋体"/>
                <w:sz w:val="16"/>
              </w:rPr>
              <w:t>1.9995万元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40CB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1F4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33E6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2E597">
            <w:pPr>
              <w:jc w:val="center"/>
            </w:pPr>
            <w:r>
              <w:rPr>
                <w:rFonts w:ascii="宋体" w:hAnsi="宋体" w:eastAsia="宋体"/>
                <w:sz w:val="16"/>
              </w:rPr>
              <w: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78180">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13EB0">
            <w:pPr>
              <w:jc w:val="center"/>
            </w:pPr>
          </w:p>
        </w:tc>
      </w:tr>
      <w:tr w14:paraId="4EA729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4D24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9637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7BC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019FF">
            <w:pPr>
              <w:jc w:val="center"/>
            </w:pPr>
            <w:r>
              <w:rPr>
                <w:rFonts w:ascii="宋体" w:hAnsi="宋体" w:eastAsia="宋体"/>
                <w:sz w:val="16"/>
              </w:rPr>
              <w:t>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3418C">
            <w:pPr>
              <w:jc w:val="center"/>
            </w:pPr>
            <w:r>
              <w:rPr>
                <w:rFonts w:ascii="宋体" w:hAnsi="宋体" w:eastAsia="宋体"/>
                <w:sz w:val="16"/>
              </w:rPr>
              <w:t>&lt;=5.50万元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8ED4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8A69C">
            <w:pPr>
              <w:jc w:val="center"/>
            </w:pPr>
            <w:r>
              <w:rPr>
                <w:rFonts w:ascii="宋体" w:hAnsi="宋体" w:eastAsia="宋体"/>
                <w:sz w:val="16"/>
              </w:rPr>
              <w:t>3.99675万元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6CF0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023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1928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CF41C">
            <w:pPr>
              <w:jc w:val="center"/>
            </w:pPr>
            <w:r>
              <w:rPr>
                <w:rFonts w:ascii="宋体" w:hAnsi="宋体" w:eastAsia="宋体"/>
                <w:sz w:val="16"/>
              </w:rPr>
              <w:t>=5.5万元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F3B5D">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C63E9">
            <w:pPr>
              <w:jc w:val="center"/>
            </w:pPr>
          </w:p>
        </w:tc>
      </w:tr>
      <w:tr w14:paraId="7EDA71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7F6A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40A6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A76B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D5DF8">
            <w:pPr>
              <w:jc w:val="center"/>
            </w:pPr>
            <w:r>
              <w:rPr>
                <w:rFonts w:ascii="宋体" w:hAnsi="宋体" w:eastAsia="宋体"/>
                <w:sz w:val="16"/>
              </w:rPr>
              <w:t>办公费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63B2F">
            <w:pPr>
              <w:jc w:val="center"/>
            </w:pPr>
            <w:r>
              <w:rPr>
                <w:rFonts w:ascii="宋体" w:hAnsi="宋体" w:eastAsia="宋体"/>
                <w:sz w:val="16"/>
              </w:rPr>
              <w:t>&lt;=0.4万元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F7CC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73E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1D56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A48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0083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B9974">
            <w:pPr>
              <w:jc w:val="center"/>
            </w:pPr>
            <w:r>
              <w:rPr>
                <w:rFonts w:ascii="宋体" w:hAnsi="宋体" w:eastAsia="宋体"/>
                <w:sz w:val="16"/>
              </w:rPr>
              <w:t>=0.4万元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8BD39">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494A4">
            <w:pPr>
              <w:jc w:val="center"/>
            </w:pPr>
          </w:p>
        </w:tc>
      </w:tr>
      <w:tr w14:paraId="10BEFD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99A4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5DAD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1AD0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5CCE4">
            <w:pPr>
              <w:jc w:val="center"/>
            </w:pPr>
            <w:r>
              <w:rPr>
                <w:rFonts w:ascii="宋体" w:hAnsi="宋体" w:eastAsia="宋体"/>
                <w:sz w:val="16"/>
              </w:rPr>
              <w:t>响应文化润疆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7CC9E">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E8BB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6B7F4">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2995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8D55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00F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78827">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7FE5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A0FCD">
            <w:pPr>
              <w:jc w:val="center"/>
            </w:pPr>
          </w:p>
        </w:tc>
      </w:tr>
      <w:tr w14:paraId="47E560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C2B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06EC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31D4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10F48">
            <w:pPr>
              <w:jc w:val="center"/>
            </w:pPr>
            <w:r>
              <w:rPr>
                <w:rFonts w:ascii="宋体" w:hAnsi="宋体" w:eastAsia="宋体"/>
                <w:sz w:val="16"/>
              </w:rPr>
              <w:t>读者满意度(%)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EB7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B942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EF4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2D4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B30A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B5F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BA2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9072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671D3">
            <w:pPr>
              <w:jc w:val="center"/>
            </w:pPr>
          </w:p>
        </w:tc>
      </w:tr>
      <w:tr w14:paraId="0554F9A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10AC7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4B77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8F390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02621">
            <w:pPr>
              <w:jc w:val="center"/>
            </w:pPr>
            <w:r>
              <w:rPr>
                <w:rFonts w:ascii="宋体" w:hAnsi="宋体" w:eastAsia="宋体"/>
                <w:sz w:val="16"/>
              </w:rPr>
              <w:t>99.88分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47A90C8"/>
        </w:tc>
      </w:tr>
    </w:tbl>
    <w:p w14:paraId="7FF82FFF">
      <w:r>
        <w:br w:type="page"/>
      </w:r>
    </w:p>
    <w:tbl>
      <w:tblPr>
        <w:tblStyle w:val="9"/>
        <w:tblW w:w="0" w:type="auto"/>
        <w:tblInd w:w="0" w:type="dxa"/>
        <w:tblLayout w:type="autofit"/>
        <w:tblCellMar>
          <w:top w:w="0" w:type="dxa"/>
          <w:left w:w="108" w:type="dxa"/>
          <w:bottom w:w="0" w:type="dxa"/>
          <w:right w:w="108" w:type="dxa"/>
        </w:tblCellMar>
      </w:tblPr>
      <w:tblGrid>
        <w:gridCol w:w="617"/>
        <w:gridCol w:w="591"/>
        <w:gridCol w:w="591"/>
        <w:gridCol w:w="617"/>
        <w:gridCol w:w="936"/>
        <w:gridCol w:w="591"/>
        <w:gridCol w:w="696"/>
        <w:gridCol w:w="604"/>
        <w:gridCol w:w="591"/>
        <w:gridCol w:w="591"/>
        <w:gridCol w:w="856"/>
        <w:gridCol w:w="629"/>
        <w:gridCol w:w="532"/>
        <w:gridCol w:w="618"/>
      </w:tblGrid>
      <w:tr w14:paraId="02F9C289">
        <w:tblPrEx>
          <w:tblCellMar>
            <w:top w:w="0" w:type="dxa"/>
            <w:left w:w="108" w:type="dxa"/>
            <w:bottom w:w="0" w:type="dxa"/>
            <w:right w:w="108" w:type="dxa"/>
          </w:tblCellMar>
        </w:tblPrEx>
        <w:tc>
          <w:tcPr>
            <w:tcW w:w="8848" w:type="dxa"/>
            <w:gridSpan w:val="14"/>
            <w:vAlign w:val="center"/>
          </w:tcPr>
          <w:p w14:paraId="4D831292">
            <w:pPr>
              <w:jc w:val="center"/>
            </w:pPr>
            <w:r>
              <w:rPr>
                <w:rFonts w:ascii="宋体" w:hAnsi="宋体" w:eastAsia="宋体"/>
                <w:sz w:val="24"/>
              </w:rPr>
              <w:t>项目支出绩效自评表</w:t>
            </w:r>
          </w:p>
        </w:tc>
      </w:tr>
      <w:tr w14:paraId="190340D7">
        <w:tblPrEx>
          <w:tblCellMar>
            <w:top w:w="0" w:type="dxa"/>
            <w:left w:w="108" w:type="dxa"/>
            <w:bottom w:w="0" w:type="dxa"/>
            <w:right w:w="108" w:type="dxa"/>
          </w:tblCellMar>
        </w:tblPrEx>
        <w:tc>
          <w:tcPr>
            <w:tcW w:w="8848" w:type="dxa"/>
            <w:gridSpan w:val="14"/>
            <w:vAlign w:val="center"/>
          </w:tcPr>
          <w:p w14:paraId="405E613D">
            <w:pPr>
              <w:jc w:val="center"/>
            </w:pPr>
            <w:r>
              <w:rPr>
                <w:rFonts w:ascii="宋体" w:hAnsi="宋体" w:eastAsia="宋体"/>
                <w:sz w:val="24"/>
              </w:rPr>
              <w:t>(2024年度)</w:t>
            </w:r>
          </w:p>
        </w:tc>
      </w:tr>
      <w:tr w14:paraId="460E90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3961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CC053E9">
            <w:pPr>
              <w:jc w:val="center"/>
            </w:pPr>
            <w:r>
              <w:rPr>
                <w:rFonts w:ascii="宋体" w:hAnsi="宋体" w:eastAsia="宋体"/>
                <w:sz w:val="16"/>
              </w:rPr>
              <w:t>2024年民文出版补助资金资助项目（单位资金）</w:t>
            </w:r>
          </w:p>
        </w:tc>
      </w:tr>
      <w:tr w14:paraId="38A7DCC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1938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14C071">
            <w:pPr>
              <w:jc w:val="center"/>
            </w:pPr>
            <w:r>
              <w:rPr>
                <w:rFonts w:ascii="宋体" w:hAnsi="宋体" w:eastAsia="宋体"/>
                <w:sz w:val="16"/>
              </w:rPr>
              <w:t>地委宣传部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E015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C7541B">
            <w:pPr>
              <w:jc w:val="center"/>
            </w:pPr>
            <w:r>
              <w:rPr>
                <w:rFonts w:ascii="宋体" w:hAnsi="宋体" w:eastAsia="宋体"/>
                <w:sz w:val="16"/>
              </w:rPr>
              <w:t>喀什出版社</w:t>
            </w:r>
          </w:p>
        </w:tc>
      </w:tr>
      <w:tr w14:paraId="4244861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8E57C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E313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7EFC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348D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C11A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C0C1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2765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85BB1">
            <w:pPr>
              <w:jc w:val="center"/>
            </w:pPr>
            <w:r>
              <w:rPr>
                <w:rFonts w:ascii="宋体" w:hAnsi="宋体" w:eastAsia="宋体"/>
                <w:sz w:val="16"/>
              </w:rPr>
              <w:t>得分</w:t>
            </w:r>
          </w:p>
        </w:tc>
      </w:tr>
      <w:tr w14:paraId="344934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294E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2EB5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1C704">
            <w:pPr>
              <w:jc w:val="center"/>
            </w:pPr>
            <w:r>
              <w:rPr>
                <w:rFonts w:ascii="宋体" w:hAnsi="宋体" w:eastAsia="宋体"/>
                <w:sz w:val="16"/>
              </w:rPr>
              <w:t>34.30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A8ECC">
            <w:pPr>
              <w:jc w:val="center"/>
            </w:pPr>
            <w:r>
              <w:rPr>
                <w:rFonts w:ascii="宋体" w:hAnsi="宋体" w:eastAsia="宋体"/>
                <w:sz w:val="16"/>
              </w:rPr>
              <w:t>34.30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65E21">
            <w:pPr>
              <w:jc w:val="center"/>
            </w:pPr>
            <w:r>
              <w:rPr>
                <w:rFonts w:ascii="宋体" w:hAnsi="宋体" w:eastAsia="宋体"/>
                <w:sz w:val="16"/>
              </w:rPr>
              <w:t>22.83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FBB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A7192">
            <w:pPr>
              <w:jc w:val="center"/>
            </w:pPr>
            <w:r>
              <w:rPr>
                <w:rFonts w:ascii="宋体" w:hAnsi="宋体" w:eastAsia="宋体"/>
                <w:sz w:val="16"/>
              </w:rPr>
              <w:t>66.6%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F0480">
            <w:pPr>
              <w:jc w:val="center"/>
            </w:pPr>
            <w:r>
              <w:rPr>
                <w:rFonts w:ascii="宋体" w:hAnsi="宋体" w:eastAsia="宋体"/>
                <w:sz w:val="16"/>
              </w:rPr>
              <w:t>1.64分</w:t>
            </w:r>
          </w:p>
        </w:tc>
      </w:tr>
      <w:tr w14:paraId="6EB3B9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479B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B44F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F22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AED2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B62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BCED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C42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AC887">
            <w:pPr>
              <w:jc w:val="center"/>
            </w:pPr>
            <w:r>
              <w:rPr>
                <w:rFonts w:ascii="宋体" w:hAnsi="宋体" w:eastAsia="宋体"/>
                <w:sz w:val="16"/>
              </w:rPr>
              <w:t>—</w:t>
            </w:r>
          </w:p>
        </w:tc>
      </w:tr>
      <w:tr w14:paraId="7847AB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3BB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E7D5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93B71">
            <w:pPr>
              <w:jc w:val="center"/>
            </w:pPr>
            <w:r>
              <w:rPr>
                <w:rFonts w:ascii="宋体" w:hAnsi="宋体" w:eastAsia="宋体"/>
                <w:sz w:val="16"/>
              </w:rPr>
              <w:t>34.30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8C751">
            <w:pPr>
              <w:jc w:val="center"/>
            </w:pPr>
            <w:r>
              <w:rPr>
                <w:rFonts w:ascii="宋体" w:hAnsi="宋体" w:eastAsia="宋体"/>
                <w:sz w:val="16"/>
              </w:rPr>
              <w:t>34.30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2C7BA">
            <w:pPr>
              <w:jc w:val="center"/>
            </w:pPr>
            <w:r>
              <w:rPr>
                <w:rFonts w:ascii="宋体" w:hAnsi="宋体" w:eastAsia="宋体"/>
                <w:sz w:val="16"/>
              </w:rPr>
              <w:t>22.83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1539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393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52B30">
            <w:pPr>
              <w:jc w:val="center"/>
            </w:pPr>
            <w:r>
              <w:rPr>
                <w:rFonts w:ascii="宋体" w:hAnsi="宋体" w:eastAsia="宋体"/>
                <w:sz w:val="16"/>
              </w:rPr>
              <w:t>—</w:t>
            </w:r>
          </w:p>
        </w:tc>
      </w:tr>
      <w:tr w14:paraId="3B787F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1665A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91C3C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DD4161">
            <w:pPr>
              <w:jc w:val="center"/>
            </w:pPr>
            <w:r>
              <w:rPr>
                <w:rFonts w:ascii="宋体" w:hAnsi="宋体" w:eastAsia="宋体"/>
                <w:sz w:val="16"/>
              </w:rPr>
              <w:t>实际完成情况</w:t>
            </w:r>
          </w:p>
        </w:tc>
      </w:tr>
      <w:tr w14:paraId="727AC0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A59B9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6B5C0B">
            <w:pPr>
              <w:jc w:val="both"/>
            </w:pPr>
            <w:r>
              <w:rPr>
                <w:rFonts w:ascii="宋体" w:hAnsi="宋体" w:eastAsia="宋体"/>
                <w:sz w:val="16"/>
              </w:rPr>
              <w:t>喀什出版社在喀什地委的支持和引导下，组织编辑力量，集中精神做好充分的准备。为了更好</w:t>
            </w:r>
            <w:r>
              <w:rPr>
                <w:rFonts w:hint="eastAsia" w:ascii="宋体" w:hAnsi="宋体"/>
                <w:sz w:val="16"/>
                <w:lang w:eastAsia="zh-CN"/>
              </w:rPr>
              <w:t>地</w:t>
            </w:r>
            <w:r>
              <w:rPr>
                <w:rFonts w:ascii="宋体" w:hAnsi="宋体" w:eastAsia="宋体"/>
                <w:sz w:val="16"/>
              </w:rPr>
              <w:t>发挥单位主要职能，满足广大群众需求，此项目如下：民文出版补助资金资助项目计划出版13种图书，重印《我的家在中国·城市之旅——百花深处访京城：北京》13种图书，共计26种图书，根据计划图书的印刷费、稿酬、排版费、版税、托运费等成本费用及市场需求，计算出图书成本。26种图书所需要经费如下</w:t>
            </w:r>
            <w:r>
              <w:rPr>
                <w:rFonts w:hint="eastAsia" w:ascii="宋体" w:hAnsi="宋体"/>
                <w:sz w:val="16"/>
                <w:lang w:eastAsia="zh-CN"/>
              </w:rPr>
              <w:t>；</w:t>
            </w:r>
            <w:r>
              <w:rPr>
                <w:rFonts w:ascii="宋体" w:hAnsi="宋体" w:eastAsia="宋体"/>
                <w:sz w:val="16"/>
              </w:rPr>
              <w:t>印刷费25.062596万元、稿费、排版费3.4860万元、版税5.6173万元、托运费0.133万元，共34.298897万元。</w:t>
            </w:r>
            <w:r>
              <w:rPr>
                <w:rFonts w:ascii="宋体" w:hAnsi="宋体" w:eastAsia="宋体"/>
                <w:sz w:val="16"/>
              </w:rPr>
              <w:br w:type="textWrapping"/>
            </w:r>
            <w:r>
              <w:rPr>
                <w:rFonts w:ascii="宋体" w:hAnsi="宋体" w:eastAsia="宋体"/>
                <w:sz w:val="16"/>
              </w:rPr>
              <w:t>本项目的实施旨在能够让中小学生准确认识和感知自然形态的国家、了解中国的伟大历史与文化、形成现代国家的理性认识，并能够站在中国公民和世界文明的立场上，既对国家的发展成就感到骄傲，又能够客观、</w:t>
            </w:r>
            <w:r>
              <w:rPr>
                <w:rFonts w:hint="eastAsia" w:ascii="宋体" w:hAnsi="宋体"/>
                <w:sz w:val="16"/>
                <w:lang w:eastAsia="zh-CN"/>
              </w:rPr>
              <w:t>辩证</w:t>
            </w:r>
            <w:r>
              <w:rPr>
                <w:rFonts w:ascii="宋体" w:hAnsi="宋体" w:eastAsia="宋体"/>
                <w:sz w:val="16"/>
              </w:rPr>
              <w:t xml:space="preserve">地对待国家社会发展中遇到的问题。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6D2A8D">
            <w:pPr>
              <w:jc w:val="both"/>
            </w:pPr>
            <w:r>
              <w:rPr>
                <w:rFonts w:ascii="宋体" w:hAnsi="宋体" w:eastAsia="宋体"/>
                <w:sz w:val="16"/>
              </w:rPr>
              <w:t>喀什出版社在喀什地委的支持和引导下，2024年民文出版项目情况如下：完成支付版权费2.736万元，劳务费3.3万元，印刷费16.798897万元共计：22.83万元。本项目的实施旨在能够让中小学生准确认识和感知自然形态的国家、了解中国的伟大历史与文化、形成现代国家的理性认识，并能够站在中国公民和世界文明的立场上，既对国家的发展成就感到骄傲，又能够客观、</w:t>
            </w:r>
            <w:r>
              <w:rPr>
                <w:rFonts w:hint="eastAsia" w:ascii="宋体" w:hAnsi="宋体"/>
                <w:sz w:val="16"/>
                <w:lang w:eastAsia="zh-CN"/>
              </w:rPr>
              <w:t>辩证</w:t>
            </w:r>
            <w:r>
              <w:rPr>
                <w:rFonts w:ascii="宋体" w:hAnsi="宋体" w:eastAsia="宋体"/>
                <w:sz w:val="16"/>
              </w:rPr>
              <w:t>地对待国家社会发展中遇到的问题。</w:t>
            </w:r>
          </w:p>
        </w:tc>
      </w:tr>
      <w:tr w14:paraId="027F4B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E7821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1521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FB46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3614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0739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0B48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354F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712C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D65E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BDB9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6879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0292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1A671">
            <w:pPr>
              <w:jc w:val="center"/>
            </w:pPr>
            <w:r>
              <w:rPr>
                <w:rFonts w:ascii="宋体" w:hAnsi="宋体" w:eastAsia="宋体"/>
                <w:sz w:val="16"/>
              </w:rPr>
              <w:t>偏差原因分析及改进措施</w:t>
            </w:r>
          </w:p>
        </w:tc>
      </w:tr>
      <w:tr w14:paraId="73BF30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FE396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D41DD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872C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05843">
            <w:pPr>
              <w:jc w:val="center"/>
            </w:pPr>
            <w:r>
              <w:rPr>
                <w:rFonts w:ascii="宋体" w:hAnsi="宋体" w:eastAsia="宋体"/>
                <w:sz w:val="16"/>
              </w:rPr>
              <w:t>图书种类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3A904">
            <w:pPr>
              <w:jc w:val="center"/>
            </w:pPr>
            <w:r>
              <w:rPr>
                <w:rFonts w:ascii="宋体" w:hAnsi="宋体" w:eastAsia="宋体"/>
                <w:sz w:val="16"/>
              </w:rPr>
              <w:t>&gt;=26种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9CC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8B675">
            <w:pPr>
              <w:jc w:val="center"/>
            </w:pPr>
            <w:r>
              <w:rPr>
                <w:rFonts w:ascii="宋体" w:hAnsi="宋体" w:eastAsia="宋体"/>
                <w:sz w:val="16"/>
              </w:rPr>
              <w:t>24种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912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7B1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24F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2DF8B">
            <w:pPr>
              <w:jc w:val="center"/>
            </w:pPr>
            <w:r>
              <w:rPr>
                <w:rFonts w:ascii="宋体" w:hAnsi="宋体" w:eastAsia="宋体"/>
                <w:sz w:val="16"/>
              </w:rPr>
              <w:t>=20种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D6502">
            <w:pPr>
              <w:jc w:val="center"/>
            </w:pPr>
            <w:r>
              <w:rPr>
                <w:rFonts w:ascii="宋体" w:hAnsi="宋体" w:eastAsia="宋体"/>
                <w:sz w:val="16"/>
              </w:rPr>
              <w:t>4.23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66CD2">
            <w:pPr>
              <w:jc w:val="center"/>
            </w:pPr>
            <w:r>
              <w:rPr>
                <w:rFonts w:ascii="宋体" w:hAnsi="宋体" w:eastAsia="宋体"/>
                <w:sz w:val="16"/>
              </w:rPr>
              <w:t>偏差原因：图书种类因图书出版周期冗长，剩余图书处于审核阶段改进措施：合理规划每个阶段的时间</w:t>
            </w:r>
          </w:p>
        </w:tc>
      </w:tr>
      <w:tr w14:paraId="38E14E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470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1D8D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09BB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A33A0">
            <w:pPr>
              <w:jc w:val="center"/>
            </w:pPr>
            <w:r>
              <w:rPr>
                <w:rFonts w:ascii="宋体" w:hAnsi="宋体" w:eastAsia="宋体"/>
                <w:sz w:val="16"/>
              </w:rPr>
              <w:t>图书印刷质量达标率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9DD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A9BE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EB5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F1B6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1F1E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14A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528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23E5F">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9CFE0">
            <w:pPr>
              <w:jc w:val="center"/>
            </w:pPr>
          </w:p>
        </w:tc>
      </w:tr>
      <w:tr w14:paraId="1F3B3F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76AE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C088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4BCC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E55C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0F442">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C62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186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0F09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4FAD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1BF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ECA7A">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A323B">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89556">
            <w:pPr>
              <w:jc w:val="center"/>
            </w:pPr>
          </w:p>
        </w:tc>
      </w:tr>
      <w:tr w14:paraId="43C06C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0B200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363B1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D207F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123D9">
            <w:pPr>
              <w:jc w:val="center"/>
            </w:pPr>
            <w:r>
              <w:rPr>
                <w:rFonts w:ascii="宋体" w:hAnsi="宋体" w:eastAsia="宋体"/>
                <w:sz w:val="16"/>
              </w:rPr>
              <w:t>26种图书印刷费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A0B8E">
            <w:pPr>
              <w:jc w:val="center"/>
            </w:pPr>
            <w:r>
              <w:rPr>
                <w:rFonts w:ascii="宋体" w:hAnsi="宋体" w:eastAsia="宋体"/>
                <w:sz w:val="16"/>
              </w:rPr>
              <w:t>&lt;=9639.46元/种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8DF1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96963">
            <w:pPr>
              <w:jc w:val="center"/>
            </w:pPr>
            <w:r>
              <w:rPr>
                <w:rFonts w:ascii="宋体" w:hAnsi="宋体" w:eastAsia="宋体"/>
                <w:sz w:val="16"/>
              </w:rPr>
              <w:t>124020元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05AB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F77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CEED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878E7">
            <w:pPr>
              <w:jc w:val="center"/>
            </w:pPr>
            <w:r>
              <w:rPr>
                <w:rFonts w:ascii="宋体" w:hAnsi="宋体" w:eastAsia="宋体"/>
                <w:sz w:val="16"/>
              </w:rPr>
              <w:t>=8399.45元/种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48C82">
            <w:pPr>
              <w:jc w:val="center"/>
            </w:pPr>
            <w:r>
              <w:rPr>
                <w:rFonts w:ascii="宋体" w:hAnsi="宋体" w:eastAsia="宋体"/>
                <w:sz w:val="16"/>
              </w:rPr>
              <w:t>0.88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5998C">
            <w:pPr>
              <w:jc w:val="center"/>
            </w:pPr>
            <w:r>
              <w:rPr>
                <w:rFonts w:ascii="宋体" w:hAnsi="宋体" w:eastAsia="宋体"/>
                <w:sz w:val="16"/>
              </w:rPr>
              <w:t>偏差原因：26种图书印刷费因图书出版周期冗长，剩余图书处于审核阶段改进措施：合理规划每个阶段的时间</w:t>
            </w:r>
          </w:p>
        </w:tc>
      </w:tr>
      <w:tr w14:paraId="5B2BC7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C5BA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63E6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3F96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54F19">
            <w:pPr>
              <w:jc w:val="center"/>
            </w:pPr>
            <w:r>
              <w:rPr>
                <w:rFonts w:ascii="宋体" w:hAnsi="宋体" w:eastAsia="宋体"/>
                <w:sz w:val="16"/>
              </w:rPr>
              <w:t>图书稿酬、排版费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793F7">
            <w:pPr>
              <w:jc w:val="center"/>
            </w:pPr>
            <w:r>
              <w:rPr>
                <w:rFonts w:ascii="宋体" w:hAnsi="宋体" w:eastAsia="宋体"/>
                <w:sz w:val="16"/>
              </w:rPr>
              <w:t>&lt;=34860元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C830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91977">
            <w:pPr>
              <w:jc w:val="center"/>
            </w:pPr>
            <w:r>
              <w:rPr>
                <w:rFonts w:ascii="宋体" w:hAnsi="宋体" w:eastAsia="宋体"/>
                <w:sz w:val="16"/>
              </w:rPr>
              <w:t>62820元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69B9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ADD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5404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A1B90">
            <w:pPr>
              <w:jc w:val="center"/>
            </w:pPr>
            <w:r>
              <w:rPr>
                <w:rFonts w:ascii="宋体" w:hAnsi="宋体" w:eastAsia="宋体"/>
                <w:sz w:val="16"/>
              </w:rPr>
              <w:t>=33000元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FA54E">
            <w:pPr>
              <w:jc w:val="center"/>
            </w:pPr>
            <w:r>
              <w:rPr>
                <w:rFonts w:ascii="宋体" w:hAnsi="宋体" w:eastAsia="宋体"/>
                <w:sz w:val="16"/>
              </w:rPr>
              <w:t>4.33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8184C">
            <w:pPr>
              <w:jc w:val="center"/>
            </w:pPr>
            <w:r>
              <w:rPr>
                <w:rFonts w:ascii="宋体" w:hAnsi="宋体" w:eastAsia="宋体"/>
                <w:sz w:val="16"/>
              </w:rPr>
              <w:t>偏差原因：图书稿费、排版费因图书出版周期冗长，剩余图书处于审核阶段改进措施：合理规划每个阶段的时间</w:t>
            </w:r>
          </w:p>
        </w:tc>
      </w:tr>
      <w:tr w14:paraId="566C72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CE5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FBEE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0207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92D9C">
            <w:pPr>
              <w:jc w:val="center"/>
            </w:pPr>
            <w:r>
              <w:rPr>
                <w:rFonts w:ascii="宋体" w:hAnsi="宋体" w:eastAsia="宋体"/>
                <w:sz w:val="16"/>
              </w:rPr>
              <w:t>图书托运费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1670F">
            <w:pPr>
              <w:jc w:val="center"/>
            </w:pPr>
            <w:r>
              <w:rPr>
                <w:rFonts w:ascii="宋体" w:hAnsi="宋体" w:eastAsia="宋体"/>
                <w:sz w:val="16"/>
              </w:rPr>
              <w:t>&lt;=1330元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7D36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B4061">
            <w:pPr>
              <w:jc w:val="center"/>
            </w:pPr>
            <w:r>
              <w:rPr>
                <w:rFonts w:ascii="宋体" w:hAnsi="宋体" w:eastAsia="宋体"/>
                <w:sz w:val="16"/>
              </w:rPr>
              <w:t>10222元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4C64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647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4112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991A9">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0F11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1531C">
            <w:pPr>
              <w:jc w:val="center"/>
            </w:pPr>
            <w:r>
              <w:rPr>
                <w:rFonts w:ascii="宋体" w:hAnsi="宋体" w:eastAsia="宋体"/>
                <w:sz w:val="16"/>
              </w:rPr>
              <w:t>偏差原因：图书托运费因图书出版周期冗长，剩余图书处于审核阶段改进措施：合理规划每个阶段的时间</w:t>
            </w:r>
          </w:p>
        </w:tc>
      </w:tr>
      <w:tr w14:paraId="5F1F57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9E0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F069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473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CE400">
            <w:pPr>
              <w:jc w:val="center"/>
            </w:pPr>
            <w:r>
              <w:rPr>
                <w:rFonts w:ascii="宋体" w:hAnsi="宋体" w:eastAsia="宋体"/>
                <w:sz w:val="16"/>
              </w:rPr>
              <w:t>13种图书版税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65996">
            <w:pPr>
              <w:jc w:val="center"/>
            </w:pPr>
            <w:r>
              <w:rPr>
                <w:rFonts w:ascii="宋体" w:hAnsi="宋体" w:eastAsia="宋体"/>
                <w:sz w:val="16"/>
              </w:rPr>
              <w:t>&lt;=4321元/种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9DAE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7BB10">
            <w:pPr>
              <w:jc w:val="center"/>
            </w:pPr>
            <w:r>
              <w:rPr>
                <w:rFonts w:ascii="宋体" w:hAnsi="宋体" w:eastAsia="宋体"/>
                <w:sz w:val="16"/>
              </w:rPr>
              <w:t>92229元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A5A8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CA1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B879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CE7ED">
            <w:pPr>
              <w:jc w:val="center"/>
            </w:pPr>
            <w:r>
              <w:rPr>
                <w:rFonts w:ascii="宋体" w:hAnsi="宋体" w:eastAsia="宋体"/>
                <w:sz w:val="16"/>
              </w:rPr>
              <w:t>=5472元/种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150F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FEC72">
            <w:pPr>
              <w:jc w:val="center"/>
            </w:pPr>
            <w:r>
              <w:rPr>
                <w:rFonts w:ascii="宋体" w:hAnsi="宋体" w:eastAsia="宋体"/>
                <w:sz w:val="16"/>
              </w:rPr>
              <w:t>偏差原因：13种图书版税因图书出版周期冗长，剩余图书处于审核阶段改进措施：合理规划每个阶段的时间</w:t>
            </w:r>
          </w:p>
        </w:tc>
      </w:tr>
      <w:tr w14:paraId="000938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BD8F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1546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88D2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4F430">
            <w:pPr>
              <w:jc w:val="center"/>
            </w:pPr>
            <w:r>
              <w:rPr>
                <w:rFonts w:ascii="宋体" w:hAnsi="宋体" w:eastAsia="宋体"/>
                <w:sz w:val="16"/>
              </w:rPr>
              <w:t>响应文化润疆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839EF">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35F9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91293">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F825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ED2D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DBC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FB8A9">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5AB6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E90D5">
            <w:pPr>
              <w:jc w:val="center"/>
            </w:pPr>
          </w:p>
        </w:tc>
      </w:tr>
      <w:tr w14:paraId="23E5AD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FE17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EBCC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1E73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DB63C">
            <w:pPr>
              <w:jc w:val="center"/>
            </w:pPr>
            <w:r>
              <w:rPr>
                <w:rFonts w:ascii="宋体" w:hAnsi="宋体" w:eastAsia="宋体"/>
                <w:sz w:val="16"/>
              </w:rPr>
              <w:t>读者满意度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190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859F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535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126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FFDA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510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DE2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BE9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1A506">
            <w:pPr>
              <w:jc w:val="center"/>
            </w:pPr>
          </w:p>
        </w:tc>
      </w:tr>
      <w:tr w14:paraId="5846500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07566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95A9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58FE6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ED69F">
            <w:pPr>
              <w:jc w:val="center"/>
            </w:pPr>
            <w:r>
              <w:rPr>
                <w:rFonts w:ascii="宋体" w:hAnsi="宋体" w:eastAsia="宋体"/>
                <w:sz w:val="16"/>
              </w:rPr>
              <w:t>71.08分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FCD4C42"/>
        </w:tc>
      </w:tr>
    </w:tbl>
    <w:p w14:paraId="5F307DE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5758963">
        <w:tblPrEx>
          <w:tblCellMar>
            <w:top w:w="0" w:type="dxa"/>
            <w:left w:w="108" w:type="dxa"/>
            <w:bottom w:w="0" w:type="dxa"/>
            <w:right w:w="108" w:type="dxa"/>
          </w:tblCellMar>
        </w:tblPrEx>
        <w:tc>
          <w:tcPr>
            <w:tcW w:w="8848" w:type="dxa"/>
            <w:gridSpan w:val="14"/>
            <w:vAlign w:val="center"/>
          </w:tcPr>
          <w:p w14:paraId="6A0E1B32">
            <w:pPr>
              <w:jc w:val="center"/>
            </w:pPr>
            <w:r>
              <w:rPr>
                <w:rFonts w:ascii="宋体" w:hAnsi="宋体" w:eastAsia="宋体"/>
                <w:sz w:val="24"/>
              </w:rPr>
              <w:t>项目支出绩效自评表</w:t>
            </w:r>
          </w:p>
        </w:tc>
      </w:tr>
      <w:tr w14:paraId="76A3CA3C">
        <w:tblPrEx>
          <w:tblCellMar>
            <w:top w:w="0" w:type="dxa"/>
            <w:left w:w="108" w:type="dxa"/>
            <w:bottom w:w="0" w:type="dxa"/>
            <w:right w:w="108" w:type="dxa"/>
          </w:tblCellMar>
        </w:tblPrEx>
        <w:tc>
          <w:tcPr>
            <w:tcW w:w="8848" w:type="dxa"/>
            <w:gridSpan w:val="14"/>
            <w:vAlign w:val="center"/>
          </w:tcPr>
          <w:p w14:paraId="4CEDB3E1">
            <w:pPr>
              <w:jc w:val="center"/>
            </w:pPr>
            <w:r>
              <w:rPr>
                <w:rFonts w:ascii="宋体" w:hAnsi="宋体" w:eastAsia="宋体"/>
                <w:sz w:val="24"/>
              </w:rPr>
              <w:t>(2024年度)</w:t>
            </w:r>
          </w:p>
        </w:tc>
      </w:tr>
      <w:tr w14:paraId="6A7B0F2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4D0D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E685057">
            <w:pPr>
              <w:jc w:val="center"/>
            </w:pPr>
            <w:r>
              <w:rPr>
                <w:rFonts w:ascii="宋体" w:hAnsi="宋体" w:eastAsia="宋体"/>
                <w:sz w:val="16"/>
              </w:rPr>
              <w:t>异地交流干部交通费项目</w:t>
            </w:r>
          </w:p>
        </w:tc>
      </w:tr>
      <w:tr w14:paraId="0DF9DC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1BBB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D6C5A7">
            <w:pPr>
              <w:jc w:val="center"/>
            </w:pPr>
            <w:r>
              <w:rPr>
                <w:rFonts w:ascii="宋体" w:hAnsi="宋体" w:eastAsia="宋体"/>
                <w:sz w:val="16"/>
              </w:rPr>
              <w:t>地委宣传部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B2DA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82BE6D">
            <w:pPr>
              <w:jc w:val="center"/>
            </w:pPr>
            <w:r>
              <w:rPr>
                <w:rFonts w:ascii="宋体" w:hAnsi="宋体" w:eastAsia="宋体"/>
                <w:sz w:val="16"/>
              </w:rPr>
              <w:t>喀什出版社</w:t>
            </w:r>
          </w:p>
        </w:tc>
      </w:tr>
      <w:tr w14:paraId="343687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2CB92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EC38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BE85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140B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FF5E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6514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2019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1917D">
            <w:pPr>
              <w:jc w:val="center"/>
            </w:pPr>
            <w:r>
              <w:rPr>
                <w:rFonts w:ascii="宋体" w:hAnsi="宋体" w:eastAsia="宋体"/>
                <w:sz w:val="16"/>
              </w:rPr>
              <w:t>得分</w:t>
            </w:r>
          </w:p>
        </w:tc>
      </w:tr>
      <w:tr w14:paraId="3D0274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AFB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90E9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41E9B">
            <w:pPr>
              <w:jc w:val="center"/>
            </w:pPr>
            <w:r>
              <w:rPr>
                <w:rFonts w:ascii="宋体" w:hAnsi="宋体" w:eastAsia="宋体"/>
                <w:sz w:val="16"/>
              </w:rPr>
              <w:t>1.47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4A277">
            <w:pPr>
              <w:jc w:val="center"/>
            </w:pPr>
            <w:r>
              <w:rPr>
                <w:rFonts w:ascii="宋体" w:hAnsi="宋体" w:eastAsia="宋体"/>
                <w:sz w:val="16"/>
              </w:rPr>
              <w:t>1.47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93337">
            <w:pPr>
              <w:jc w:val="center"/>
            </w:pPr>
            <w:r>
              <w:rPr>
                <w:rFonts w:ascii="宋体" w:hAnsi="宋体" w:eastAsia="宋体"/>
                <w:sz w:val="16"/>
              </w:rPr>
              <w:t>1.47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CF4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F70D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4F428">
            <w:pPr>
              <w:jc w:val="center"/>
            </w:pPr>
            <w:r>
              <w:rPr>
                <w:rFonts w:ascii="宋体" w:hAnsi="宋体" w:eastAsia="宋体"/>
                <w:sz w:val="16"/>
              </w:rPr>
              <w:t>10.00分</w:t>
            </w:r>
          </w:p>
        </w:tc>
      </w:tr>
      <w:tr w14:paraId="4FA5BD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C1D2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0B8D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FE743">
            <w:pPr>
              <w:jc w:val="center"/>
            </w:pPr>
            <w:r>
              <w:rPr>
                <w:rFonts w:ascii="宋体" w:hAnsi="宋体" w:eastAsia="宋体"/>
                <w:sz w:val="16"/>
              </w:rPr>
              <w:t>1.47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2C608">
            <w:pPr>
              <w:jc w:val="center"/>
            </w:pPr>
            <w:r>
              <w:rPr>
                <w:rFonts w:ascii="宋体" w:hAnsi="宋体" w:eastAsia="宋体"/>
                <w:sz w:val="16"/>
              </w:rPr>
              <w:t>1.47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6FDD5">
            <w:pPr>
              <w:jc w:val="center"/>
            </w:pPr>
            <w:r>
              <w:rPr>
                <w:rFonts w:ascii="宋体" w:hAnsi="宋体" w:eastAsia="宋体"/>
                <w:sz w:val="16"/>
              </w:rPr>
              <w:t>1.47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CB21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592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1EF22">
            <w:pPr>
              <w:jc w:val="center"/>
            </w:pPr>
            <w:r>
              <w:rPr>
                <w:rFonts w:ascii="宋体" w:hAnsi="宋体" w:eastAsia="宋体"/>
                <w:sz w:val="16"/>
              </w:rPr>
              <w:t>—</w:t>
            </w:r>
          </w:p>
        </w:tc>
      </w:tr>
      <w:tr w14:paraId="39C11B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0B9C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B291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51C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1CA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AC7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8AF5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868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97AEF">
            <w:pPr>
              <w:jc w:val="center"/>
            </w:pPr>
            <w:r>
              <w:rPr>
                <w:rFonts w:ascii="宋体" w:hAnsi="宋体" w:eastAsia="宋体"/>
                <w:sz w:val="16"/>
              </w:rPr>
              <w:t>—</w:t>
            </w:r>
          </w:p>
        </w:tc>
      </w:tr>
      <w:tr w14:paraId="64C47E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843BC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79AB0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2423F5">
            <w:pPr>
              <w:jc w:val="center"/>
            </w:pPr>
            <w:r>
              <w:rPr>
                <w:rFonts w:ascii="宋体" w:hAnsi="宋体" w:eastAsia="宋体"/>
                <w:sz w:val="16"/>
              </w:rPr>
              <w:t>实际完成情况</w:t>
            </w:r>
          </w:p>
        </w:tc>
      </w:tr>
      <w:tr w14:paraId="52082B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EEF7C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702FC9">
            <w:pPr>
              <w:jc w:val="both"/>
            </w:pPr>
            <w:r>
              <w:rPr>
                <w:rFonts w:ascii="宋体" w:hAnsi="宋体" w:eastAsia="宋体"/>
                <w:sz w:val="16"/>
              </w:rPr>
              <w:t>异地交流干部交通费项目根据《自治区党委组织部 自治区人力资源和社会保障厅 自治区财政厅 自治区机关事务管理局关于做好自治区异地交流干部和挂职干部交通保障有关事宜的通知》（新党组通字</w:t>
            </w:r>
            <w:r>
              <w:rPr>
                <w:rFonts w:hint="eastAsia" w:ascii="宋体" w:hAnsi="宋体"/>
                <w:sz w:val="16"/>
                <w:lang w:eastAsia="zh-CN"/>
              </w:rPr>
              <w:t>〔2021〕23号</w:t>
            </w:r>
            <w:r>
              <w:rPr>
                <w:rFonts w:ascii="宋体" w:hAnsi="宋体" w:eastAsia="宋体"/>
                <w:sz w:val="16"/>
              </w:rPr>
              <w:t>）文件要求文件设立。</w:t>
            </w:r>
            <w:r>
              <w:rPr>
                <w:rFonts w:ascii="宋体" w:hAnsi="宋体" w:eastAsia="宋体"/>
                <w:sz w:val="16"/>
              </w:rPr>
              <w:br w:type="textWrapping"/>
            </w:r>
            <w:r>
              <w:rPr>
                <w:rFonts w:ascii="宋体" w:hAnsi="宋体" w:eastAsia="宋体"/>
                <w:sz w:val="16"/>
              </w:rPr>
              <w:t>根据喀什出版社实际情况，为了解决单位2021年7月调入1名异地任职处级干部的探亲交通费问题，喀什出版社根据部门职能申请异地交流干部交通费项目。本项目主要用于</w:t>
            </w:r>
            <w:r>
              <w:rPr>
                <w:rFonts w:hint="eastAsia" w:ascii="宋体" w:hAnsi="宋体"/>
                <w:sz w:val="16"/>
                <w:lang w:eastAsia="zh-CN"/>
              </w:rPr>
              <w:t>本部门</w:t>
            </w:r>
            <w:r>
              <w:rPr>
                <w:rFonts w:ascii="宋体" w:hAnsi="宋体" w:eastAsia="宋体"/>
                <w:sz w:val="16"/>
              </w:rPr>
              <w:t>1名异地任职处级干部探亲往返交通费14736元，项目的实施为了加大对异地交流干部的关心关爱力度，妥善解决异地交流干部往返交通保障问题，推动和解决干部后顾之忧，安心服务工作，进一步</w:t>
            </w:r>
            <w:r>
              <w:rPr>
                <w:rFonts w:hint="eastAsia" w:ascii="宋体" w:hAnsi="宋体"/>
                <w:sz w:val="16"/>
                <w:lang w:eastAsia="zh-CN"/>
              </w:rPr>
              <w:t>更好地</w:t>
            </w:r>
            <w:r>
              <w:rPr>
                <w:rFonts w:ascii="宋体" w:hAnsi="宋体" w:eastAsia="宋体"/>
                <w:sz w:val="16"/>
              </w:rPr>
              <w:t>开展的各项工作。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9C74AD">
            <w:pPr>
              <w:jc w:val="both"/>
            </w:pPr>
            <w:r>
              <w:rPr>
                <w:rFonts w:ascii="宋体" w:hAnsi="宋体" w:eastAsia="宋体"/>
                <w:sz w:val="16"/>
              </w:rPr>
              <w:t>异地交流干部交通费项目目前已完成异地交流干部2023年3次往返交通费11090元，2024年1-5月1次往返交通费3646元，共计：14736</w:t>
            </w:r>
            <w:r>
              <w:rPr>
                <w:rFonts w:hint="eastAsia" w:ascii="宋体" w:hAnsi="宋体"/>
                <w:sz w:val="16"/>
                <w:lang w:eastAsia="zh-CN"/>
              </w:rPr>
              <w:t>元</w:t>
            </w:r>
            <w:r>
              <w:rPr>
                <w:rFonts w:ascii="宋体" w:hAnsi="宋体" w:eastAsia="宋体"/>
                <w:sz w:val="16"/>
              </w:rPr>
              <w:t>。此项目的完成较好</w:t>
            </w:r>
            <w:r>
              <w:rPr>
                <w:rFonts w:hint="eastAsia" w:ascii="宋体" w:hAnsi="宋体"/>
                <w:sz w:val="16"/>
                <w:lang w:eastAsia="zh-CN"/>
              </w:rPr>
              <w:t>地</w:t>
            </w:r>
            <w:r>
              <w:rPr>
                <w:rFonts w:ascii="宋体" w:hAnsi="宋体" w:eastAsia="宋体"/>
                <w:sz w:val="16"/>
              </w:rPr>
              <w:t>解决干部后顾之忧，安心服务工作，进一步更好</w:t>
            </w:r>
            <w:r>
              <w:rPr>
                <w:rFonts w:hint="eastAsia" w:ascii="宋体" w:hAnsi="宋体"/>
                <w:sz w:val="16"/>
                <w:lang w:eastAsia="zh-CN"/>
              </w:rPr>
              <w:t>地开展</w:t>
            </w:r>
            <w:r>
              <w:rPr>
                <w:rFonts w:ascii="宋体" w:hAnsi="宋体" w:eastAsia="宋体"/>
                <w:sz w:val="16"/>
              </w:rPr>
              <w:t>各项工作。</w:t>
            </w:r>
          </w:p>
        </w:tc>
      </w:tr>
      <w:tr w14:paraId="4D326C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9E7E0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3ECF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6C25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09FB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BE54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7AA5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8822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0820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9143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ACEB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33C8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B373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95BE3">
            <w:pPr>
              <w:jc w:val="center"/>
            </w:pPr>
            <w:r>
              <w:rPr>
                <w:rFonts w:ascii="宋体" w:hAnsi="宋体" w:eastAsia="宋体"/>
                <w:sz w:val="16"/>
              </w:rPr>
              <w:t>偏差原因分析及改进措施</w:t>
            </w:r>
          </w:p>
        </w:tc>
      </w:tr>
      <w:tr w14:paraId="2484FA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16E9D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8B3C4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696C9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38377">
            <w:pPr>
              <w:jc w:val="center"/>
            </w:pPr>
            <w:r>
              <w:rPr>
                <w:rFonts w:ascii="宋体" w:hAnsi="宋体" w:eastAsia="宋体"/>
                <w:sz w:val="16"/>
              </w:rPr>
              <w:t>异地干部人数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120F8">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EE5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AE2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C4D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A286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5D0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63159">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007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5804E">
            <w:pPr>
              <w:jc w:val="center"/>
            </w:pPr>
          </w:p>
        </w:tc>
      </w:tr>
      <w:tr w14:paraId="3BBFCA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6B69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A90F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A0B8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0CF4E">
            <w:pPr>
              <w:jc w:val="center"/>
            </w:pPr>
            <w:r>
              <w:rPr>
                <w:rFonts w:ascii="宋体" w:hAnsi="宋体" w:eastAsia="宋体"/>
                <w:sz w:val="16"/>
              </w:rPr>
              <w:t>往返次数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D06C4">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B54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BCC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260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DC2D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C11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F694F">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FFD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8BBBC">
            <w:pPr>
              <w:jc w:val="center"/>
            </w:pPr>
          </w:p>
        </w:tc>
      </w:tr>
      <w:tr w14:paraId="293900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5CAF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5280F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A8BA0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9256E">
            <w:pPr>
              <w:jc w:val="center"/>
            </w:pPr>
            <w:r>
              <w:rPr>
                <w:rFonts w:ascii="宋体" w:hAnsi="宋体" w:eastAsia="宋体"/>
                <w:sz w:val="16"/>
              </w:rPr>
              <w:t>交通费使用率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ABD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D053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0C1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543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8D79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F6FE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AFD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F38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D0005">
            <w:pPr>
              <w:jc w:val="center"/>
            </w:pPr>
          </w:p>
        </w:tc>
      </w:tr>
      <w:tr w14:paraId="183AA8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2F9D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6E4B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9123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E58E9">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73C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E662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0A58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631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E674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3A1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E3A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679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B754C">
            <w:pPr>
              <w:jc w:val="center"/>
            </w:pPr>
          </w:p>
        </w:tc>
      </w:tr>
      <w:tr w14:paraId="7800EF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4F3E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C60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FDD2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9C34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FC79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DD2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C3A0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90B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6A3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315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FCF4F">
            <w:pPr>
              <w:jc w:val="center"/>
            </w:pPr>
            <w:r>
              <w:rPr>
                <w:rFonts w:ascii="宋体" w:hAnsi="宋体" w:eastAsia="宋体"/>
                <w:sz w:val="16"/>
              </w:rPr>
              <w:t>=2024年6月25日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CE9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261B0">
            <w:pPr>
              <w:jc w:val="center"/>
            </w:pPr>
          </w:p>
        </w:tc>
      </w:tr>
      <w:tr w14:paraId="6E90D4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2122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BCC2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4E96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16CC4">
            <w:pPr>
              <w:jc w:val="center"/>
            </w:pPr>
            <w:r>
              <w:rPr>
                <w:rFonts w:ascii="宋体" w:hAnsi="宋体" w:eastAsia="宋体"/>
                <w:sz w:val="16"/>
              </w:rPr>
              <w:t>关心关爱异地交流干部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D1112">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A5D2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601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03675">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8AA1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EC2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E40DF">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C2660">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D0771">
            <w:pPr>
              <w:jc w:val="center"/>
            </w:pPr>
          </w:p>
        </w:tc>
      </w:tr>
      <w:tr w14:paraId="591403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2611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C474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586E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6F538">
            <w:pPr>
              <w:jc w:val="center"/>
            </w:pPr>
            <w:r>
              <w:rPr>
                <w:rFonts w:ascii="宋体" w:hAnsi="宋体" w:eastAsia="宋体"/>
                <w:sz w:val="16"/>
              </w:rPr>
              <w:t>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A31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8BD8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66E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DB3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1893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AB8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E5E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7DD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2E383">
            <w:pPr>
              <w:jc w:val="center"/>
            </w:pPr>
          </w:p>
        </w:tc>
      </w:tr>
      <w:tr w14:paraId="5DB3DFC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07242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4AFA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002A4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6657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C3FD059"/>
        </w:tc>
      </w:tr>
    </w:tbl>
    <w:p w14:paraId="1BFDEE5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6ACED37">
        <w:tc>
          <w:tcPr>
            <w:tcW w:w="8848" w:type="dxa"/>
            <w:gridSpan w:val="14"/>
            <w:vAlign w:val="center"/>
          </w:tcPr>
          <w:p w14:paraId="7C66FCF2">
            <w:pPr>
              <w:jc w:val="center"/>
            </w:pPr>
            <w:r>
              <w:rPr>
                <w:rFonts w:ascii="宋体" w:hAnsi="宋体" w:eastAsia="宋体"/>
                <w:sz w:val="24"/>
              </w:rPr>
              <w:t>项目支出绩效自评表</w:t>
            </w:r>
          </w:p>
        </w:tc>
      </w:tr>
      <w:tr w14:paraId="10ED227A">
        <w:tblPrEx>
          <w:tblCellMar>
            <w:top w:w="0" w:type="dxa"/>
            <w:left w:w="108" w:type="dxa"/>
            <w:bottom w:w="0" w:type="dxa"/>
            <w:right w:w="108" w:type="dxa"/>
          </w:tblCellMar>
        </w:tblPrEx>
        <w:tc>
          <w:tcPr>
            <w:tcW w:w="8848" w:type="dxa"/>
            <w:gridSpan w:val="14"/>
            <w:vAlign w:val="center"/>
          </w:tcPr>
          <w:p w14:paraId="7F1E0C2B">
            <w:pPr>
              <w:jc w:val="center"/>
            </w:pPr>
            <w:r>
              <w:rPr>
                <w:rFonts w:ascii="宋体" w:hAnsi="宋体" w:eastAsia="宋体"/>
                <w:sz w:val="24"/>
              </w:rPr>
              <w:t>(2024年度)</w:t>
            </w:r>
          </w:p>
        </w:tc>
      </w:tr>
      <w:tr w14:paraId="18E2F82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1F43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3EFAD03">
            <w:pPr>
              <w:jc w:val="center"/>
            </w:pPr>
            <w:r>
              <w:rPr>
                <w:rFonts w:ascii="宋体" w:hAnsi="宋体" w:eastAsia="宋体"/>
                <w:sz w:val="16"/>
              </w:rPr>
              <w:t>异地交流干部交通费项目（下半年）</w:t>
            </w:r>
          </w:p>
        </w:tc>
      </w:tr>
      <w:tr w14:paraId="08953CB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9342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0499C3">
            <w:pPr>
              <w:jc w:val="center"/>
            </w:pPr>
            <w:r>
              <w:rPr>
                <w:rFonts w:ascii="宋体" w:hAnsi="宋体" w:eastAsia="宋体"/>
                <w:sz w:val="16"/>
              </w:rPr>
              <w:t>地委宣传部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38C8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C51410">
            <w:pPr>
              <w:jc w:val="center"/>
            </w:pPr>
            <w:r>
              <w:rPr>
                <w:rFonts w:ascii="宋体" w:hAnsi="宋体" w:eastAsia="宋体"/>
                <w:sz w:val="16"/>
              </w:rPr>
              <w:t>喀什出版社</w:t>
            </w:r>
          </w:p>
        </w:tc>
      </w:tr>
      <w:tr w14:paraId="308A1A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40D83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F455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7A12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995B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6EC2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0B16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7C4F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3DC1C">
            <w:pPr>
              <w:jc w:val="center"/>
            </w:pPr>
            <w:r>
              <w:rPr>
                <w:rFonts w:ascii="宋体" w:hAnsi="宋体" w:eastAsia="宋体"/>
                <w:sz w:val="16"/>
              </w:rPr>
              <w:t>得分</w:t>
            </w:r>
          </w:p>
        </w:tc>
      </w:tr>
      <w:tr w14:paraId="4C3053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15B86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9C5A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9EBA9">
            <w:pPr>
              <w:jc w:val="center"/>
            </w:pPr>
            <w:r>
              <w:rPr>
                <w:rFonts w:ascii="宋体" w:hAnsi="宋体" w:eastAsia="宋体"/>
                <w:sz w:val="16"/>
              </w:rPr>
              <w:t>1.81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970C9">
            <w:pPr>
              <w:jc w:val="center"/>
            </w:pPr>
            <w:r>
              <w:rPr>
                <w:rFonts w:ascii="宋体" w:hAnsi="宋体" w:eastAsia="宋体"/>
                <w:sz w:val="16"/>
              </w:rPr>
              <w:t>1.81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FF3F3">
            <w:pPr>
              <w:jc w:val="center"/>
            </w:pPr>
            <w:r>
              <w:rPr>
                <w:rFonts w:ascii="宋体" w:hAnsi="宋体" w:eastAsia="宋体"/>
                <w:sz w:val="16"/>
              </w:rPr>
              <w:t>1.81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4A3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C9CB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58477">
            <w:pPr>
              <w:jc w:val="center"/>
            </w:pPr>
            <w:r>
              <w:rPr>
                <w:rFonts w:ascii="宋体" w:hAnsi="宋体" w:eastAsia="宋体"/>
                <w:sz w:val="16"/>
              </w:rPr>
              <w:t>10.00分</w:t>
            </w:r>
          </w:p>
        </w:tc>
      </w:tr>
      <w:tr w14:paraId="48C7C8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D728A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F47C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5AF78">
            <w:pPr>
              <w:jc w:val="center"/>
            </w:pPr>
            <w:r>
              <w:rPr>
                <w:rFonts w:ascii="宋体" w:hAnsi="宋体" w:eastAsia="宋体"/>
                <w:sz w:val="16"/>
              </w:rPr>
              <w:t>1.81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273EF">
            <w:pPr>
              <w:jc w:val="center"/>
            </w:pPr>
            <w:r>
              <w:rPr>
                <w:rFonts w:ascii="宋体" w:hAnsi="宋体" w:eastAsia="宋体"/>
                <w:sz w:val="16"/>
              </w:rPr>
              <w:t>1.81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6C475">
            <w:pPr>
              <w:jc w:val="center"/>
            </w:pPr>
            <w:r>
              <w:rPr>
                <w:rFonts w:ascii="宋体" w:hAnsi="宋体" w:eastAsia="宋体"/>
                <w:sz w:val="16"/>
              </w:rPr>
              <w:t>1.81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793D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B51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71D14">
            <w:pPr>
              <w:jc w:val="center"/>
            </w:pPr>
            <w:r>
              <w:rPr>
                <w:rFonts w:ascii="宋体" w:hAnsi="宋体" w:eastAsia="宋体"/>
                <w:sz w:val="16"/>
              </w:rPr>
              <w:t>—</w:t>
            </w:r>
          </w:p>
        </w:tc>
      </w:tr>
      <w:tr w14:paraId="290D63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D06B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124B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40E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49B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D2B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1B95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010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2737B">
            <w:pPr>
              <w:jc w:val="center"/>
            </w:pPr>
            <w:r>
              <w:rPr>
                <w:rFonts w:ascii="宋体" w:hAnsi="宋体" w:eastAsia="宋体"/>
                <w:sz w:val="16"/>
              </w:rPr>
              <w:t>—</w:t>
            </w:r>
          </w:p>
        </w:tc>
      </w:tr>
      <w:tr w14:paraId="43047E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D61BA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8B55F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D9BE18">
            <w:pPr>
              <w:jc w:val="center"/>
            </w:pPr>
            <w:r>
              <w:rPr>
                <w:rFonts w:ascii="宋体" w:hAnsi="宋体" w:eastAsia="宋体"/>
                <w:sz w:val="16"/>
              </w:rPr>
              <w:t>实际完成情况</w:t>
            </w:r>
          </w:p>
        </w:tc>
      </w:tr>
      <w:tr w14:paraId="3DF73A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BB3B4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B3F062">
            <w:pPr>
              <w:jc w:val="both"/>
            </w:pPr>
            <w:r>
              <w:rPr>
                <w:rFonts w:ascii="宋体" w:hAnsi="宋体" w:eastAsia="宋体"/>
                <w:sz w:val="16"/>
              </w:rPr>
              <w:t>异地交流干部交通费项目根据《自治区党委组织部 自治区人力资源和社会保障厅 自治区财政厅 自治区机关事务管理局关于做好自治区异地交流干部和挂职干部交通保障有关事宜的通知》（新党组通字</w:t>
            </w:r>
            <w:r>
              <w:rPr>
                <w:rFonts w:hint="eastAsia" w:ascii="宋体" w:hAnsi="宋体"/>
                <w:sz w:val="16"/>
                <w:lang w:eastAsia="zh-CN"/>
              </w:rPr>
              <w:t>〔2021〕23号</w:t>
            </w:r>
            <w:r>
              <w:rPr>
                <w:rFonts w:ascii="宋体" w:hAnsi="宋体" w:eastAsia="宋体"/>
                <w:sz w:val="16"/>
              </w:rPr>
              <w:t>）文件要求文件设立。</w:t>
            </w:r>
            <w:r>
              <w:rPr>
                <w:rFonts w:ascii="宋体" w:hAnsi="宋体" w:eastAsia="宋体"/>
                <w:sz w:val="16"/>
              </w:rPr>
              <w:br w:type="textWrapping"/>
            </w:r>
            <w:r>
              <w:rPr>
                <w:rFonts w:ascii="宋体" w:hAnsi="宋体" w:eastAsia="宋体"/>
                <w:sz w:val="16"/>
              </w:rPr>
              <w:t>根据喀什出版社实际情况，为了解决单位2021年7月调入1名异地任职管理岗6级干部的探亲交通费问题，喀什出版社根据部门职能申请异地交流干部交通费项目。本项目主要用于1名异地任职管理岗6级干部探亲往返交通费18129元，项目的实施为了加大对异地交流干部的关心关爱力度，妥善解决异地交流干部往返交通保障问题，推动和解决干部后顾之忧，安心服务工作，进一步</w:t>
            </w:r>
            <w:r>
              <w:rPr>
                <w:rFonts w:hint="eastAsia" w:ascii="宋体" w:hAnsi="宋体"/>
                <w:sz w:val="16"/>
                <w:lang w:eastAsia="zh-CN"/>
              </w:rPr>
              <w:t>更好地</w:t>
            </w:r>
            <w:r>
              <w:rPr>
                <w:rFonts w:ascii="宋体" w:hAnsi="宋体" w:eastAsia="宋体"/>
                <w:sz w:val="16"/>
              </w:rPr>
              <w:t>开展的各项工作。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06ED64">
            <w:pPr>
              <w:jc w:val="both"/>
            </w:pPr>
            <w:r>
              <w:rPr>
                <w:rFonts w:ascii="宋体" w:hAnsi="宋体" w:eastAsia="宋体"/>
                <w:sz w:val="16"/>
              </w:rPr>
              <w:t>异地交流干部交通费项目目前已完成异地交流干部2024年下半年本人及其家属3次往返交通费1.81万元。此项目的完成较好</w:t>
            </w:r>
            <w:r>
              <w:rPr>
                <w:rFonts w:hint="eastAsia" w:ascii="宋体" w:hAnsi="宋体"/>
                <w:sz w:val="16"/>
                <w:lang w:eastAsia="zh-CN"/>
              </w:rPr>
              <w:t>地</w:t>
            </w:r>
            <w:r>
              <w:rPr>
                <w:rFonts w:ascii="宋体" w:hAnsi="宋体" w:eastAsia="宋体"/>
                <w:sz w:val="16"/>
              </w:rPr>
              <w:t>解决干部后顾之忧，安心服务工作，进一步更好</w:t>
            </w:r>
            <w:r>
              <w:rPr>
                <w:rFonts w:hint="eastAsia" w:ascii="宋体" w:hAnsi="宋体"/>
                <w:sz w:val="16"/>
                <w:lang w:eastAsia="zh-CN"/>
              </w:rPr>
              <w:t>地开展</w:t>
            </w:r>
            <w:r>
              <w:rPr>
                <w:rFonts w:ascii="宋体" w:hAnsi="宋体" w:eastAsia="宋体"/>
                <w:sz w:val="16"/>
              </w:rPr>
              <w:t>各项工作。</w:t>
            </w:r>
          </w:p>
        </w:tc>
      </w:tr>
      <w:tr w14:paraId="29EA18E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5B591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3C09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A0D2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B714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2D41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05ED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8FAD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E19F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860D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6425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1262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ED1C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061ED">
            <w:pPr>
              <w:jc w:val="center"/>
            </w:pPr>
            <w:r>
              <w:rPr>
                <w:rFonts w:ascii="宋体" w:hAnsi="宋体" w:eastAsia="宋体"/>
                <w:sz w:val="16"/>
              </w:rPr>
              <w:t>偏差原因分析及改进措施</w:t>
            </w:r>
          </w:p>
        </w:tc>
      </w:tr>
      <w:tr w14:paraId="3A352F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84313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080B8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BF639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E9795">
            <w:pPr>
              <w:jc w:val="center"/>
            </w:pPr>
            <w:r>
              <w:rPr>
                <w:rFonts w:ascii="宋体" w:hAnsi="宋体" w:eastAsia="宋体"/>
                <w:sz w:val="16"/>
              </w:rPr>
              <w:t>异地交流干部人数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FDE20">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7CD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CE1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CAF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3138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CE0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B00FB">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555B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8D9C2">
            <w:pPr>
              <w:jc w:val="center"/>
            </w:pPr>
          </w:p>
        </w:tc>
      </w:tr>
      <w:tr w14:paraId="7D30A3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8629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853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BA61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46E22">
            <w:pPr>
              <w:jc w:val="center"/>
            </w:pPr>
            <w:r>
              <w:rPr>
                <w:rFonts w:ascii="宋体" w:hAnsi="宋体" w:eastAsia="宋体"/>
                <w:sz w:val="16"/>
              </w:rPr>
              <w:t>往返次数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9879C">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556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090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E13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148B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EF4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7CA2A">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68F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1BEBE">
            <w:pPr>
              <w:jc w:val="center"/>
            </w:pPr>
          </w:p>
        </w:tc>
      </w:tr>
      <w:tr w14:paraId="73F79A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F813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A056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FC01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AC2E1">
            <w:pPr>
              <w:jc w:val="center"/>
            </w:pPr>
            <w:r>
              <w:rPr>
                <w:rFonts w:ascii="宋体" w:hAnsi="宋体" w:eastAsia="宋体"/>
                <w:sz w:val="16"/>
              </w:rPr>
              <w:t>异地交流干部申请交通费覆盖率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E6D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D24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74A2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FBE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01FD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EB2E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340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A5E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872AA">
            <w:pPr>
              <w:jc w:val="center"/>
            </w:pPr>
          </w:p>
        </w:tc>
      </w:tr>
      <w:tr w14:paraId="0B451F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F10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7A9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35A3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93C6A">
            <w:pPr>
              <w:jc w:val="center"/>
            </w:pPr>
            <w:r>
              <w:rPr>
                <w:rFonts w:ascii="宋体" w:hAnsi="宋体" w:eastAsia="宋体"/>
                <w:sz w:val="16"/>
              </w:rPr>
              <w:t>异地交流干部保障时限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95587">
            <w:pPr>
              <w:jc w:val="center"/>
            </w:pPr>
            <w:r>
              <w:rPr>
                <w:rFonts w:ascii="宋体" w:hAnsi="宋体" w:eastAsia="宋体"/>
                <w:sz w:val="16"/>
              </w:rPr>
              <w:t>=6个月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994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724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A10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D9E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AD5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77D7F">
            <w:pPr>
              <w:jc w:val="center"/>
            </w:pPr>
            <w:r>
              <w:rPr>
                <w:rFonts w:ascii="宋体" w:hAnsi="宋体" w:eastAsia="宋体"/>
                <w:sz w:val="16"/>
              </w:rPr>
              <w:t>=6个月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044D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B0B13">
            <w:pPr>
              <w:jc w:val="center"/>
            </w:pPr>
          </w:p>
        </w:tc>
      </w:tr>
      <w:tr w14:paraId="64032B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F696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CC07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FAC6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B0707">
            <w:pPr>
              <w:jc w:val="center"/>
            </w:pPr>
            <w:r>
              <w:rPr>
                <w:rFonts w:ascii="宋体" w:hAnsi="宋体" w:eastAsia="宋体"/>
                <w:sz w:val="16"/>
              </w:rPr>
              <w:t>平均每次交通费用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3DD1B">
            <w:pPr>
              <w:jc w:val="center"/>
            </w:pPr>
            <w:r>
              <w:rPr>
                <w:rFonts w:ascii="宋体" w:hAnsi="宋体" w:eastAsia="宋体"/>
                <w:sz w:val="16"/>
              </w:rPr>
              <w:t>=6043元/次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FB83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03A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C3FC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5185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F831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76694">
            <w:pPr>
              <w:jc w:val="center"/>
            </w:pPr>
            <w:r>
              <w:rPr>
                <w:rFonts w:ascii="宋体" w:hAnsi="宋体" w:eastAsia="宋体"/>
                <w:sz w:val="16"/>
              </w:rPr>
              <w:t>=6043元/次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58A3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31169">
            <w:pPr>
              <w:jc w:val="center"/>
            </w:pPr>
          </w:p>
        </w:tc>
      </w:tr>
      <w:tr w14:paraId="4D3B0E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A360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A0FB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FB0F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AF907">
            <w:pPr>
              <w:jc w:val="center"/>
            </w:pPr>
            <w:r>
              <w:rPr>
                <w:rFonts w:ascii="宋体" w:hAnsi="宋体" w:eastAsia="宋体"/>
                <w:sz w:val="16"/>
              </w:rPr>
              <w:t>关心关爱异地交流干部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AA214">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06B3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261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0BE5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86E1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E27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D744C">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F174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DEA0C">
            <w:pPr>
              <w:jc w:val="center"/>
            </w:pPr>
          </w:p>
        </w:tc>
      </w:tr>
      <w:tr w14:paraId="3CF0B0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5EE5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1D50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177B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3EA8F">
            <w:pPr>
              <w:jc w:val="center"/>
            </w:pPr>
            <w:r>
              <w:rPr>
                <w:rFonts w:ascii="宋体" w:hAnsi="宋体" w:eastAsia="宋体"/>
                <w:sz w:val="16"/>
              </w:rPr>
              <w:t>受益干部满意度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EB4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93CC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745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6E8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A615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323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28D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4A4D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76369">
            <w:pPr>
              <w:jc w:val="center"/>
            </w:pPr>
          </w:p>
        </w:tc>
      </w:tr>
      <w:tr w14:paraId="3E68F79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9AE60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AF3E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01613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F8E9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C9ED3AA"/>
        </w:tc>
      </w:tr>
    </w:tbl>
    <w:p w14:paraId="6DC3C9FC">
      <w:r>
        <w:br w:type="page"/>
      </w:r>
    </w:p>
    <w:p w14:paraId="0A9DF6FB">
      <w:pPr>
        <w:spacing w:line="640" w:lineRule="exact"/>
        <w:ind w:firstLine="640"/>
        <w:jc w:val="both"/>
        <w:outlineLvl w:val="2"/>
      </w:pPr>
      <w:r>
        <w:rPr>
          <w:rFonts w:ascii="黑体" w:hAnsi="黑体" w:eastAsia="黑体"/>
          <w:sz w:val="32"/>
        </w:rPr>
        <w:t>十二、其他需说明的事项</w:t>
      </w:r>
    </w:p>
    <w:p w14:paraId="5887A690">
      <w:pPr>
        <w:spacing w:line="580" w:lineRule="exact"/>
        <w:ind w:firstLine="640"/>
        <w:jc w:val="both"/>
      </w:pPr>
      <w:r>
        <w:rPr>
          <w:rFonts w:ascii="仿宋_GB2312" w:hAnsi="仿宋_GB2312" w:eastAsia="仿宋_GB2312"/>
          <w:b w:val="0"/>
          <w:sz w:val="32"/>
        </w:rPr>
        <w:t>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项目1</w:t>
      </w:r>
      <w:bookmarkStart w:id="0" w:name="_GoBack"/>
      <w:bookmarkEnd w:id="0"/>
      <w:r>
        <w:rPr>
          <w:rFonts w:ascii="仿宋_GB2312" w:hAnsi="仿宋_GB2312" w:eastAsia="仿宋_GB2312"/>
          <w:b w:val="0"/>
          <w:sz w:val="32"/>
        </w:rPr>
        <w:t>个，全年预算数12万元，全年执行数12万元。</w:t>
      </w:r>
    </w:p>
    <w:p w14:paraId="603769D7">
      <w:r>
        <w:br w:type="page"/>
      </w:r>
    </w:p>
    <w:p w14:paraId="604F13F5">
      <w:pPr>
        <w:spacing w:line="240" w:lineRule="auto"/>
        <w:jc w:val="center"/>
        <w:outlineLvl w:val="1"/>
      </w:pPr>
      <w:r>
        <w:rPr>
          <w:rFonts w:ascii="黑体" w:hAnsi="黑体" w:eastAsia="黑体"/>
          <w:sz w:val="32"/>
        </w:rPr>
        <w:t>第三部分 专业名词解释</w:t>
      </w:r>
    </w:p>
    <w:p w14:paraId="015BD9B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EB4958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B77F95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30DB8F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D2323F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41C63C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D1010A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404637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1B1B3D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4437DA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1CB1CE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E71676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8BB02B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4CEB8A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6A74E55">
      <w:r>
        <w:br w:type="page"/>
      </w:r>
    </w:p>
    <w:p w14:paraId="0EEA194D">
      <w:pPr>
        <w:spacing w:line="240" w:lineRule="auto"/>
        <w:jc w:val="center"/>
        <w:outlineLvl w:val="1"/>
      </w:pPr>
      <w:r>
        <w:rPr>
          <w:rFonts w:ascii="黑体" w:hAnsi="黑体" w:eastAsia="黑体"/>
          <w:sz w:val="32"/>
        </w:rPr>
        <w:t>第四部分 部门决算报表（见附表）</w:t>
      </w:r>
    </w:p>
    <w:p w14:paraId="43842DE3">
      <w:pPr>
        <w:spacing w:line="240" w:lineRule="auto"/>
        <w:ind w:firstLine="640"/>
        <w:jc w:val="both"/>
      </w:pPr>
      <w:r>
        <w:rPr>
          <w:rFonts w:ascii="仿宋_GB2312" w:hAnsi="仿宋_GB2312" w:eastAsia="仿宋_GB2312"/>
          <w:b w:val="0"/>
          <w:sz w:val="32"/>
        </w:rPr>
        <w:t>一、《收入支出决算总表》</w:t>
      </w:r>
    </w:p>
    <w:p w14:paraId="4C026920">
      <w:pPr>
        <w:spacing w:line="240" w:lineRule="auto"/>
        <w:ind w:firstLine="640"/>
        <w:jc w:val="both"/>
      </w:pPr>
      <w:r>
        <w:rPr>
          <w:rFonts w:ascii="仿宋_GB2312" w:hAnsi="仿宋_GB2312" w:eastAsia="仿宋_GB2312"/>
          <w:b w:val="0"/>
          <w:sz w:val="32"/>
        </w:rPr>
        <w:t>二、《收入决算表》</w:t>
      </w:r>
    </w:p>
    <w:p w14:paraId="2B4C3048">
      <w:pPr>
        <w:spacing w:line="240" w:lineRule="auto"/>
        <w:ind w:firstLine="640"/>
        <w:jc w:val="both"/>
      </w:pPr>
      <w:r>
        <w:rPr>
          <w:rFonts w:ascii="仿宋_GB2312" w:hAnsi="仿宋_GB2312" w:eastAsia="仿宋_GB2312"/>
          <w:b w:val="0"/>
          <w:sz w:val="32"/>
        </w:rPr>
        <w:t>三、《支出决算表》</w:t>
      </w:r>
    </w:p>
    <w:p w14:paraId="4CF4D347">
      <w:pPr>
        <w:spacing w:line="240" w:lineRule="auto"/>
        <w:ind w:firstLine="640"/>
        <w:jc w:val="both"/>
      </w:pPr>
      <w:r>
        <w:rPr>
          <w:rFonts w:ascii="仿宋_GB2312" w:hAnsi="仿宋_GB2312" w:eastAsia="仿宋_GB2312"/>
          <w:b w:val="0"/>
          <w:sz w:val="32"/>
        </w:rPr>
        <w:t>四、《财政拨款收入支出决算总表》</w:t>
      </w:r>
    </w:p>
    <w:p w14:paraId="678A8530">
      <w:pPr>
        <w:spacing w:line="240" w:lineRule="auto"/>
        <w:ind w:firstLine="640"/>
        <w:jc w:val="both"/>
      </w:pPr>
      <w:r>
        <w:rPr>
          <w:rFonts w:ascii="仿宋_GB2312" w:hAnsi="仿宋_GB2312" w:eastAsia="仿宋_GB2312"/>
          <w:b w:val="0"/>
          <w:sz w:val="32"/>
        </w:rPr>
        <w:t>五、《一般公共预算财政拨款支出决算表》</w:t>
      </w:r>
    </w:p>
    <w:p w14:paraId="1D1550B0">
      <w:pPr>
        <w:spacing w:line="240" w:lineRule="auto"/>
        <w:ind w:firstLine="640"/>
        <w:jc w:val="both"/>
      </w:pPr>
      <w:r>
        <w:rPr>
          <w:rFonts w:ascii="仿宋_GB2312" w:hAnsi="仿宋_GB2312" w:eastAsia="仿宋_GB2312"/>
          <w:b w:val="0"/>
          <w:sz w:val="32"/>
        </w:rPr>
        <w:t>六、《一般公共预算财政拨款基本支出决算表》</w:t>
      </w:r>
    </w:p>
    <w:p w14:paraId="10B5F877">
      <w:pPr>
        <w:spacing w:line="240" w:lineRule="auto"/>
        <w:ind w:firstLine="640"/>
        <w:jc w:val="both"/>
      </w:pPr>
      <w:r>
        <w:rPr>
          <w:rFonts w:ascii="仿宋_GB2312" w:hAnsi="仿宋_GB2312" w:eastAsia="仿宋_GB2312"/>
          <w:b w:val="0"/>
          <w:sz w:val="32"/>
        </w:rPr>
        <w:t>七、《政府性基金预算财政拨款收入支出决算表》</w:t>
      </w:r>
    </w:p>
    <w:p w14:paraId="4D5F2C03">
      <w:pPr>
        <w:spacing w:line="240" w:lineRule="auto"/>
        <w:ind w:firstLine="640"/>
        <w:jc w:val="both"/>
      </w:pPr>
      <w:r>
        <w:rPr>
          <w:rFonts w:ascii="仿宋_GB2312" w:hAnsi="仿宋_GB2312" w:eastAsia="仿宋_GB2312"/>
          <w:b w:val="0"/>
          <w:sz w:val="32"/>
        </w:rPr>
        <w:t>八、《国有资本经营预算财政拨款收入支出决算表》</w:t>
      </w:r>
    </w:p>
    <w:p w14:paraId="69F5D872">
      <w:pPr>
        <w:spacing w:line="240" w:lineRule="auto"/>
        <w:ind w:firstLine="640"/>
        <w:jc w:val="both"/>
      </w:pPr>
      <w:r>
        <w:rPr>
          <w:rFonts w:ascii="仿宋_GB2312" w:hAnsi="仿宋_GB2312" w:eastAsia="仿宋_GB2312"/>
          <w:b w:val="0"/>
          <w:sz w:val="32"/>
        </w:rPr>
        <w:t>九、《财政拨款“三公”经费支出决算表》</w:t>
      </w:r>
    </w:p>
    <w:p w14:paraId="76B6D4C1">
      <w:pPr>
        <w:spacing w:line="240" w:lineRule="auto"/>
        <w:ind w:firstLine="640"/>
        <w:jc w:val="both"/>
      </w:pPr>
    </w:p>
    <w:p w14:paraId="7586345E">
      <w:pPr>
        <w:spacing w:line="240" w:lineRule="auto"/>
        <w:ind w:firstLine="640"/>
        <w:jc w:val="both"/>
      </w:pPr>
    </w:p>
    <w:p w14:paraId="60118412">
      <w:pPr>
        <w:spacing w:line="240" w:lineRule="auto"/>
        <w:ind w:firstLine="640"/>
        <w:jc w:val="both"/>
      </w:pPr>
    </w:p>
    <w:p w14:paraId="3F126F05">
      <w:pPr>
        <w:spacing w:line="240" w:lineRule="auto"/>
        <w:ind w:firstLine="640"/>
        <w:jc w:val="both"/>
      </w:pPr>
    </w:p>
    <w:p w14:paraId="3B4A01C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67CFB60-A87E-49C3-9A49-A92636D5D29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5325F05C-2B2E-4554-9E96-E0BFB340D332}"/>
  </w:font>
  <w:font w:name="方正小标宋_GBK">
    <w:panose1 w:val="02000000000000000000"/>
    <w:charset w:val="86"/>
    <w:family w:val="script"/>
    <w:pitch w:val="default"/>
    <w:sig w:usb0="A00002BF" w:usb1="38CF7CFA" w:usb2="00082016" w:usb3="00000000" w:csb0="00040001" w:csb1="00000000"/>
    <w:embedRegular r:id="rId3" w:fontKey="{2926054A-7765-48B4-AFD6-1E5B26C0B59F}"/>
  </w:font>
  <w:font w:name="楷体_GB2312">
    <w:altName w:val="楷体"/>
    <w:panose1 w:val="00000000000000000000"/>
    <w:charset w:val="00"/>
    <w:family w:val="auto"/>
    <w:pitch w:val="default"/>
    <w:sig w:usb0="00000000" w:usb1="00000000" w:usb2="00000000" w:usb3="00000000" w:csb0="00000000" w:csb1="00000000"/>
    <w:embedRegular r:id="rId4" w:fontKey="{BC4FDA3C-743E-45E6-979A-52FDE4913CF5}"/>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CAC60A6"/>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724052C"/>
    <w:rsid w:val="583059FA"/>
    <w:rsid w:val="587E6212"/>
    <w:rsid w:val="5AFC6609"/>
    <w:rsid w:val="5CDF2546"/>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CD7322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5633</Words>
  <Characters>6573</Characters>
  <Lines>0</Lines>
  <Paragraphs>0</Paragraphs>
  <TotalTime>11</TotalTime>
  <ScaleCrop>false</ScaleCrop>
  <LinksUpToDate>false</LinksUpToDate>
  <CharactersWithSpaces>6581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2025-09-29T03:08:58Z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