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2024年公共体育场馆向社会免费或低收费开放补助项目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喀什地区体育馆</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喀什地区体育馆</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江辉</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2025年02月28日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（一）项目概况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本项目遵循财政部《项目支出绩效评价管理办法》（财预〔2020〕10号）和自治区财政厅《自治区财政支出绩效评价管理暂行办法》（新财预〔2018〕189号）等相关政策文件与规定，旨在大力开展</w:t>
      </w:r>
      <w:r>
        <w:rPr>
          <w:rStyle w:val="Strong"/>
          <w:rFonts w:ascii="仿宋" w:eastAsia="仿宋" w:hAnsi="仿宋" w:cs="仿宋" w:hint="eastAsia"/>
          <w:b w:val="0"/>
          <w:bCs w:val="0"/>
          <w:spacing w:val="-4"/>
          <w:sz w:val="32"/>
          <w:szCs w:val="32"/>
        </w:rPr>
        <w:t xml:space="preserve">全民健身</w:t>
      </w:r>
      <w:r>
        <w:rPr>
          <w:rStyle w:val="Strong"/>
          <w:rFonts w:ascii="仿宋" w:eastAsia="仿宋" w:hAnsi="仿宋" w:cs="仿宋" w:hint="eastAsia"/>
          <w:b w:val="0"/>
          <w:bCs w:val="0"/>
          <w:spacing w:val="-4"/>
          <w:sz w:val="32"/>
          <w:szCs w:val="32"/>
        </w:rPr>
        <w:t xml:space="preserve">活动，增强全民身体素质，推动全民健身及全民健康的深度融合。国际上，许多发达国家早已推行体育场馆免费或低收费开放政策，以提升国民身体素质和体育参与度，如英国、德国等，为我国提供了经验借鉴。同时，奥运会等国际大型体育赛事强调体育的全民参与，促使我国加快体育场馆开放步伐，与国际接轨。国内体育战略布局方面，《体育强国建设纲要》等政策文件为体育场馆免费开放项目提供了政策指引和动力，强调要推动公共体育场馆免费或低收费开放，促进全民健身与全民健康深度融合。实现2035年建成体育强国的目标，夯实群众体育基础，体育场馆免费开放是吸引群众参与体育锻炼的重要手段。社会发展需求，随着老龄化社会的到来，慢性疾病增多，通过体育锻炼增强体质成为预防疾病、提高生活质量的重要方式，体育场馆免费开放为老年人等群体提供了合适的锻炼场所。随着城市化进程加快，城市空间有限，体育设施相对不足，免费开放体育场馆能在一定程度上缓解这一矛盾，满足城市居民健身需求。</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体育产业与文化建设方面，体育场馆免费开放可带动体育培训、体育赛事运营等相关产业发展，形成良好的体育产业生态。体育场馆作为体育文化的重要载体，免费开放有利于传播体育文化，培养群众的体育精神和健康生活理念，促进社会文化建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建设主要服务于地区全民健身健身活动。项目实施前进行认真细致的充分调研，制定了《喀什地区体育馆免费开放》实施方案，项目实施过程中严格按照实施方案进行实施并及时进行监督管理，项目实施后进行及时验收及后期维护。该项目的实施对促进地区全民健身作用突出，成为全民健身的重要抓手和平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实施情况:我单位体育场馆免费开放，全年免费开放天数330天，每周开放时间35小时，资金到位及时率100%，增强了群众身体素质，丰富了群众日常生活，带动了群众全民健身的热情和氛围。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喀什地区体育馆为全额事业单位，纳入2024年部门决算编制范围的有4个办公室：活动策划部、场馆维护部、财务室、办公司。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编制人数14人，其中：管理岗编制5人、专业技术岗编制6人、工勤3人。实有在职人数11人，其中：管理岗在职4人、专业技术岗在职4人、工勤在职3人。离退休人员12人，其中：事业退休12人。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关于提前下达2024年公共体育场馆向社会免费或低收费开放补助资金预算的通知》（喀地财教（2023）46号），共安排下达资金50万元，为公共体育场馆向社会免费或低收费开放补助资金，最终确定项目资金总数为50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截至2024年12月31日，实际支出48.16万元，预算执行率98.1%。资金主要用于：体育场馆免费开放的投入与管理。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贯彻落实《全民健身条例》，大力开展全民健身活动，丰富群众体育活动，不断满足人民群众对美好生活的向往。  加快推进公共体育设施建设，提高体育公共服务能力和水平，不断改善群众体育健身活动场地和设施，把全民健身与全民健康有机融合，推动广大各族群众积极开展全民健身活动。增长经常参加体育锻炼人数 。加大公共体育基础设施建设，促进公共体育服务均等化，广泛开展全民健身活动，丰富各族群众精神文化生活。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实施的前期准备工作：项目实施前进行认真细致的充分调研，制定了《喀什地区体育馆免费开放实施方案》，确定全年免费开放时间及各项维护措施。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项目实施过程中严格按照实施方案进行实施，在严格规范生产的情况下，坚持免费开放，并及时进行监督管理。确保每天、每周，节假期、去年免费开放时长符合《公共体育场馆基本公共服务规范》工作要求。整理全年免费开放工作档案，及时针对免费开放场地进行后期维护，确保项目的可持续性，次年免费开放工作可以正常开展。</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（一）绩效评价目的、对象和范围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2024年公共体育场馆向社会免费或低收费开放补助项目为评价对象，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2024年公共体育场馆向社会免费或低收费开放补助项目评分表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2.72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9</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14.45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ab/>
        <w:t xml:space="preserve">            总得分    </w:t>
        <w:tab/>
        <w:t xml:space="preserve">96.17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江辉任评价组组长，绩效评价工作职责为负责全盘工作。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闫克秀任评价组副组长，绩效评价工作职责为为对项目实施情况进行实地调查。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孙梦琦任评价组成员，绩效评价工作职责为负责资料审核等工作。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2024年公共体育场馆向社会免费或低收费开放补助项目产生有效提升了群众身体素质，丰富了群众精神文化生活，激发了全民体育健身氛围的效益。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关于提前下达2024年公共体育场馆向社会免费或低收费开放补助资金预算的通知》（喀地财教（2023）46号）文件立项，项目实施符合喀什地区体育馆三定方案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项目过程：2024年公共体育场馆向社会免费或低收费开放补助项目预算安排 50万元，实际支出48.16万元，预算执行率96.3%。项目资金使用合规，项目财务管理制度健全，财务监控到位，所有资金支付均按照国库集中支付制度严格执行，现有项目管理制度执行情况良好。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项目产出：全年对外开放天数330天，每周开放时间35小时，全面免费开放率100%。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项目效益：通过实施此项目有效增强了群众身体素质，丰富了群众精神文化生活，激发了全民体育健身氛围。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公共体育场馆向社会免费或低收费开放补助项目进行客观评价，最终评分结果：评价总分96.17分，绩效等级为“优”。</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（一）项目决策情况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项目决策类指标包括项目立项、绩效目标和资金投入三方面的内容，由6个三级指标构成，权重分为15分，实际得分13分，得分率为86.67%。</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关于提前下达2024年公共体育场馆向社会免费或低收费开放补助资金预算的通知》（喀地财教（2023）46号）；本项目立项符合《公共体育场馆基本公共服务规范》，符合行业发展规划和政策要求；本项目立项符合《喀什地区体育馆单位配置内设机构和人员编制规定》中职责范围中的“负责喀什地区公共体育设施的管理和营运”，属于我单位履职所需；根据《财政资金直接支付申请书》，本项目资金性质为“公共财政预算”功能分类为“2070307体育场馆”经济分类为“水费、电费、物业管理费、维修（护）费、专用材料费、劳务费、其他商品和服务支出、办公设备购置、专用设备购置”属于公共财政支持范围，符合中央、地方事权支出责任划分原则；经检查我单位财政管理一体化信息系统，本项目不存在重复。结合体育馆三定方案职责，并组织实施该项目。围绕20224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（2）立项程序规范性：根据决策依据编制工作计划和项目预算，经过与体育馆分管领导进行沟通、筛选确定经费预算计划，上党委会研究确定最终预算方案，根据评分标准，该指标不扣分，得2分。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体育场馆免费开放，全年免费开放天数不少于330天，每周开放时间不少于35小时，资金到位及时率100%，有效提升群众身体素质，丰富群众精神文化生活，激发全民体育健身氛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我单位体育场馆免费开放，全年免费开放天数330天，每周开放时间35小时，资金到位及时率100%，增强了群众身体素质，丰富了群众日常生活，带动了群众全民健身的热情和氛围。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体育场馆全年免费开放天数、每周开放时间，达到增强了群众身体素质，丰富了群众日常生活，带动了群众全民健身的热情和氛围效益，预期产出效益和效果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④该项目批复的预算金额为50.00万元，《项目支出绩效目标表》中预算金额为48.16万元，预算确定的项目资金与预算确定的项目投资额不相匹配。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⑤本单位制定了实施方案，明确了总体思路及目标、并对任务进行了详细分解，对目标进行了细化，根据评分标准，该指标扣1分，得2分。扣分原因：项目资金执行率未到到100%，改进措施编制精准项目预算。</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3个，二级指标6个，三级指标14个，定量指标13个，定性指标1个，指标量化率为92.86%，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全年对外开放天数大于等于330天、每周开放时间大于等于35小时，三级指标的年度指标值与年度绩效目标中任务数一致，已设置时效指标“项目完成时间等于2024年12月25日前”。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（5）预算编制科学性：该项目根据《关于提前下达2024年公共体育场馆向社会免费或低收费开放补助资金预算的通知》（喀地财教（2023）46号），进行预算编制，即预算编制较科学且经过论证；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体育场馆免费开放，全年免费开放天数不少于330天，每周开放时间不少于35小时，资金到位及时率100%，有效提升群众身体素质，丰富群众精神文化生活，激发全民体育健身氛围，项目实际内容为我单位体育场馆免费开放，全年免费开放天数330天，每周开放时间35小时，资金到位及时率100%，增强了群众身体素质，丰富了群众日常生活，带动了群众全民健身的热情和氛围，预算申请与《2024年公共体育场馆向社会免费或低收费开放补助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本项目预算申请资金50.00万元，我单位在预算申请中严格按照项目实施内容及测算标准进行核算，其中： 劳务费用29.10万元、专用材料费用11.00万元、水费2.20万元、电费1.2万元、维修（护）费3万元、物业管理费1万元、其他商品和服务支出1万元、办公设备购置（资本性支出）1万元、办公费0.5万元。预算确定资金量与实际工作任务不相匹配。本项目预算额度测算依据充分，严格按照标准编制，预算确定资金量与实际工作任务不相匹配；根据评分标准，该指标扣1分，得2分。扣分原因：项目资金执行率未到到100%，改进措施编制精准项目预算。</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关于提前下达2024年公共体育场馆向社会免费或低收费开放补助资金预算的通知》（喀地财教（2023）46号）和《2024年公共体育场馆向社会免费或低收费开放补助项目实施方案》为依据进行资金分配，预算资金分配依据充分。根据《关于提前下达2024年公共体育场馆向社会免费或低收费开放补助资金预算的通知》（喀地财教（2023）46号），本项目实际到位资金50.00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5个三级指标构成，权重分为20分，实际得分19.72分，得分率为98.6%。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50.00万元，其中：财政安排资金50.00万元，其他资金0.00万元，实际到位资金50.00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48.16万元，预算执行率=（50.00万元/48.16万元）×100.0%=96.30%；通过分析可知，该项目预算编制不详细，项目资金支出不能够按照预算执行，根据评分标准，该指标扣0.28分，得2.72分。扣分原因：项目资金执行率未到到100%，改进措施编制精准项目预算。</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喀什地区体育馆单位资金管理办法》《公共体育场馆向社会免费或低收费开放补助项目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公共体育场馆向社会免费或低收费开放补助项目资金管理办法》《喀什地区体育馆政府采购业务管理制度》《喀什地区体育馆合同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公共体育场馆向社会免费或低收费开放补助项目资金管理办法》《喀什地区体育馆财务管理制度》《喀什地区体育馆采购业务管理制度》《喀什地区体育馆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2024年公共体育场馆向社会免费或低收费开放补助项目工作领导小组，由江辉任组长，负责项目的组织工作；闫克秀任副组长，负责项目的实施工作；组员包括：孙梦琦，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项目产出类指标包括产出数量、产出质量、产出时效、产出成本四方面的内容，由12个三级指标构成，权重分为45分，实际得分43.45分，得分率为96.56%。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全年对外开放天数指标，预期指标值为大于等于330天，实际完成值为330天，指标完成率为100%，与预期目标一致，根据评分标准，该指标不扣分，得5分。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每周开放时间指标，预期指标值为大于等于35小时，实际完成值为35小时，指标完成率为100%，与预期目标一致，根据评分标准，该指标不扣分，得5分。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全年免费开放率指标，预期指标值为大于等于95%，实际完成值为100%，指标完成率为105.26%，高于预期目标，根据评分标准，该指标扣1分，得9分。扣分原因：全年免费开放率指标完成值高于预期目标值，改进措施：提高预期目标值。</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项目完成时间指标，预期指标值为等于2024年12月25日前，实际完成值为2024年12月25日，指标完成率为100%，与预期目标一致，根据评分标准，该指标不扣分，得10分。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劳务费成本指标，预期指标值为小于等于29.10万元，实际完成值为28.80万元，指标完成率为98.97%。本年支付保安工资金额28.80万元，根据评分标准，该指标扣0.02分，得1.98分。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专用材料费成本指标，预期指标值为小于等于11万元，实际完成值为20.36万元，指标完成率为94.18%，本年支付体育馆器材零件金额20.36万元，指标完成率未达到100%，根据评分标准，该指标扣0.12分，得1.88分。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水费指标，预期指标值为小于等于2.2万元，实际完成值为2万元，指标完成率为90.91%，本年支付水费金额2万元，指标完指标完成率未达到100%，根据评分标准，该指标扣0.18分，得1.82分。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电费指标，预期指标值为小于等于1.2万元，实际完成值为1万元，指标完成率为83.33%，本年支付电费金额1万元，指标完指标完成率未达到100%，根据评分标准，该指标扣0.23分，得1.77分。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维修（护）费指标，预期指标值为小于等于3万元，实际完成值为3万元，指标完成率为100%，本年支付体育馆维修费金额3万元，项目经费都能控制绩效目标范围内，根据评分标准，该指标不扣分，得2分。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物业管理费指标，预期指标值为小于等于1万元，实际完成值为1万元，指标完成率为100%，本年支付场馆维护费金额1万元，项目经费都能控制绩效目标范围内，根据评分标准，该指标不扣分，得2分。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其他商品和服务支出指标，预期指标值为小于等于1万元，实际完成值为1万元，指标完成率为100%，本年支付购买卫生清洁用品等物品金额1万元，项目经费都能控制绩效目标范围内，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办公设备购置（资本性支出）指标，预期指标值为小于等于1万元，实际完成值为1万元，指标完成率为100%，本年支付购买档案柜的办公设备1万元，项目经费都能控制绩效目标范围内，根据评分标准，该指标不扣分，得1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合计得14.45分。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增强群众身体素质指标，该指标预期指标值为增强，实际完成值为增强，指标完成率为100%，与预期指标一致，根据评分标准，该指标不扣分，得10分。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（4）满意度指标分析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对于“满意度指标：参加锻炼群众满意度95%，该指标预期指标值为大于等于95%，实际完成值为95%，指标完成率为100%，与预期目标一致，根据评分标准，该指标不扣分,得10分。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2024年公共体育场馆向社会免费或低收费开放补助项目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50万元，到位50万元，实际支出48.16万元，预算执行率为96.3%，项目绩效指标总体完成率为98%，偏差率为1.70%,偏差原因体育馆2023年房屋鉴定结果为D，仅维持必要支出，其余支出暂缓，采取的措施积极争取资金重建场馆，使场馆早日投入正常使用。</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体育馆免费开放，全年免费开放天数330天，每周开放时间35小时，免费开放成本48.16万元 ，有效提升了群众身体素质，丰富了群众精神文化生活，激发了全民体育健身氛围。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存在的问题：该项目存在结余资金，项目资金支付率未达到100%。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原因分析：体育馆2023年房屋鉴定结果为D，仅维持必要支出，其余支出暂缓。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安排上精准预算编制，根据项目实施方案，严格编制项目预算。在执行上加快项目执行进度，在项目阶段性结束后，及时报账。严格按照《财务管理制度》使用项目资金，确保资金支付合规合法。严格执行资金拨付审批流程，确保资金支付手续合规。在项目管理过程中对照年初执行的项目目标及实施方案，实施及管理项目。确保项目在全面结束后与年初既定目标相一致，不出现项目偏差。</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1.积极争取资金维修场馆，使场馆早日投入正常使用，持续发挥免费开放资金使用效益。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2.该项目为专项资金，资金预算安排为上级专项，地方无分配权限。在项目执行中突出免费开放重点，充分发挥免费开放资金使用效益。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3.严格按照《财务管理制度》使用项目资金，确保资金支付合规合法。严格执行资金拨付审批流程，确保资金支付手续合规。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4.在项目管理中合理安排人力物力资源，利用好体育馆现有场地资源以及体育馆现有干部职工，切实发挥免费开放资金使用效益。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