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CDB4C5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新疆维吾尔自治区喀什地区教育局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0F454A9">
      <w:r>
        <w:br w:type="page"/>
      </w:r>
    </w:p>
    <w:p w14:paraId="080CEB7D">
      <w:pPr>
        <w:spacing w:line="640" w:lineRule="exact"/>
        <w:jc w:val="center"/>
        <w:outlineLvl w:val="1"/>
      </w:pPr>
      <w:r>
        <w:rPr>
          <w:rFonts w:ascii="黑体" w:hAnsi="黑体" w:eastAsia="黑体"/>
          <w:sz w:val="32"/>
        </w:rPr>
        <w:t>第一部分 部门概况</w:t>
      </w:r>
    </w:p>
    <w:p w14:paraId="2EABED27">
      <w:pPr>
        <w:spacing w:line="640" w:lineRule="exact"/>
        <w:ind w:firstLine="640"/>
        <w:jc w:val="both"/>
        <w:outlineLvl w:val="2"/>
      </w:pPr>
      <w:r>
        <w:rPr>
          <w:rFonts w:ascii="黑体" w:hAnsi="黑体" w:eastAsia="黑体"/>
          <w:sz w:val="32"/>
        </w:rPr>
        <w:t>一、主要职能</w:t>
      </w:r>
    </w:p>
    <w:p w14:paraId="18FE1056">
      <w:pPr>
        <w:spacing w:line="580" w:lineRule="exact"/>
        <w:ind w:firstLine="640"/>
        <w:jc w:val="both"/>
      </w:pPr>
      <w:r>
        <w:rPr>
          <w:rFonts w:ascii="仿宋_GB2312" w:hAnsi="仿宋_GB2312" w:eastAsia="仿宋_GB2312"/>
          <w:sz w:val="32"/>
        </w:rPr>
        <w:t>（一）全面贯彻执行党和国家有关教育工作的方针政策、法律法规，拟订喀什地区落实自治区教育改革与发展政策和规划的措施、方案，并组织实施。</w:t>
      </w:r>
    </w:p>
    <w:p w14:paraId="7239C2DB">
      <w:pPr>
        <w:spacing w:line="580" w:lineRule="exact"/>
        <w:ind w:firstLine="640"/>
        <w:jc w:val="both"/>
      </w:pPr>
      <w:r>
        <w:rPr>
          <w:rFonts w:ascii="仿宋_GB2312" w:hAnsi="仿宋_GB2312" w:eastAsia="仿宋_GB2312"/>
          <w:sz w:val="32"/>
        </w:rPr>
        <w:t>（二）负责各级各类教育的统筹规划和综合协调，制定教育事业发展规划和计划，确定教育事业发展重点、规模、速度和步骤，指导各级各类学校的教育教学改革；负责教育基本信息的统计、分析和发布。</w:t>
      </w:r>
    </w:p>
    <w:p w14:paraId="7CCC474B">
      <w:pPr>
        <w:spacing w:line="580" w:lineRule="exact"/>
        <w:ind w:firstLine="640"/>
        <w:jc w:val="both"/>
      </w:pPr>
      <w:r>
        <w:rPr>
          <w:rFonts w:ascii="仿宋_GB2312" w:hAnsi="仿宋_GB2312" w:eastAsia="仿宋_GB2312"/>
          <w:sz w:val="32"/>
        </w:rPr>
        <w:t>（三）负责国家通用语言文字宣传规划、规范推广、普及应用等工作。负责国家通用语言文字的社会学习、普及学习和再培养培训。</w:t>
      </w:r>
    </w:p>
    <w:p w14:paraId="01A8CFB5">
      <w:pPr>
        <w:spacing w:line="580" w:lineRule="exact"/>
        <w:ind w:firstLine="640"/>
        <w:jc w:val="both"/>
      </w:pPr>
      <w:r>
        <w:rPr>
          <w:rFonts w:ascii="仿宋_GB2312" w:hAnsi="仿宋_GB2312" w:eastAsia="仿宋_GB2312"/>
          <w:sz w:val="32"/>
        </w:rPr>
        <w:t>（四）负责民族语言文字规范化、标准化、信息化工作；负责民族语言文字改革工作；负责有关民族语言文字监测、研究、科研和文化保护工作；承担民族语言文字翻译专业人才规划和培养培训工作。</w:t>
      </w:r>
    </w:p>
    <w:p w14:paraId="22F9059B">
      <w:pPr>
        <w:spacing w:line="580" w:lineRule="exact"/>
        <w:ind w:firstLine="640"/>
        <w:jc w:val="both"/>
      </w:pPr>
      <w:r>
        <w:rPr>
          <w:rFonts w:ascii="仿宋_GB2312" w:hAnsi="仿宋_GB2312" w:eastAsia="仿宋_GB2312"/>
          <w:sz w:val="32"/>
        </w:rPr>
        <w:t>（五）会同相关部门编制地区级教育经费和项目预算，规划实施并监督管理；落实国家、自治区教育经费筹措、管理和学生资助的政策；协调指导全地区各级各类学校学生资助管理工作。</w:t>
      </w:r>
    </w:p>
    <w:p w14:paraId="0D415AB3">
      <w:pPr>
        <w:spacing w:line="580" w:lineRule="exact"/>
        <w:ind w:firstLine="640"/>
        <w:jc w:val="both"/>
      </w:pPr>
      <w:r>
        <w:rPr>
          <w:rFonts w:ascii="仿宋_GB2312" w:hAnsi="仿宋_GB2312" w:eastAsia="仿宋_GB2312"/>
          <w:sz w:val="32"/>
        </w:rPr>
        <w:t>（六）指导各级各类学校的思想政治建设和德育工作、体育卫生艺术教育、劳动实践教育和科学教育，协助有关部门做好学校教育和军训工作。</w:t>
      </w:r>
    </w:p>
    <w:p w14:paraId="4CD4353D">
      <w:pPr>
        <w:spacing w:line="580" w:lineRule="exact"/>
        <w:ind w:firstLine="640"/>
        <w:jc w:val="both"/>
      </w:pPr>
      <w:r>
        <w:rPr>
          <w:rFonts w:ascii="仿宋_GB2312" w:hAnsi="仿宋_GB2312" w:eastAsia="仿宋_GB2312"/>
          <w:sz w:val="32"/>
        </w:rPr>
        <w:t>（七）指导教育系统单位、做好应急协调和措施的督促落实工作。</w:t>
      </w:r>
    </w:p>
    <w:p w14:paraId="6945B9A3">
      <w:pPr>
        <w:spacing w:line="580" w:lineRule="exact"/>
        <w:ind w:firstLine="640"/>
        <w:jc w:val="both"/>
      </w:pPr>
      <w:r>
        <w:rPr>
          <w:rFonts w:ascii="仿宋_GB2312" w:hAnsi="仿宋_GB2312" w:eastAsia="仿宋_GB2312"/>
          <w:sz w:val="32"/>
        </w:rPr>
        <w:t>（八）负责义务教育的宏观指导和协调，推进义务教育均衡发展，促进教育公平；指导普通高中教育、学前教育、特殊教育和民办教育工作。</w:t>
      </w:r>
    </w:p>
    <w:p w14:paraId="67BC3E41">
      <w:pPr>
        <w:spacing w:line="580" w:lineRule="exact"/>
        <w:ind w:firstLine="640"/>
        <w:jc w:val="both"/>
      </w:pPr>
      <w:r>
        <w:rPr>
          <w:rFonts w:ascii="仿宋_GB2312" w:hAnsi="仿宋_GB2312" w:eastAsia="仿宋_GB2312"/>
          <w:sz w:val="32"/>
        </w:rPr>
        <w:t>（九）统筹指导职业教育发展改革和职业指导工作；参与拟订中高职院校毕业生就业政策，指导开展就业创业工作。</w:t>
      </w:r>
    </w:p>
    <w:p w14:paraId="04BFC32F">
      <w:pPr>
        <w:spacing w:line="580" w:lineRule="exact"/>
        <w:ind w:firstLine="640"/>
        <w:jc w:val="both"/>
      </w:pPr>
      <w:r>
        <w:rPr>
          <w:rFonts w:ascii="仿宋_GB2312" w:hAnsi="仿宋_GB2312" w:eastAsia="仿宋_GB2312"/>
          <w:sz w:val="32"/>
        </w:rPr>
        <w:t>（十）指导教育系统人才队伍建设，主管教师培养规划和组织实施工作，负责公费师范毕业生就业管理服务工作；负责教师资格认定和继续教育等工作。组织、指导教育系统专业技术职务评聘和民族语言文字翻译职称评定工作。</w:t>
      </w:r>
    </w:p>
    <w:p w14:paraId="1F4341C4">
      <w:pPr>
        <w:spacing w:line="580" w:lineRule="exact"/>
        <w:ind w:firstLine="640"/>
        <w:jc w:val="both"/>
      </w:pPr>
      <w:r>
        <w:rPr>
          <w:rFonts w:ascii="仿宋_GB2312" w:hAnsi="仿宋_GB2312" w:eastAsia="仿宋_GB2312"/>
          <w:sz w:val="32"/>
        </w:rPr>
        <w:t>（十一）负责管理学历教育及其考试工作，统筹各级各类招生计划并组织实施。</w:t>
      </w:r>
    </w:p>
    <w:p w14:paraId="78B79CE6">
      <w:pPr>
        <w:spacing w:line="580" w:lineRule="exact"/>
        <w:ind w:firstLine="640"/>
        <w:jc w:val="both"/>
      </w:pPr>
      <w:r>
        <w:rPr>
          <w:rFonts w:ascii="仿宋_GB2312" w:hAnsi="仿宋_GB2312" w:eastAsia="仿宋_GB2312"/>
          <w:sz w:val="32"/>
        </w:rPr>
        <w:t>（十二）承担行署教育督导委员会的具体工作，制定教育督导计划和评估方案，并进行指导、监督、检查和评估。</w:t>
      </w:r>
    </w:p>
    <w:p w14:paraId="059E465C">
      <w:pPr>
        <w:spacing w:line="580" w:lineRule="exact"/>
        <w:ind w:firstLine="640"/>
        <w:jc w:val="both"/>
      </w:pPr>
      <w:r>
        <w:rPr>
          <w:rFonts w:ascii="仿宋_GB2312" w:hAnsi="仿宋_GB2312" w:eastAsia="仿宋_GB2312"/>
          <w:sz w:val="32"/>
        </w:rPr>
        <w:t>（十三）完成地委、行署交办的其他任务。</w:t>
      </w:r>
    </w:p>
    <w:p w14:paraId="33450E0C">
      <w:pPr>
        <w:spacing w:line="640" w:lineRule="exact"/>
        <w:ind w:firstLine="640"/>
        <w:jc w:val="both"/>
        <w:outlineLvl w:val="2"/>
      </w:pPr>
      <w:r>
        <w:rPr>
          <w:rFonts w:ascii="黑体" w:hAnsi="黑体" w:eastAsia="黑体"/>
          <w:sz w:val="32"/>
        </w:rPr>
        <w:t>二、机构设置及人员情况</w:t>
      </w:r>
    </w:p>
    <w:p w14:paraId="08CDE6CE">
      <w:pPr>
        <w:spacing w:line="580" w:lineRule="exact"/>
        <w:ind w:firstLine="640"/>
        <w:jc w:val="both"/>
      </w:pPr>
      <w:r>
        <w:rPr>
          <w:rFonts w:ascii="仿宋_GB2312" w:hAnsi="仿宋_GB2312" w:eastAsia="仿宋_GB2312"/>
          <w:sz w:val="32"/>
        </w:rPr>
        <w:t>新疆维吾尔自治区喀什地区教育局2024年度，实有人数205人，其中：在职人员116人，增加8人；离休人员0人，增加0人；退休人员89人,增加7人。</w:t>
      </w:r>
    </w:p>
    <w:p w14:paraId="1E0A29BC">
      <w:pPr>
        <w:spacing w:line="580" w:lineRule="exact"/>
        <w:ind w:firstLine="640"/>
        <w:jc w:val="both"/>
      </w:pPr>
      <w:r>
        <w:rPr>
          <w:rFonts w:ascii="仿宋_GB2312" w:hAnsi="仿宋_GB2312" w:eastAsia="仿宋_GB2312"/>
          <w:sz w:val="32"/>
        </w:rPr>
        <w:t>新疆维吾尔自治区喀什地区教育局无下属预算单位，下设17个科室，分别是：办公室、计划财务科、思想政治工作科、基础教育科、职业教育与成人教育科、教育督导科、语言文字工作科、人事工作科、地区教学研究室、地区教育教学质量检测中心、喀什地区内地新疆学生工作办公室、喀什地区招生考试办公室、喀什地区教育信息化管理中心、喀什地区师资培训管理中心、喀什地区学生资助管理中心、喀什地区教育条件装备中心、喀什地区教育局机关服务中心。</w:t>
      </w:r>
    </w:p>
    <w:p w14:paraId="7F8969EF">
      <w:r>
        <w:br w:type="page"/>
      </w:r>
    </w:p>
    <w:p w14:paraId="773FA2B7">
      <w:pPr>
        <w:spacing w:line="240" w:lineRule="auto"/>
        <w:jc w:val="center"/>
        <w:outlineLvl w:val="1"/>
      </w:pPr>
      <w:r>
        <w:rPr>
          <w:rFonts w:ascii="黑体" w:hAnsi="黑体" w:eastAsia="黑体"/>
          <w:sz w:val="32"/>
        </w:rPr>
        <w:t>第二部分 部门决算情况说明</w:t>
      </w:r>
    </w:p>
    <w:p w14:paraId="22B0FA5B">
      <w:pPr>
        <w:spacing w:line="640" w:lineRule="exact"/>
        <w:ind w:firstLine="640"/>
        <w:jc w:val="both"/>
        <w:outlineLvl w:val="2"/>
      </w:pPr>
      <w:r>
        <w:rPr>
          <w:rFonts w:ascii="黑体" w:hAnsi="黑体" w:eastAsia="黑体"/>
          <w:sz w:val="32"/>
        </w:rPr>
        <w:t>一、收入支出决算总体情况说明</w:t>
      </w:r>
    </w:p>
    <w:p w14:paraId="677735F8">
      <w:pPr>
        <w:spacing w:line="580" w:lineRule="exact"/>
        <w:ind w:firstLine="640"/>
        <w:jc w:val="both"/>
      </w:pPr>
      <w:r>
        <w:rPr>
          <w:rFonts w:ascii="仿宋_GB2312" w:hAnsi="仿宋_GB2312" w:eastAsia="仿宋_GB2312"/>
          <w:b/>
          <w:sz w:val="32"/>
        </w:rPr>
        <w:t>2024年度收入总计6,700.80万元，</w:t>
      </w:r>
      <w:r>
        <w:rPr>
          <w:rFonts w:ascii="仿宋_GB2312" w:hAnsi="仿宋_GB2312" w:eastAsia="仿宋_GB2312"/>
          <w:b w:val="0"/>
          <w:sz w:val="32"/>
        </w:rPr>
        <w:t>其中：本年收入合计5,623.23万元，使用非财政拨款结余（含专用结余）0.00万元，年初结转和结余1,077.57万元。</w:t>
      </w:r>
    </w:p>
    <w:p w14:paraId="4440D2B4">
      <w:pPr>
        <w:spacing w:line="580" w:lineRule="exact"/>
        <w:ind w:firstLine="640"/>
        <w:jc w:val="both"/>
      </w:pPr>
      <w:r>
        <w:rPr>
          <w:rFonts w:ascii="仿宋_GB2312" w:hAnsi="仿宋_GB2312" w:eastAsia="仿宋_GB2312"/>
          <w:b/>
          <w:sz w:val="32"/>
        </w:rPr>
        <w:t>2024年度支出总计6,700.80万元，</w:t>
      </w:r>
      <w:r>
        <w:rPr>
          <w:rFonts w:ascii="仿宋_GB2312" w:hAnsi="仿宋_GB2312" w:eastAsia="仿宋_GB2312"/>
          <w:b w:val="0"/>
          <w:sz w:val="32"/>
        </w:rPr>
        <w:t>其中：本年支出合计5,484.80万元，结余分配0.00万元，年末结转和结余1,215.99万元。</w:t>
      </w:r>
    </w:p>
    <w:p w14:paraId="52456C92">
      <w:pPr>
        <w:spacing w:line="580" w:lineRule="exact"/>
        <w:ind w:firstLine="640"/>
        <w:jc w:val="both"/>
      </w:pPr>
      <w:r>
        <w:rPr>
          <w:rFonts w:ascii="仿宋_GB2312" w:hAnsi="仿宋_GB2312" w:eastAsia="仿宋_GB2312"/>
          <w:b w:val="0"/>
          <w:sz w:val="32"/>
        </w:rPr>
        <w:t>收入支出总体与上年相比，减少267.20万元，下降3.83%，主要原因是：本年减少山东培训及教研工作经费援疆资金、心理健康带头人等项目经费，其他收入减少，导致相关经费减少。</w:t>
      </w:r>
    </w:p>
    <w:p w14:paraId="11B630D7">
      <w:pPr>
        <w:spacing w:line="640" w:lineRule="exact"/>
        <w:ind w:firstLine="640"/>
        <w:jc w:val="both"/>
        <w:outlineLvl w:val="2"/>
      </w:pPr>
      <w:r>
        <w:rPr>
          <w:rFonts w:ascii="黑体" w:hAnsi="黑体" w:eastAsia="黑体"/>
          <w:sz w:val="32"/>
        </w:rPr>
        <w:t>二、收入决算情况说明</w:t>
      </w:r>
    </w:p>
    <w:p w14:paraId="3A4C27BB">
      <w:pPr>
        <w:spacing w:line="580" w:lineRule="exact"/>
        <w:ind w:firstLine="640"/>
        <w:jc w:val="both"/>
      </w:pPr>
      <w:r>
        <w:rPr>
          <w:rFonts w:ascii="仿宋_GB2312" w:hAnsi="仿宋_GB2312" w:eastAsia="仿宋_GB2312"/>
          <w:b/>
          <w:sz w:val="32"/>
        </w:rPr>
        <w:t>本年收入5,623.23万元，</w:t>
      </w:r>
      <w:r>
        <w:rPr>
          <w:rFonts w:ascii="仿宋_GB2312" w:hAnsi="仿宋_GB2312" w:eastAsia="仿宋_GB2312"/>
          <w:b w:val="0"/>
          <w:sz w:val="32"/>
        </w:rPr>
        <w:t>其中：财政拨款收入3,614.28万元，占64.27%；上级补助收入0.00万元，占0.00%；事业收入337.37万元，占6.00%；经营收入0.00万元，占0.00%；附属单位上缴收入0.00万元，占0.00%；其他收入1,671.57万元，占29.73%。</w:t>
      </w:r>
    </w:p>
    <w:p w14:paraId="6DF81063">
      <w:pPr>
        <w:spacing w:line="640" w:lineRule="exact"/>
        <w:ind w:firstLine="640"/>
        <w:jc w:val="both"/>
        <w:outlineLvl w:val="2"/>
      </w:pPr>
      <w:r>
        <w:rPr>
          <w:rFonts w:ascii="黑体" w:hAnsi="黑体" w:eastAsia="黑体"/>
          <w:sz w:val="32"/>
        </w:rPr>
        <w:t>三、支出决算情况说明</w:t>
      </w:r>
    </w:p>
    <w:p w14:paraId="112A676E">
      <w:pPr>
        <w:spacing w:line="580" w:lineRule="exact"/>
        <w:ind w:firstLine="640"/>
        <w:jc w:val="both"/>
      </w:pPr>
      <w:r>
        <w:rPr>
          <w:rFonts w:ascii="仿宋_GB2312" w:hAnsi="仿宋_GB2312" w:eastAsia="仿宋_GB2312"/>
          <w:b/>
          <w:sz w:val="32"/>
        </w:rPr>
        <w:t>本年支出5,484.80万元，</w:t>
      </w:r>
      <w:r>
        <w:rPr>
          <w:rFonts w:ascii="仿宋_GB2312" w:hAnsi="仿宋_GB2312" w:eastAsia="仿宋_GB2312"/>
          <w:b w:val="0"/>
          <w:sz w:val="32"/>
        </w:rPr>
        <w:t>其中：基本支出2,913.14万元，占53.11%；项目支出2,571.67万元，占46.89%；上缴上级支出0.00万元，占0.00%；经营支出0.00万元，占0.00%；对附属单位补助支出0.00万元，占0.00%。</w:t>
      </w:r>
    </w:p>
    <w:p w14:paraId="6D218532">
      <w:pPr>
        <w:spacing w:line="640" w:lineRule="exact"/>
        <w:ind w:firstLine="640"/>
        <w:jc w:val="both"/>
        <w:outlineLvl w:val="2"/>
      </w:pPr>
      <w:r>
        <w:rPr>
          <w:rFonts w:ascii="黑体" w:hAnsi="黑体" w:eastAsia="黑体"/>
          <w:sz w:val="32"/>
        </w:rPr>
        <w:t>四、财政拨款收入支出决算总体情况说明</w:t>
      </w:r>
    </w:p>
    <w:p w14:paraId="249CA3EB">
      <w:pPr>
        <w:spacing w:line="580" w:lineRule="exact"/>
        <w:ind w:firstLine="640"/>
        <w:jc w:val="both"/>
      </w:pPr>
      <w:r>
        <w:rPr>
          <w:rFonts w:ascii="仿宋_GB2312" w:hAnsi="仿宋_GB2312" w:eastAsia="仿宋_GB2312"/>
          <w:b/>
          <w:sz w:val="32"/>
        </w:rPr>
        <w:t>2024年度财政拨款收入总计3,614.28万元，</w:t>
      </w:r>
      <w:r>
        <w:rPr>
          <w:rFonts w:ascii="仿宋_GB2312" w:hAnsi="仿宋_GB2312" w:eastAsia="仿宋_GB2312"/>
          <w:b w:val="0"/>
          <w:sz w:val="32"/>
        </w:rPr>
        <w:t>其中：年初财政拨款结转和结余0.00万元，本年财政拨款收入3,614.28万元。</w:t>
      </w:r>
      <w:r>
        <w:rPr>
          <w:rFonts w:ascii="仿宋_GB2312" w:hAnsi="仿宋_GB2312" w:eastAsia="仿宋_GB2312"/>
          <w:b/>
          <w:sz w:val="32"/>
        </w:rPr>
        <w:t>财政拨款支出总计3,614.28万元，</w:t>
      </w:r>
      <w:r>
        <w:rPr>
          <w:rFonts w:ascii="仿宋_GB2312" w:hAnsi="仿宋_GB2312" w:eastAsia="仿宋_GB2312"/>
          <w:b w:val="0"/>
          <w:sz w:val="32"/>
        </w:rPr>
        <w:t>其中：年末财政拨款结转和结余0.00万元，本年财政拨款支出3,614.28万元。</w:t>
      </w:r>
    </w:p>
    <w:p w14:paraId="16EA058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增加621.70万元，增长20.77%，主要原因是：因本年机构改革，教工委合并至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，新增在职人员，人员经费增加，增加2023年中小学幼儿园教师国家级培训等项目经费，导致相关经费增加。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年初预算数3,504.38万元，决算数3,614.28万元，预决算差异率3.14%，主要原因是：本年教工委合并至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，年中追加人员工资、社保、公积金基数调增部分资金。</w:t>
      </w:r>
    </w:p>
    <w:p w14:paraId="2CAB80BE">
      <w:pPr>
        <w:spacing w:line="640" w:lineRule="exact"/>
        <w:ind w:firstLine="640"/>
        <w:jc w:val="both"/>
        <w:outlineLvl w:val="2"/>
      </w:pPr>
      <w:r>
        <w:rPr>
          <w:rFonts w:ascii="黑体" w:hAnsi="黑体" w:eastAsia="黑体"/>
          <w:sz w:val="32"/>
        </w:rPr>
        <w:t>五、一般公共预算财政拨款支出决算情况说明</w:t>
      </w:r>
    </w:p>
    <w:p w14:paraId="35DD951F">
      <w:pPr>
        <w:spacing w:line="640" w:lineRule="exact"/>
        <w:ind w:firstLine="640"/>
        <w:jc w:val="both"/>
        <w:outlineLvl w:val="3"/>
      </w:pPr>
      <w:r>
        <w:rPr>
          <w:rFonts w:ascii="楷体_GB2312" w:hAnsi="楷体_GB2312" w:eastAsia="楷体_GB2312"/>
          <w:b/>
          <w:sz w:val="32"/>
        </w:rPr>
        <w:t>（一）一般公共预算财政拨款支出决算总体情况</w:t>
      </w:r>
    </w:p>
    <w:p w14:paraId="2040BF3F">
      <w:pPr>
        <w:spacing w:line="580" w:lineRule="exact"/>
        <w:ind w:firstLine="640"/>
        <w:jc w:val="both"/>
      </w:pPr>
      <w:r>
        <w:rPr>
          <w:rFonts w:ascii="仿宋_GB2312" w:hAnsi="仿宋_GB2312" w:eastAsia="仿宋_GB2312"/>
          <w:b/>
          <w:sz w:val="32"/>
        </w:rPr>
        <w:t>2024年度一般公共预算财政拨款支出3,614.28万元，</w:t>
      </w:r>
      <w:r>
        <w:rPr>
          <w:rFonts w:ascii="仿宋_GB2312" w:hAnsi="仿宋_GB2312" w:eastAsia="仿宋_GB2312"/>
          <w:b w:val="0"/>
          <w:sz w:val="32"/>
        </w:rPr>
        <w:t>占本年支出合计的65.90%。</w:t>
      </w:r>
      <w:r>
        <w:rPr>
          <w:rFonts w:ascii="仿宋_GB2312" w:hAnsi="仿宋_GB2312" w:eastAsia="仿宋_GB2312"/>
          <w:b/>
          <w:sz w:val="32"/>
        </w:rPr>
        <w:t>与上年相比，</w:t>
      </w:r>
      <w:r>
        <w:rPr>
          <w:rFonts w:ascii="仿宋_GB2312" w:hAnsi="仿宋_GB2312" w:eastAsia="仿宋_GB2312"/>
          <w:b w:val="0"/>
          <w:sz w:val="32"/>
        </w:rPr>
        <w:t>增加621.70万元，增长20.77%，主要原因是：因本年机构改革，教工委合并至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，新增在职人员，人员经费增加，增加2023年中小学幼儿园教师国家级培训等项目经费，导致相关经费增加。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年初预算数3,504.38万元，决算数3,614.28万元，预决算差异率3.14%，主要原因是：本年教工委合并至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，年中追加人员工资、社保、公积金基数调增部分资金。</w:t>
      </w:r>
    </w:p>
    <w:p w14:paraId="1EA24F5D">
      <w:pPr>
        <w:spacing w:line="640" w:lineRule="exact"/>
        <w:ind w:firstLine="640"/>
        <w:jc w:val="both"/>
        <w:outlineLvl w:val="3"/>
      </w:pPr>
      <w:r>
        <w:rPr>
          <w:rFonts w:ascii="楷体_GB2312" w:hAnsi="楷体_GB2312" w:eastAsia="楷体_GB2312"/>
          <w:b/>
          <w:sz w:val="32"/>
        </w:rPr>
        <w:t>（二）一般公共预算财政拨款支出决算结构情况</w:t>
      </w:r>
    </w:p>
    <w:p w14:paraId="5C9D89B8">
      <w:pPr>
        <w:spacing w:line="580" w:lineRule="exact"/>
        <w:ind w:firstLine="640"/>
        <w:jc w:val="both"/>
      </w:pPr>
      <w:r>
        <w:rPr>
          <w:rFonts w:ascii="仿宋_GB2312" w:hAnsi="仿宋_GB2312" w:eastAsia="仿宋_GB2312"/>
          <w:b w:val="0"/>
          <w:sz w:val="32"/>
        </w:rPr>
        <w:t>1.一般公共服务支出(类)185.30万元,占5.13%。</w:t>
      </w:r>
    </w:p>
    <w:p w14:paraId="5FE2AD9C">
      <w:pPr>
        <w:spacing w:line="580" w:lineRule="exact"/>
        <w:ind w:firstLine="640"/>
        <w:jc w:val="both"/>
      </w:pPr>
      <w:r>
        <w:rPr>
          <w:rFonts w:ascii="仿宋_GB2312" w:hAnsi="仿宋_GB2312" w:eastAsia="仿宋_GB2312"/>
          <w:b w:val="0"/>
          <w:sz w:val="32"/>
        </w:rPr>
        <w:t>2.教育支出(类)3,095.01万元,占85.63%。</w:t>
      </w:r>
    </w:p>
    <w:p w14:paraId="65DFDB54">
      <w:pPr>
        <w:spacing w:line="580" w:lineRule="exact"/>
        <w:ind w:firstLine="640"/>
        <w:jc w:val="both"/>
      </w:pPr>
      <w:r>
        <w:rPr>
          <w:rFonts w:ascii="仿宋_GB2312" w:hAnsi="仿宋_GB2312" w:eastAsia="仿宋_GB2312"/>
          <w:b w:val="0"/>
          <w:sz w:val="32"/>
        </w:rPr>
        <w:t>3.科学技术支出(类)2.04万元,占0.06%。</w:t>
      </w:r>
    </w:p>
    <w:p w14:paraId="03788F53">
      <w:pPr>
        <w:spacing w:line="580" w:lineRule="exact"/>
        <w:ind w:firstLine="640"/>
        <w:jc w:val="both"/>
      </w:pPr>
      <w:r>
        <w:rPr>
          <w:rFonts w:ascii="仿宋_GB2312" w:hAnsi="仿宋_GB2312" w:eastAsia="仿宋_GB2312"/>
          <w:b w:val="0"/>
          <w:sz w:val="32"/>
        </w:rPr>
        <w:t>4.社会保障和就业支出(类)313.16万元,占8.66%。</w:t>
      </w:r>
    </w:p>
    <w:p w14:paraId="0A73FFD6">
      <w:pPr>
        <w:spacing w:line="580" w:lineRule="exact"/>
        <w:ind w:firstLine="640"/>
        <w:jc w:val="both"/>
      </w:pPr>
      <w:r>
        <w:rPr>
          <w:rFonts w:ascii="仿宋_GB2312" w:hAnsi="仿宋_GB2312" w:eastAsia="仿宋_GB2312"/>
          <w:b w:val="0"/>
          <w:sz w:val="32"/>
        </w:rPr>
        <w:t>5.卫生健康支出(类)6.29万元,占0.17%。</w:t>
      </w:r>
    </w:p>
    <w:p w14:paraId="53B95969">
      <w:pPr>
        <w:spacing w:line="580" w:lineRule="exact"/>
        <w:ind w:firstLine="640"/>
        <w:jc w:val="both"/>
      </w:pPr>
      <w:r>
        <w:rPr>
          <w:rFonts w:ascii="仿宋_GB2312" w:hAnsi="仿宋_GB2312" w:eastAsia="仿宋_GB2312"/>
          <w:b w:val="0"/>
          <w:sz w:val="32"/>
        </w:rPr>
        <w:t>6.住房保障支出(类)9.49万元,占0.26%。</w:t>
      </w:r>
    </w:p>
    <w:p w14:paraId="569C31B1">
      <w:pPr>
        <w:spacing w:line="580" w:lineRule="exact"/>
        <w:ind w:firstLine="640"/>
        <w:jc w:val="both"/>
      </w:pPr>
      <w:r>
        <w:rPr>
          <w:rFonts w:ascii="仿宋_GB2312" w:hAnsi="仿宋_GB2312" w:eastAsia="仿宋_GB2312"/>
          <w:b w:val="0"/>
          <w:sz w:val="32"/>
        </w:rPr>
        <w:t>7.灾害防治及应急管理支出(类)3.00万元,占0.08%。</w:t>
      </w:r>
    </w:p>
    <w:p w14:paraId="3D323246">
      <w:pPr>
        <w:spacing w:line="640" w:lineRule="exact"/>
        <w:ind w:firstLine="640"/>
        <w:jc w:val="both"/>
        <w:outlineLvl w:val="3"/>
      </w:pPr>
      <w:r>
        <w:rPr>
          <w:rFonts w:ascii="楷体_GB2312" w:hAnsi="楷体_GB2312" w:eastAsia="楷体_GB2312"/>
          <w:b/>
          <w:sz w:val="32"/>
        </w:rPr>
        <w:t>（三）一般公共预算财政拨款支出决算具体情况</w:t>
      </w:r>
    </w:p>
    <w:p w14:paraId="6A819C0A">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1.一般公共服务支出(类)党委办公厅（室）及相关机构事务(款)行政运行(项):支出决算数为105.62万元，比上年决算增加105.62万元，增长100.00%,主要原因是：因本年机构改革，教工委合并至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，新增在职人员，人员经费增加，导致经费较上年有所增加。</w:t>
      </w:r>
    </w:p>
    <w:p w14:paraId="73AD9847">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2.一般公共服务支出(类)党委办公厅（室）及相关机构事务(款)一般行政管理事务(项):支出决算数为73.79万元，比上年决算增加73.79万元，增长100.00%,主要原因是：因本年机构改革，教工委合并至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，增加教育工委综合事务事项及教育工委电子科技大学揭牌活动等项目经费，导致相关经费增加。</w:t>
      </w:r>
    </w:p>
    <w:p w14:paraId="003491AF">
      <w:pPr>
        <w:spacing w:line="580" w:lineRule="exact"/>
        <w:ind w:firstLine="640"/>
        <w:jc w:val="both"/>
      </w:pPr>
      <w:r>
        <w:rPr>
          <w:rFonts w:ascii="仿宋_GB2312" w:hAnsi="仿宋_GB2312" w:eastAsia="仿宋_GB2312"/>
          <w:b w:val="0"/>
          <w:sz w:val="32"/>
        </w:rPr>
        <w:t>3.一般公共服务支出(类)组织事务(款)其他组织事务支出(项):支出决算数为0.00万元，比上年决算减少3.10万元，下降100.00%,主要原因是：本年科目调整，部分干部人才生活补贴项目及援疆工作生活补贴项目经费上年在其他组织事务支出科目列支，本年调整至一般行政管理事务科目列支，导致相关经费减少。</w:t>
      </w:r>
    </w:p>
    <w:p w14:paraId="6EAEA21D">
      <w:pPr>
        <w:spacing w:line="580" w:lineRule="exact"/>
        <w:ind w:firstLine="640"/>
        <w:jc w:val="both"/>
      </w:pPr>
      <w:r>
        <w:rPr>
          <w:rFonts w:ascii="仿宋_GB2312" w:hAnsi="仿宋_GB2312" w:eastAsia="仿宋_GB2312"/>
          <w:b w:val="0"/>
          <w:sz w:val="32"/>
        </w:rPr>
        <w:t>4.一般公共服务支出(类)统战事务(款)宗教事务(项):支出决算数为5.90万元，比上年决算增加5.90万元，增长100.00%,主要原因是：因本年机构改革，教工委合并至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，增加生活补助经费。</w:t>
      </w:r>
    </w:p>
    <w:p w14:paraId="59A10F84">
      <w:pPr>
        <w:spacing w:line="580" w:lineRule="exact"/>
        <w:ind w:firstLine="640"/>
        <w:jc w:val="both"/>
      </w:pPr>
      <w:r>
        <w:rPr>
          <w:rFonts w:ascii="仿宋_GB2312" w:hAnsi="仿宋_GB2312" w:eastAsia="仿宋_GB2312"/>
          <w:b w:val="0"/>
          <w:sz w:val="32"/>
        </w:rPr>
        <w:t>5.教育支出(类)教育管理事务(款)行政运行(项):支出决算数为2,472.69万元，比上年决算增加65.67万元，增长2.73%,主要原因是：因本年机构改革，教工委合并至</w:t>
      </w:r>
      <w:r>
        <w:rPr>
          <w:rFonts w:hint="eastAsia" w:ascii="仿宋_GB2312" w:hAnsi="仿宋_GB2312" w:eastAsia="仿宋_GB2312"/>
          <w:b w:val="0"/>
          <w:sz w:val="32"/>
          <w:lang w:eastAsia="zh-CN"/>
        </w:rPr>
        <w:t>本部门</w:t>
      </w:r>
      <w:r>
        <w:rPr>
          <w:rFonts w:ascii="仿宋_GB2312" w:hAnsi="仿宋_GB2312" w:eastAsia="仿宋_GB2312"/>
          <w:b w:val="0"/>
          <w:sz w:val="32"/>
        </w:rPr>
        <w:t>，新增在职人员，人员经费增加，导致经费较上年有所增加。</w:t>
      </w:r>
    </w:p>
    <w:p w14:paraId="203033F8">
      <w:pPr>
        <w:spacing w:line="580" w:lineRule="exact"/>
        <w:ind w:firstLine="640"/>
        <w:jc w:val="both"/>
      </w:pPr>
      <w:r>
        <w:rPr>
          <w:rFonts w:ascii="仿宋_GB2312" w:hAnsi="仿宋_GB2312" w:eastAsia="仿宋_GB2312"/>
          <w:b w:val="0"/>
          <w:sz w:val="32"/>
        </w:rPr>
        <w:t>6.教育支出(类)教育管理事务(款)一般行政管理事务(项):支出决算数为194.06万元，比上年决算减少110.43万元，下降36.27%,主要原因是：本年减少考务费项目经费，导致相关经费减少。</w:t>
      </w:r>
    </w:p>
    <w:p w14:paraId="45DA8F26">
      <w:pPr>
        <w:spacing w:line="580" w:lineRule="exact"/>
        <w:ind w:firstLine="640"/>
        <w:jc w:val="both"/>
      </w:pPr>
      <w:r>
        <w:rPr>
          <w:rFonts w:ascii="仿宋_GB2312" w:hAnsi="仿宋_GB2312" w:eastAsia="仿宋_GB2312"/>
          <w:b w:val="0"/>
          <w:sz w:val="32"/>
        </w:rPr>
        <w:t>7.教育支出(类)教育管理事务(款)其他教育管理事务支出(项):支出决算数为0.97万元，比上年决算增加0.97万元，增长100.00%,主要原因是：本年科目调整，专项项目经费上年在其他支出科目列支，本年调整至其他教育管理事务支出科目列支，导致相关经费增加。</w:t>
      </w:r>
    </w:p>
    <w:p w14:paraId="6049D4A0">
      <w:pPr>
        <w:spacing w:line="580" w:lineRule="exact"/>
        <w:ind w:firstLine="640"/>
        <w:jc w:val="both"/>
      </w:pPr>
      <w:r>
        <w:rPr>
          <w:rFonts w:ascii="仿宋_GB2312" w:hAnsi="仿宋_GB2312" w:eastAsia="仿宋_GB2312"/>
          <w:b w:val="0"/>
          <w:sz w:val="32"/>
        </w:rPr>
        <w:t>8.教育支出(类)普通教育(款)学前教育(项):支出决算数为42.00万元，比上年决算增加42.00万元，增长100.00%,主要原因是：本年增加2023年中小学幼儿园教师国家级培训项目经费，导致相关经费增加。</w:t>
      </w:r>
    </w:p>
    <w:p w14:paraId="5DDD1FD4">
      <w:pPr>
        <w:spacing w:line="580" w:lineRule="exact"/>
        <w:ind w:firstLine="640"/>
        <w:jc w:val="both"/>
      </w:pPr>
      <w:r>
        <w:rPr>
          <w:rFonts w:ascii="仿宋_GB2312" w:hAnsi="仿宋_GB2312" w:eastAsia="仿宋_GB2312"/>
          <w:b w:val="0"/>
          <w:sz w:val="32"/>
        </w:rPr>
        <w:t>9.教育支出(类)普通教育(款)小学教育(项):支出决算数为247.00万元，比上年决算增加247.00万元，增长100.00%,主要原因是：本年增加2023年中小学幼儿园教师国家级培训项目经费，导致相关经费增加。</w:t>
      </w:r>
    </w:p>
    <w:p w14:paraId="174027F5">
      <w:pPr>
        <w:spacing w:line="580" w:lineRule="exact"/>
        <w:ind w:firstLine="640"/>
        <w:jc w:val="both"/>
      </w:pPr>
      <w:r>
        <w:rPr>
          <w:rFonts w:ascii="仿宋_GB2312" w:hAnsi="仿宋_GB2312" w:eastAsia="仿宋_GB2312"/>
          <w:b w:val="0"/>
          <w:sz w:val="32"/>
        </w:rPr>
        <w:t>10.教育支出(类)普通教育(款)初中教育(项):支出决算数为111.00万元，比上年决算增加103.65万元，增长1,410.20%,主要原因是：本年增加2023年中小学幼儿园教师国家级培训项目经费，导致相关经费增加。</w:t>
      </w:r>
    </w:p>
    <w:p w14:paraId="44F97A86">
      <w:pPr>
        <w:spacing w:line="580" w:lineRule="exact"/>
        <w:ind w:firstLine="640"/>
        <w:jc w:val="both"/>
      </w:pPr>
      <w:r>
        <w:rPr>
          <w:rFonts w:ascii="仿宋_GB2312" w:hAnsi="仿宋_GB2312" w:eastAsia="仿宋_GB2312"/>
          <w:b w:val="0"/>
          <w:sz w:val="32"/>
        </w:rPr>
        <w:t>11.教育支出(类)普通教育(款)高中教育(项):支出决算数为0.00万元，比上年决算减少5.03万元，下降100.00%,主要原因是：本年减少“祖国情·中华行”新疆青少年学生暑期研学班活动项目经费，导致相关经费减少。</w:t>
      </w:r>
    </w:p>
    <w:p w14:paraId="1B16359F">
      <w:pPr>
        <w:spacing w:line="580" w:lineRule="exact"/>
        <w:ind w:firstLine="640"/>
        <w:jc w:val="both"/>
      </w:pPr>
      <w:r>
        <w:rPr>
          <w:rFonts w:ascii="仿宋_GB2312" w:hAnsi="仿宋_GB2312" w:eastAsia="仿宋_GB2312"/>
          <w:b w:val="0"/>
          <w:sz w:val="32"/>
        </w:rPr>
        <w:t>12.教育支出(类)普通教育(款)其他普通教育支出(项):支出决算数为27.30万元，比上年决算增加27.30万元，增长100.00%,主要原因是：本年增加2024年“铸牢中华民族共同体意识”教育项目（第二批）项目经费，导致相关经费增加。</w:t>
      </w:r>
    </w:p>
    <w:p w14:paraId="147945F5">
      <w:pPr>
        <w:spacing w:line="580" w:lineRule="exact"/>
        <w:ind w:firstLine="640"/>
        <w:jc w:val="both"/>
      </w:pPr>
      <w:r>
        <w:rPr>
          <w:rFonts w:ascii="仿宋_GB2312" w:hAnsi="仿宋_GB2312" w:eastAsia="仿宋_GB2312"/>
          <w:b w:val="0"/>
          <w:sz w:val="32"/>
        </w:rPr>
        <w:t>13.科学技术支出(类)科学技术普及(款)科普活动(项):支出决算数为2.04万元，比上年决算减少0.96万元，下降32.00%,主要原因是：本年减少2023年基层科普行动项目经费，导致相关经费减少。</w:t>
      </w:r>
    </w:p>
    <w:p w14:paraId="1D277CC7">
      <w:pPr>
        <w:spacing w:line="580" w:lineRule="exact"/>
        <w:ind w:firstLine="640"/>
        <w:jc w:val="both"/>
      </w:pPr>
      <w:r>
        <w:rPr>
          <w:rFonts w:ascii="仿宋_GB2312" w:hAnsi="仿宋_GB2312" w:eastAsia="仿宋_GB2312"/>
          <w:b w:val="0"/>
          <w:sz w:val="32"/>
        </w:rPr>
        <w:t>14.社会保障和就业支出(类)行政事业单位养老支出(款)行政单位离退休(项):支出决算数为1.82万元，比上年决算增加1.82万元，增长100.00%,主要原因是：本年功能科目调整，部分行政单位离退休上年度在主科目列支，本年单独列支，导致经费较上年增加。</w:t>
      </w:r>
    </w:p>
    <w:p w14:paraId="0E0EF26C">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242.29万元，比上年决算增加32.12万元，增长15.28%,主要原因是：本年在职人员工资调增，机关事业单位基本养老保险缴费支出增加。</w:t>
      </w:r>
    </w:p>
    <w:p w14:paraId="432276B6">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69.05万元，比上年决算增加17.32万元，增长33.48%,主要原因是：本年新增退休人员较上年增加，机关事业单位职业年金缴费支出增加。</w:t>
      </w:r>
    </w:p>
    <w:p w14:paraId="4036511F">
      <w:pPr>
        <w:spacing w:line="580" w:lineRule="exact"/>
        <w:ind w:firstLine="640"/>
        <w:jc w:val="both"/>
      </w:pPr>
      <w:r>
        <w:rPr>
          <w:rFonts w:ascii="仿宋_GB2312" w:hAnsi="仿宋_GB2312" w:eastAsia="仿宋_GB2312"/>
          <w:b w:val="0"/>
          <w:sz w:val="32"/>
        </w:rPr>
        <w:t>17.卫生健康支出(类)行政事业单位医疗(款)行政单位医疗(项):支出决算数为5.13万元，比上年决算增加5.13万元，增长100.00%,主要原因是：本年功能科目调整，部分行政单位医疗支出上年度在主科目列支，本年单独列支，导致经费较上年增加。</w:t>
      </w:r>
    </w:p>
    <w:p w14:paraId="5C517781">
      <w:pPr>
        <w:spacing w:line="580" w:lineRule="exact"/>
        <w:ind w:firstLine="640"/>
        <w:jc w:val="both"/>
      </w:pPr>
      <w:r>
        <w:rPr>
          <w:rFonts w:ascii="仿宋_GB2312" w:hAnsi="仿宋_GB2312" w:eastAsia="仿宋_GB2312"/>
          <w:b w:val="0"/>
          <w:sz w:val="32"/>
        </w:rPr>
        <w:t>18.卫生健康支出(类)行政事业单位医疗(款)公务员医疗补助(项):支出决算数为1.16万元，比上年决算增加1.16万元，增长100.00%,主要原因是：本年功能科目调整，部分公务员医疗补助上年度在主科目列支，本年单独列支，导致经费较上年增加。</w:t>
      </w:r>
    </w:p>
    <w:p w14:paraId="55F6DFD2">
      <w:pPr>
        <w:spacing w:line="580" w:lineRule="exact"/>
        <w:ind w:firstLine="640"/>
        <w:jc w:val="both"/>
      </w:pPr>
      <w:r>
        <w:rPr>
          <w:rFonts w:ascii="仿宋_GB2312" w:hAnsi="仿宋_GB2312" w:eastAsia="仿宋_GB2312"/>
          <w:b w:val="0"/>
          <w:sz w:val="32"/>
        </w:rPr>
        <w:t>19.住房保障支出(类)住房改革支出(款)住房公积金(项):支出决算数为9.49万元，比上年决算增加9.49万元，增长100.00%,主要原因是：本年功能科目调整，部分住房公积金上年度在主科目列支，本年单独列支，导致经费较上年增加。</w:t>
      </w:r>
    </w:p>
    <w:p w14:paraId="0C72DD39">
      <w:pPr>
        <w:spacing w:line="580" w:lineRule="exact"/>
        <w:ind w:firstLine="640"/>
        <w:jc w:val="both"/>
      </w:pPr>
      <w:r>
        <w:rPr>
          <w:rFonts w:ascii="仿宋_GB2312" w:hAnsi="仿宋_GB2312" w:eastAsia="仿宋_GB2312"/>
          <w:b w:val="0"/>
          <w:sz w:val="32"/>
        </w:rPr>
        <w:t>20.灾害防治及应急管理支出(类)应急管理事务(款)安全监管(项):支出决算数为3.00万元，比上年决算增加3.00万元，增长100.00%,主要原因是：本年增加2023年安全生产奖励资金项目经费，导致相关经费增加。</w:t>
      </w:r>
    </w:p>
    <w:p w14:paraId="79FFCE86">
      <w:pPr>
        <w:spacing w:line="580" w:lineRule="exact"/>
        <w:ind w:firstLine="640"/>
        <w:jc w:val="both"/>
      </w:pPr>
      <w:r>
        <w:rPr>
          <w:rFonts w:ascii="仿宋_GB2312" w:hAnsi="仿宋_GB2312" w:eastAsia="仿宋_GB2312"/>
          <w:b w:val="0"/>
          <w:sz w:val="32"/>
        </w:rPr>
        <w:t>21.其他支出(类)其他支出(款)其他支出(项):支出决算数为0.00万元，比上年决算减少0.69万元，下降100.00%,主要原因是：本年科目调整，专项项目经费上年在其他支出科目列支，本年调整至其他教育管理事务支出科目列支，导致相关经费减少。</w:t>
      </w:r>
    </w:p>
    <w:p w14:paraId="2057F759">
      <w:pPr>
        <w:spacing w:line="640" w:lineRule="exact"/>
        <w:ind w:firstLine="640"/>
        <w:jc w:val="both"/>
        <w:outlineLvl w:val="2"/>
      </w:pPr>
      <w:r>
        <w:rPr>
          <w:rFonts w:ascii="黑体" w:hAnsi="黑体" w:eastAsia="黑体"/>
          <w:sz w:val="32"/>
        </w:rPr>
        <w:t>六、一般公共预算财政拨款基本支出决算情况说明</w:t>
      </w:r>
    </w:p>
    <w:p w14:paraId="1EBA02B3">
      <w:pPr>
        <w:spacing w:line="580" w:lineRule="exact"/>
        <w:ind w:firstLine="640"/>
        <w:jc w:val="both"/>
      </w:pPr>
      <w:r>
        <w:rPr>
          <w:rFonts w:ascii="仿宋_GB2312" w:hAnsi="仿宋_GB2312" w:eastAsia="仿宋_GB2312"/>
          <w:b w:val="0"/>
          <w:sz w:val="32"/>
        </w:rPr>
        <w:t>2024年度一般公共预算财政拨款基本支出2,913.14万元，其中：</w:t>
      </w:r>
      <w:r>
        <w:rPr>
          <w:rFonts w:ascii="仿宋_GB2312" w:hAnsi="仿宋_GB2312" w:eastAsia="仿宋_GB2312"/>
          <w:b/>
          <w:sz w:val="32"/>
        </w:rPr>
        <w:t>人员经费2,806.36万元，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5756FC78">
      <w:pPr>
        <w:spacing w:line="580" w:lineRule="exact"/>
        <w:ind w:firstLine="640"/>
        <w:jc w:val="both"/>
      </w:pPr>
      <w:r>
        <w:rPr>
          <w:rFonts w:ascii="仿宋_GB2312" w:hAnsi="仿宋_GB2312" w:eastAsia="仿宋_GB2312"/>
          <w:b/>
          <w:sz w:val="32"/>
        </w:rPr>
        <w:t>公用经费106.78万元，</w:t>
      </w:r>
      <w:r>
        <w:rPr>
          <w:rFonts w:ascii="仿宋_GB2312" w:hAnsi="仿宋_GB2312" w:eastAsia="仿宋_GB2312"/>
          <w:b w:val="0"/>
          <w:sz w:val="32"/>
        </w:rPr>
        <w:t>包括：办公费、水费、电费、邮电费、取暖费、物业管理费、差旅费、维修（护）费、专用材料费、工会经费、公务用车运行维护费、其他交通费用、其他商品和服务支出。</w:t>
      </w:r>
    </w:p>
    <w:p w14:paraId="5D3E6D98">
      <w:pPr>
        <w:spacing w:line="640" w:lineRule="exact"/>
        <w:ind w:firstLine="640"/>
        <w:jc w:val="both"/>
        <w:outlineLvl w:val="2"/>
      </w:pPr>
      <w:r>
        <w:rPr>
          <w:rFonts w:ascii="黑体" w:hAnsi="黑体" w:eastAsia="黑体"/>
          <w:sz w:val="32"/>
        </w:rPr>
        <w:t>七、政府性基金预算财政拨款收入支出决算情况说明</w:t>
      </w:r>
    </w:p>
    <w:p w14:paraId="2F36F3F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E1606A4">
      <w:pPr>
        <w:spacing w:line="640" w:lineRule="exact"/>
        <w:ind w:firstLine="640"/>
        <w:jc w:val="both"/>
        <w:outlineLvl w:val="2"/>
      </w:pPr>
      <w:r>
        <w:rPr>
          <w:rFonts w:ascii="黑体" w:hAnsi="黑体" w:eastAsia="黑体"/>
          <w:sz w:val="32"/>
        </w:rPr>
        <w:t>八、国有资本经营预算财政拨款收入支出决算情况说明</w:t>
      </w:r>
    </w:p>
    <w:p w14:paraId="1B97C0B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CE1F479">
      <w:pPr>
        <w:spacing w:line="640" w:lineRule="exact"/>
        <w:ind w:firstLine="640"/>
        <w:jc w:val="both"/>
        <w:outlineLvl w:val="2"/>
      </w:pPr>
      <w:r>
        <w:rPr>
          <w:rFonts w:ascii="黑体" w:hAnsi="黑体" w:eastAsia="黑体"/>
          <w:sz w:val="32"/>
        </w:rPr>
        <w:t>九、财政拨款“三公”经费支出决算情况说明</w:t>
      </w:r>
    </w:p>
    <w:p w14:paraId="1CC90B2F">
      <w:pPr>
        <w:spacing w:line="580" w:lineRule="exact"/>
        <w:ind w:firstLine="640"/>
        <w:jc w:val="both"/>
      </w:pPr>
      <w:r>
        <w:rPr>
          <w:rFonts w:ascii="仿宋_GB2312" w:hAnsi="仿宋_GB2312" w:eastAsia="仿宋_GB2312"/>
          <w:b/>
          <w:sz w:val="32"/>
        </w:rPr>
        <w:t>2024年度财政拨款“三公”经费支出12.60万元，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财政拨款“三公”经费支出与上年一致，无变化。其中：因公出国（境）费支出0.00万元，占0.00%，比上年增加0.00万元，增长0.00%，主要原因是：2023年与2024年均未安排因公出国（境）费支出。公务用车购置及运行维护费支出12.60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公务用车购置及运行维护费与上年一致，无变化。公务接待费支出0.00万元，占0.00%，比上年增加0.00万元，增长0.00%，主要原因是：2023年与2024年均未安排公务接待费支出。</w:t>
      </w:r>
    </w:p>
    <w:p w14:paraId="0E00F7A9">
      <w:pPr>
        <w:spacing w:line="580" w:lineRule="exact"/>
        <w:ind w:firstLine="640"/>
        <w:jc w:val="both"/>
      </w:pPr>
      <w:r>
        <w:rPr>
          <w:rFonts w:ascii="仿宋_GB2312" w:hAnsi="仿宋_GB2312" w:eastAsia="仿宋_GB2312"/>
          <w:b/>
          <w:sz w:val="32"/>
        </w:rPr>
        <w:t>具体情况如下：</w:t>
      </w:r>
    </w:p>
    <w:p w14:paraId="71049812">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99E305B">
      <w:pPr>
        <w:spacing w:line="580" w:lineRule="exact"/>
        <w:ind w:firstLine="640"/>
        <w:jc w:val="both"/>
      </w:pPr>
      <w:r>
        <w:rPr>
          <w:rFonts w:ascii="仿宋_GB2312" w:hAnsi="仿宋_GB2312" w:eastAsia="仿宋_GB2312"/>
          <w:b w:val="0"/>
          <w:sz w:val="32"/>
        </w:rPr>
        <w:t>公务用车购置及运行维护费12.60万元，其中：公务用车购置费0.00万元，公务用车运行维护费12.60万元。公务用车运行维护费开支内容包括车辆燃油费、维修费、保险费。公务用车购置数0辆，公务用车保有量6辆。国有资产占用情况中固定资产车辆6辆，与公务用车保有量差异原因是：本部门固定资产车辆与公务用车保有量一致无差异。</w:t>
      </w:r>
    </w:p>
    <w:p w14:paraId="7EF2F3B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F1F21B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12.60万元，决算数12.60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12.60万元，决算数12.60万元，预决算差异率0.00%，主要原因是：严格按照预算执行，预决算无差异。公务接待费全年预算数0.00万元，决算数0.00万元，预决算差异率0.00%，主要原因是：本部门无公务接待费。</w:t>
      </w:r>
    </w:p>
    <w:p w14:paraId="3518EF10">
      <w:pPr>
        <w:spacing w:line="640" w:lineRule="exact"/>
        <w:ind w:firstLine="640"/>
        <w:jc w:val="both"/>
        <w:outlineLvl w:val="2"/>
      </w:pPr>
      <w:r>
        <w:rPr>
          <w:rFonts w:ascii="黑体" w:hAnsi="黑体" w:eastAsia="黑体"/>
          <w:sz w:val="32"/>
        </w:rPr>
        <w:t>十、其他重要事项的情况说明</w:t>
      </w:r>
    </w:p>
    <w:p w14:paraId="18FC3698">
      <w:pPr>
        <w:spacing w:line="640" w:lineRule="exact"/>
        <w:ind w:firstLine="640"/>
        <w:jc w:val="both"/>
        <w:outlineLvl w:val="3"/>
      </w:pPr>
      <w:r>
        <w:rPr>
          <w:rFonts w:ascii="楷体_GB2312" w:hAnsi="楷体_GB2312" w:eastAsia="楷体_GB2312"/>
          <w:b/>
          <w:sz w:val="32"/>
        </w:rPr>
        <w:t>（一）机关运行经费及公用经费支出情况</w:t>
      </w:r>
    </w:p>
    <w:p w14:paraId="33459B43">
      <w:pPr>
        <w:spacing w:line="580" w:lineRule="exact"/>
        <w:ind w:firstLine="640"/>
        <w:jc w:val="both"/>
      </w:pPr>
      <w:r>
        <w:rPr>
          <w:rFonts w:ascii="仿宋_GB2312" w:hAnsi="仿宋_GB2312" w:eastAsia="仿宋_GB2312"/>
          <w:b w:val="0"/>
          <w:sz w:val="32"/>
        </w:rPr>
        <w:t>2024年度新疆维吾尔自治区喀什地区教育局（行政单位和参照公务员法管理事业单位）机关运行经费支出106.78万元，比上年增加1.48万元，增长1.41%，主要原因是：本年在职人员增加，办公费用增加。</w:t>
      </w:r>
    </w:p>
    <w:p w14:paraId="3503BF69">
      <w:pPr>
        <w:spacing w:line="640" w:lineRule="exact"/>
        <w:ind w:firstLine="640"/>
        <w:jc w:val="both"/>
        <w:outlineLvl w:val="3"/>
      </w:pPr>
      <w:r>
        <w:rPr>
          <w:rFonts w:ascii="楷体_GB2312" w:hAnsi="楷体_GB2312" w:eastAsia="楷体_GB2312"/>
          <w:b/>
          <w:sz w:val="32"/>
        </w:rPr>
        <w:t>（二）政府采购情况</w:t>
      </w:r>
    </w:p>
    <w:p w14:paraId="3AB2A6E0">
      <w:pPr>
        <w:spacing w:line="580" w:lineRule="exact"/>
        <w:ind w:firstLine="640"/>
        <w:jc w:val="both"/>
      </w:pPr>
      <w:r>
        <w:rPr>
          <w:rFonts w:ascii="仿宋_GB2312" w:hAnsi="仿宋_GB2312" w:eastAsia="仿宋_GB2312"/>
          <w:b w:val="0"/>
          <w:sz w:val="32"/>
        </w:rPr>
        <w:t>2024年度政府采购支出总额81.09万元，其中：政府采购货物支出79.34万元、政府采购工程支出0.00万元、政府采购服务支出1.75万元。</w:t>
      </w:r>
    </w:p>
    <w:p w14:paraId="497E1795">
      <w:pPr>
        <w:spacing w:line="580" w:lineRule="exact"/>
        <w:ind w:firstLine="640"/>
        <w:jc w:val="both"/>
      </w:pPr>
      <w:r>
        <w:rPr>
          <w:rFonts w:ascii="仿宋_GB2312" w:hAnsi="仿宋_GB2312" w:eastAsia="仿宋_GB2312"/>
          <w:b w:val="0"/>
          <w:sz w:val="32"/>
        </w:rPr>
        <w:t>授予中小企业合同金额81.09万元，占政府采购支出总额的100.00%，其中：授予小微企业合同金额71.27万元，占政府采购支出总额的87.89%。</w:t>
      </w:r>
    </w:p>
    <w:p w14:paraId="36FCD37F">
      <w:pPr>
        <w:spacing w:line="640" w:lineRule="exact"/>
        <w:ind w:firstLine="640"/>
        <w:jc w:val="both"/>
        <w:outlineLvl w:val="3"/>
      </w:pPr>
      <w:r>
        <w:rPr>
          <w:rFonts w:ascii="楷体_GB2312" w:hAnsi="楷体_GB2312" w:eastAsia="楷体_GB2312"/>
          <w:b/>
          <w:sz w:val="32"/>
        </w:rPr>
        <w:t>（三）国有资产占用情况说明</w:t>
      </w:r>
    </w:p>
    <w:p w14:paraId="1BBAE110">
      <w:pPr>
        <w:spacing w:line="580" w:lineRule="exact"/>
        <w:ind w:firstLine="640"/>
        <w:jc w:val="both"/>
      </w:pPr>
      <w:r>
        <w:rPr>
          <w:rFonts w:ascii="仿宋_GB2312" w:hAnsi="仿宋_GB2312" w:eastAsia="仿宋_GB2312"/>
          <w:b w:val="0"/>
          <w:sz w:val="32"/>
        </w:rPr>
        <w:t>截至2024年12月31日，房屋2,290.48平方米，价值92.22万元。车辆6辆，价值177.99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14:paraId="46A4A9C1">
      <w:pPr>
        <w:spacing w:line="640" w:lineRule="exact"/>
        <w:ind w:firstLine="640"/>
        <w:jc w:val="both"/>
        <w:outlineLvl w:val="2"/>
      </w:pPr>
      <w:r>
        <w:rPr>
          <w:rFonts w:ascii="黑体" w:hAnsi="黑体" w:eastAsia="黑体"/>
          <w:sz w:val="32"/>
        </w:rPr>
        <w:t>十一、预算绩效的情况说明</w:t>
      </w:r>
    </w:p>
    <w:p w14:paraId="61FF8E71">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5,940.59万元，实际执行总额4,988.93万元；预算绩效评价项目28个，全年预算数2,930.75万元，全年执行数1,997.34万元。预算绩效管理取得的成效：一是构建全面实施预算绩效管理体系框架。通过不断完善工作机制和相关制度，逐步形成从目标编审到绩效跟踪、绩效自评、第三方评价等贯穿预算管理全过程的绩效管理工作制度；二是推动预算绩效深度融合，促进预算管理改革。将绩效目标管理融入部门预算编制的各个环节，做到绩效目标与预算编制同步申报、同步审核、同步批复，推动预算绩效深度融合。发现的问题及原因：存在的问题是考务费项目预算执行进度较慢。主要原因：一是各级各类考试职能固定的时间节点执行；二是考试支出报账不及时；三是绩效指标的明确性、可衡量性、相关性还需进一步提升。下一步改进措施：一是明确预算目标，细化绩效指标；在设置预期指标值时结合实际情况合理设置指标值，力争项目百分百完成。今后需进一步加强绩效管理业务学习，提升绩效评价相关人员的专业素质与专业水平，加强绩效评价、预决算等相关业务的培训；二是加快资金支付进度：明确项目绩效管理制度。建设应严格按照国家的规划进行管理，确保工程质量，进一步提高投资效益。严格项目资金管理。具体附部门整体支出绩效自评表，项目支出绩效自评表和部门评价报告。</w:t>
      </w:r>
    </w:p>
    <w:p w14:paraId="7675A364">
      <w:r>
        <w:br w:type="page"/>
      </w:r>
    </w:p>
    <w:tbl>
      <w:tblPr>
        <w:tblStyle w:val="9"/>
        <w:tblW w:w="0" w:type="auto"/>
        <w:tblInd w:w="0" w:type="dxa"/>
        <w:tblLayout w:type="autofit"/>
        <w:tblCellMar>
          <w:top w:w="0" w:type="dxa"/>
          <w:left w:w="108" w:type="dxa"/>
          <w:bottom w:w="0" w:type="dxa"/>
          <w:right w:w="108" w:type="dxa"/>
        </w:tblCellMar>
      </w:tblPr>
      <w:tblGrid>
        <w:gridCol w:w="946"/>
        <w:gridCol w:w="946"/>
        <w:gridCol w:w="973"/>
        <w:gridCol w:w="973"/>
        <w:gridCol w:w="1416"/>
        <w:gridCol w:w="933"/>
        <w:gridCol w:w="960"/>
        <w:gridCol w:w="960"/>
        <w:gridCol w:w="953"/>
      </w:tblGrid>
      <w:tr w14:paraId="3E8D8C3E">
        <w:tblPrEx>
          <w:tblCellMar>
            <w:top w:w="0" w:type="dxa"/>
            <w:left w:w="108" w:type="dxa"/>
            <w:bottom w:w="0" w:type="dxa"/>
            <w:right w:w="108" w:type="dxa"/>
          </w:tblCellMar>
        </w:tblPrEx>
        <w:tc>
          <w:tcPr>
            <w:tcW w:w="8847" w:type="dxa"/>
            <w:gridSpan w:val="9"/>
            <w:vAlign w:val="center"/>
          </w:tcPr>
          <w:p w14:paraId="26E47157">
            <w:pPr>
              <w:jc w:val="center"/>
            </w:pPr>
            <w:r>
              <w:rPr>
                <w:rFonts w:ascii="宋体" w:hAnsi="宋体" w:eastAsia="宋体"/>
                <w:sz w:val="24"/>
              </w:rPr>
              <w:t>部门整体支出绩效自评表</w:t>
            </w:r>
          </w:p>
        </w:tc>
      </w:tr>
      <w:tr w14:paraId="1313D288">
        <w:tblPrEx>
          <w:tblCellMar>
            <w:top w:w="0" w:type="dxa"/>
            <w:left w:w="108" w:type="dxa"/>
            <w:bottom w:w="0" w:type="dxa"/>
            <w:right w:w="108" w:type="dxa"/>
          </w:tblCellMar>
        </w:tblPrEx>
        <w:tc>
          <w:tcPr>
            <w:tcW w:w="8847" w:type="dxa"/>
            <w:gridSpan w:val="9"/>
            <w:vAlign w:val="center"/>
          </w:tcPr>
          <w:p w14:paraId="040B19F1">
            <w:pPr>
              <w:jc w:val="center"/>
            </w:pPr>
            <w:r>
              <w:rPr>
                <w:rFonts w:ascii="宋体" w:hAnsi="宋体" w:eastAsia="宋体"/>
                <w:sz w:val="24"/>
              </w:rPr>
              <w:t>（2024年度）</w:t>
            </w:r>
          </w:p>
        </w:tc>
      </w:tr>
      <w:tr w14:paraId="7CA3D2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37EA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E9A286">
            <w:pPr>
              <w:jc w:val="center"/>
            </w:pPr>
            <w:r>
              <w:rPr>
                <w:rFonts w:ascii="宋体" w:hAnsi="宋体" w:eastAsia="宋体"/>
                <w:sz w:val="16"/>
              </w:rPr>
              <w:t>新疆维吾尔自治区喀什地区教育局</w:t>
            </w:r>
          </w:p>
        </w:tc>
      </w:tr>
      <w:tr w14:paraId="7DA1E7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1733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74B2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879B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F118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5442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337C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8E56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540A">
            <w:pPr>
              <w:jc w:val="center"/>
            </w:pPr>
            <w:r>
              <w:rPr>
                <w:rFonts w:ascii="宋体" w:hAnsi="宋体" w:eastAsia="宋体"/>
                <w:sz w:val="16"/>
              </w:rPr>
              <w:t>得分</w:t>
            </w:r>
          </w:p>
        </w:tc>
      </w:tr>
      <w:tr w14:paraId="2C0720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FA6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6F53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B2C71">
            <w:pPr>
              <w:jc w:val="center"/>
            </w:pPr>
            <w:r>
              <w:rPr>
                <w:rFonts w:ascii="宋体" w:hAnsi="宋体" w:eastAsia="宋体"/>
                <w:sz w:val="16"/>
              </w:rPr>
              <w:t>4,340.90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E80A">
            <w:pPr>
              <w:jc w:val="center"/>
            </w:pPr>
            <w:r>
              <w:rPr>
                <w:rFonts w:ascii="宋体" w:hAnsi="宋体" w:eastAsia="宋体"/>
                <w:sz w:val="16"/>
              </w:rPr>
              <w:t>5,940.59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42C73">
            <w:pPr>
              <w:jc w:val="center"/>
            </w:pPr>
            <w:r>
              <w:rPr>
                <w:rFonts w:ascii="宋体" w:hAnsi="宋体" w:eastAsia="宋体"/>
                <w:sz w:val="16"/>
              </w:rPr>
              <w:t>4,988.93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B3E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6E0E3">
            <w:pPr>
              <w:jc w:val="center"/>
            </w:pPr>
            <w:r>
              <w:rPr>
                <w:rFonts w:ascii="宋体" w:hAnsi="宋体" w:eastAsia="宋体"/>
                <w:sz w:val="16"/>
              </w:rPr>
              <w:t>83.98%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CFCBA">
            <w:pPr>
              <w:jc w:val="center"/>
            </w:pPr>
            <w:r>
              <w:rPr>
                <w:rFonts w:ascii="宋体" w:hAnsi="宋体" w:eastAsia="宋体"/>
                <w:sz w:val="16"/>
              </w:rPr>
              <w:t>8.4</w:t>
            </w:r>
          </w:p>
        </w:tc>
      </w:tr>
      <w:tr w14:paraId="373A49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F2D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B900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A4CB6">
            <w:pPr>
              <w:jc w:val="center"/>
            </w:pPr>
            <w:r>
              <w:rPr>
                <w:rFonts w:ascii="宋体" w:hAnsi="宋体" w:eastAsia="宋体"/>
                <w:sz w:val="16"/>
              </w:rPr>
              <w:t>425.46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01121">
            <w:pPr>
              <w:jc w:val="center"/>
            </w:pPr>
            <w:r>
              <w:rPr>
                <w:rFonts w:ascii="宋体" w:hAnsi="宋体" w:eastAsia="宋体"/>
                <w:sz w:val="16"/>
              </w:rPr>
              <w:t>747.71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27B8C">
            <w:pPr>
              <w:jc w:val="center"/>
            </w:pPr>
            <w:r>
              <w:rPr>
                <w:rFonts w:ascii="宋体" w:hAnsi="宋体" w:eastAsia="宋体"/>
                <w:sz w:val="16"/>
              </w:rPr>
              <w:t>626.16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5E8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4BDB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AC9AE">
            <w:pPr>
              <w:jc w:val="center"/>
            </w:pPr>
            <w:r>
              <w:rPr>
                <w:rFonts w:ascii="宋体" w:hAnsi="宋体" w:eastAsia="宋体"/>
                <w:sz w:val="16"/>
              </w:rPr>
              <w:t>—</w:t>
            </w:r>
          </w:p>
        </w:tc>
      </w:tr>
      <w:tr w14:paraId="76CA62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8CC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162E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50B48">
            <w:pPr>
              <w:jc w:val="center"/>
            </w:pPr>
            <w:r>
              <w:rPr>
                <w:rFonts w:ascii="宋体" w:hAnsi="宋体" w:eastAsia="宋体"/>
                <w:sz w:val="16"/>
              </w:rPr>
              <w:t>3,437.58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38C7C">
            <w:pPr>
              <w:jc w:val="center"/>
            </w:pPr>
            <w:r>
              <w:rPr>
                <w:rFonts w:ascii="宋体" w:hAnsi="宋体" w:eastAsia="宋体"/>
                <w:sz w:val="16"/>
              </w:rPr>
              <w:t>3,347.03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21E61">
            <w:pPr>
              <w:jc w:val="center"/>
            </w:pPr>
            <w:r>
              <w:rPr>
                <w:rFonts w:ascii="宋体" w:hAnsi="宋体" w:eastAsia="宋体"/>
                <w:sz w:val="16"/>
              </w:rPr>
              <w:t>3,325.49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ED2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B00F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45BC">
            <w:pPr>
              <w:jc w:val="center"/>
            </w:pPr>
            <w:r>
              <w:rPr>
                <w:rFonts w:ascii="宋体" w:hAnsi="宋体" w:eastAsia="宋体"/>
                <w:sz w:val="16"/>
              </w:rPr>
              <w:t>—</w:t>
            </w:r>
          </w:p>
        </w:tc>
      </w:tr>
      <w:tr w14:paraId="1EA0D7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F94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AFD8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9488E">
            <w:pPr>
              <w:jc w:val="center"/>
            </w:pPr>
            <w:r>
              <w:rPr>
                <w:rFonts w:ascii="宋体" w:hAnsi="宋体" w:eastAsia="宋体"/>
                <w:sz w:val="16"/>
              </w:rPr>
              <w:t>477.86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688B4">
            <w:pPr>
              <w:jc w:val="center"/>
            </w:pPr>
            <w:r>
              <w:rPr>
                <w:rFonts w:ascii="宋体" w:hAnsi="宋体" w:eastAsia="宋体"/>
                <w:sz w:val="16"/>
              </w:rPr>
              <w:t>1,845.85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76617">
            <w:pPr>
              <w:jc w:val="center"/>
            </w:pPr>
            <w:r>
              <w:rPr>
                <w:rFonts w:ascii="宋体" w:hAnsi="宋体" w:eastAsia="宋体"/>
                <w:sz w:val="16"/>
              </w:rPr>
              <w:t>1,037.28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32B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FB07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D27C5">
            <w:pPr>
              <w:jc w:val="center"/>
            </w:pPr>
            <w:r>
              <w:rPr>
                <w:rFonts w:ascii="宋体" w:hAnsi="宋体" w:eastAsia="宋体"/>
                <w:sz w:val="16"/>
              </w:rPr>
              <w:t>—</w:t>
            </w:r>
          </w:p>
        </w:tc>
      </w:tr>
      <w:tr w14:paraId="6F699B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94C9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A5A19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D6789">
            <w:pPr>
              <w:jc w:val="center"/>
            </w:pPr>
            <w:r>
              <w:rPr>
                <w:rFonts w:ascii="宋体" w:hAnsi="宋体" w:eastAsia="宋体"/>
                <w:sz w:val="16"/>
              </w:rPr>
              <w:t>实际完成情况</w:t>
            </w:r>
          </w:p>
        </w:tc>
      </w:tr>
      <w:tr w14:paraId="38C63B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262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A7DC0F">
            <w:pPr>
              <w:jc w:val="both"/>
            </w:pPr>
            <w:r>
              <w:rPr>
                <w:rFonts w:ascii="宋体" w:hAnsi="宋体" w:eastAsia="宋体"/>
                <w:sz w:val="16"/>
              </w:rPr>
              <w:t>全面贯彻执行党和国家有关教育工作的方针政策、法律法规，拟订喀什地区落实自治区教育改革与发展政策和规划的措施、方案，并组织实施。负责各级各类教育的统筹规划和综合协调，制定教育事业发展规划和计划，确定教育事业发展重点、规模、速度和步骤，指导各级各类学校的教育教学改革；负责教育基本信息的统计、分析和发布。负责国家通用语言文字宣传规划、规范推广、普及应用等工作；负责国家通用语言文字的社会学习、普及学习和再培养培训。负责民族语言文字规范化、标准化、信息化工作。确保教育局在职及退休职工工资、社保公积金及奖金正常发放；公用经费正常运转;负责12县市的教育考试工作，及对12县市的各项督导检查工作，保障全地区教育事业工作顺利完成，为</w:t>
            </w:r>
            <w:r>
              <w:rPr>
                <w:rFonts w:hint="eastAsia" w:ascii="宋体" w:hAnsi="宋体"/>
                <w:sz w:val="16"/>
                <w:lang w:eastAsia="zh-CN"/>
              </w:rPr>
              <w:t>有效地</w:t>
            </w:r>
            <w:r>
              <w:rPr>
                <w:rFonts w:ascii="宋体" w:hAnsi="宋体" w:eastAsia="宋体"/>
                <w:sz w:val="16"/>
              </w:rPr>
              <w:t>促进教育事业的全面发展提供保障。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D35403">
            <w:pPr>
              <w:jc w:val="both"/>
            </w:pPr>
            <w:r>
              <w:rPr>
                <w:rFonts w:ascii="宋体" w:hAnsi="宋体" w:eastAsia="宋体"/>
                <w:sz w:val="16"/>
              </w:rPr>
              <w:t>2024年全地区中考总分平均分338.89分，较2023年提高42.12分；高考本科上线率达到31.56%，较2023年的25.63%提高了5.93个百分点。巩固提升国家通用文言文字推广普及水平。在实现国家通用语言文字教学全覆盖基础上，重视教育教学质量的全面提升，强化了教师队伍建设，持续优化教师队伍结构。组织义务教育阶段学生进行质量监测工作。较好</w:t>
            </w:r>
            <w:r>
              <w:rPr>
                <w:rFonts w:hint="eastAsia" w:ascii="宋体" w:hAnsi="宋体"/>
                <w:sz w:val="16"/>
                <w:lang w:eastAsia="zh-CN"/>
              </w:rPr>
              <w:t>地</w:t>
            </w:r>
            <w:r>
              <w:rPr>
                <w:rFonts w:ascii="宋体" w:hAnsi="宋体" w:eastAsia="宋体"/>
                <w:sz w:val="16"/>
              </w:rPr>
              <w:t>完成了2024年各项工作，促进了教育事业的发展。</w:t>
            </w:r>
          </w:p>
        </w:tc>
      </w:tr>
      <w:tr w14:paraId="5E97D6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A45B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2204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C8E2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2A4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683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A6AB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F344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1617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B7157">
            <w:pPr>
              <w:jc w:val="center"/>
            </w:pPr>
            <w:r>
              <w:rPr>
                <w:rFonts w:ascii="宋体" w:hAnsi="宋体" w:eastAsia="宋体"/>
                <w:sz w:val="16"/>
              </w:rPr>
              <w:t>得分</w:t>
            </w:r>
          </w:p>
        </w:tc>
      </w:tr>
      <w:tr w14:paraId="62ABD7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BD0D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41A9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8C0F1">
            <w:pPr>
              <w:jc w:val="center"/>
            </w:pPr>
            <w:r>
              <w:rPr>
                <w:rFonts w:ascii="宋体" w:hAnsi="宋体" w:eastAsia="宋体"/>
                <w:sz w:val="16"/>
              </w:rPr>
              <w:t>中考平均成绩提高分值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F561E">
            <w:pPr>
              <w:jc w:val="center"/>
            </w:pPr>
            <w:r>
              <w:rPr>
                <w:rFonts w:ascii="宋体" w:hAnsi="宋体" w:eastAsia="宋体"/>
                <w:sz w:val="16"/>
              </w:rPr>
              <w:t>&gt;=15分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869E3">
            <w:pPr>
              <w:jc w:val="center"/>
            </w:pPr>
            <w:r>
              <w:rPr>
                <w:rFonts w:ascii="宋体" w:hAnsi="宋体" w:eastAsia="宋体"/>
                <w:sz w:val="16"/>
              </w:rPr>
              <w:t>2024年教育局重点工作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04F7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E78A7">
            <w:pPr>
              <w:jc w:val="center"/>
            </w:pPr>
            <w:r>
              <w:rPr>
                <w:rFonts w:ascii="宋体" w:hAnsi="宋体" w:eastAsia="宋体"/>
                <w:sz w:val="16"/>
              </w:rPr>
              <w:t>42.12分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7127A">
            <w:pPr>
              <w:jc w:val="center"/>
            </w:pPr>
            <w:r>
              <w:rPr>
                <w:rFonts w:ascii="宋体" w:hAnsi="宋体" w:eastAsia="宋体"/>
                <w:sz w:val="16"/>
              </w:rPr>
              <w:t>280.8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DF674">
            <w:pPr>
              <w:jc w:val="center"/>
            </w:pPr>
            <w:r>
              <w:rPr>
                <w:rFonts w:ascii="宋体" w:hAnsi="宋体" w:eastAsia="宋体"/>
                <w:sz w:val="16"/>
              </w:rPr>
              <w:t>15</w:t>
            </w:r>
          </w:p>
        </w:tc>
      </w:tr>
      <w:tr w14:paraId="2B2265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C887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FED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751DC">
            <w:pPr>
              <w:jc w:val="center"/>
            </w:pPr>
            <w:r>
              <w:rPr>
                <w:rFonts w:ascii="宋体" w:hAnsi="宋体" w:eastAsia="宋体"/>
                <w:sz w:val="16"/>
              </w:rPr>
              <w:t>新招教师人数（人）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4DF7E">
            <w:pPr>
              <w:jc w:val="center"/>
            </w:pPr>
            <w:r>
              <w:rPr>
                <w:rFonts w:ascii="宋体" w:hAnsi="宋体" w:eastAsia="宋体"/>
                <w:sz w:val="16"/>
              </w:rPr>
              <w:t>&gt;=1500人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42479">
            <w:pPr>
              <w:jc w:val="center"/>
            </w:pPr>
            <w:r>
              <w:rPr>
                <w:rFonts w:ascii="宋体" w:hAnsi="宋体" w:eastAsia="宋体"/>
                <w:sz w:val="16"/>
              </w:rPr>
              <w:t>2024年教育局重点工作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3FB4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52F19">
            <w:pPr>
              <w:jc w:val="center"/>
            </w:pPr>
            <w:r>
              <w:rPr>
                <w:rFonts w:ascii="宋体" w:hAnsi="宋体" w:eastAsia="宋体"/>
                <w:sz w:val="16"/>
              </w:rPr>
              <w:t>1477人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7EBA2">
            <w:pPr>
              <w:jc w:val="center"/>
            </w:pPr>
            <w:r>
              <w:rPr>
                <w:rFonts w:ascii="宋体" w:hAnsi="宋体" w:eastAsia="宋体"/>
                <w:sz w:val="16"/>
              </w:rPr>
              <w:t>98.47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6DF5A">
            <w:pPr>
              <w:jc w:val="center"/>
            </w:pPr>
            <w:r>
              <w:rPr>
                <w:rFonts w:ascii="宋体" w:hAnsi="宋体" w:eastAsia="宋体"/>
                <w:sz w:val="16"/>
              </w:rPr>
              <w:t>14.77</w:t>
            </w:r>
          </w:p>
        </w:tc>
      </w:tr>
      <w:tr w14:paraId="4456B4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9B5C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DE0E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515E6">
            <w:pPr>
              <w:jc w:val="center"/>
            </w:pPr>
            <w:r>
              <w:rPr>
                <w:rFonts w:ascii="宋体" w:hAnsi="宋体" w:eastAsia="宋体"/>
                <w:sz w:val="16"/>
              </w:rPr>
              <w:t>高考本科上线率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DEEA2">
            <w:pPr>
              <w:jc w:val="center"/>
            </w:pPr>
            <w:r>
              <w:rPr>
                <w:rFonts w:ascii="宋体" w:hAnsi="宋体" w:eastAsia="宋体"/>
                <w:sz w:val="16"/>
              </w:rPr>
              <w:t>&gt;=28%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D1956">
            <w:pPr>
              <w:jc w:val="center"/>
            </w:pPr>
            <w:r>
              <w:rPr>
                <w:rFonts w:ascii="宋体" w:hAnsi="宋体" w:eastAsia="宋体"/>
                <w:sz w:val="16"/>
              </w:rPr>
              <w:t>2024年教育局重点工作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3854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EFBCB">
            <w:pPr>
              <w:jc w:val="center"/>
            </w:pPr>
            <w:r>
              <w:rPr>
                <w:rFonts w:ascii="宋体" w:hAnsi="宋体" w:eastAsia="宋体"/>
                <w:sz w:val="16"/>
              </w:rPr>
              <w:t>31.36%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25B9E">
            <w:pPr>
              <w:jc w:val="center"/>
            </w:pPr>
            <w:r>
              <w:rPr>
                <w:rFonts w:ascii="宋体" w:hAnsi="宋体" w:eastAsia="宋体"/>
                <w:sz w:val="16"/>
              </w:rPr>
              <w:t>112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783D9">
            <w:pPr>
              <w:jc w:val="center"/>
            </w:pPr>
            <w:r>
              <w:rPr>
                <w:rFonts w:ascii="宋体" w:hAnsi="宋体" w:eastAsia="宋体"/>
                <w:sz w:val="16"/>
              </w:rPr>
              <w:t>15</w:t>
            </w:r>
          </w:p>
        </w:tc>
      </w:tr>
      <w:tr w14:paraId="44E5E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8F1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0571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C3DE2">
            <w:pPr>
              <w:jc w:val="center"/>
            </w:pPr>
            <w:r>
              <w:rPr>
                <w:rFonts w:ascii="宋体" w:hAnsi="宋体" w:eastAsia="宋体"/>
                <w:sz w:val="16"/>
              </w:rPr>
              <w:t>90%以上职业学校办学条件重点监测指标达标率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AE7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BE1AB">
            <w:pPr>
              <w:jc w:val="center"/>
            </w:pPr>
            <w:r>
              <w:rPr>
                <w:rFonts w:ascii="宋体" w:hAnsi="宋体" w:eastAsia="宋体"/>
                <w:sz w:val="16"/>
              </w:rPr>
              <w:t>自治区教育工作要点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F298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698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212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7F9D5">
            <w:pPr>
              <w:jc w:val="center"/>
            </w:pPr>
            <w:r>
              <w:rPr>
                <w:rFonts w:ascii="宋体" w:hAnsi="宋体" w:eastAsia="宋体"/>
                <w:sz w:val="16"/>
              </w:rPr>
              <w:t>15</w:t>
            </w:r>
          </w:p>
        </w:tc>
      </w:tr>
      <w:tr w14:paraId="1AF16D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8D9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492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DE5D3">
            <w:pPr>
              <w:jc w:val="center"/>
            </w:pPr>
            <w:r>
              <w:rPr>
                <w:rFonts w:ascii="宋体" w:hAnsi="宋体" w:eastAsia="宋体"/>
                <w:sz w:val="16"/>
              </w:rPr>
              <w:t>启动两所院校提质扩容开工率（%）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50E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09A57">
            <w:pPr>
              <w:jc w:val="center"/>
            </w:pPr>
            <w:r>
              <w:rPr>
                <w:rFonts w:ascii="宋体" w:hAnsi="宋体" w:eastAsia="宋体"/>
                <w:sz w:val="16"/>
              </w:rPr>
              <w:t>地委扩大会议精神</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FB45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88E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4F5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E345A">
            <w:pPr>
              <w:jc w:val="center"/>
            </w:pPr>
            <w:r>
              <w:rPr>
                <w:rFonts w:ascii="宋体" w:hAnsi="宋体" w:eastAsia="宋体"/>
                <w:sz w:val="16"/>
              </w:rPr>
              <w:t>15</w:t>
            </w:r>
          </w:p>
        </w:tc>
      </w:tr>
      <w:tr w14:paraId="18B2E8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340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15F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98619">
            <w:pPr>
              <w:jc w:val="center"/>
            </w:pPr>
            <w:r>
              <w:rPr>
                <w:rFonts w:ascii="宋体" w:hAnsi="宋体" w:eastAsia="宋体"/>
                <w:sz w:val="16"/>
              </w:rPr>
              <w:t>城区公办幼儿园占比（%）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75922">
            <w:pPr>
              <w:jc w:val="center"/>
            </w:pPr>
            <w:r>
              <w:rPr>
                <w:rFonts w:ascii="宋体" w:hAnsi="宋体" w:eastAsia="宋体"/>
                <w:sz w:val="16"/>
              </w:rPr>
              <w:t>&gt;=65%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2BEF6">
            <w:pPr>
              <w:jc w:val="center"/>
            </w:pPr>
            <w:r>
              <w:rPr>
                <w:rFonts w:ascii="宋体" w:hAnsi="宋体" w:eastAsia="宋体"/>
                <w:sz w:val="16"/>
              </w:rPr>
              <w:t>《喀什地区推进新型城镇化行动方案（2024-2025）》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614B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84F09">
            <w:pPr>
              <w:jc w:val="center"/>
            </w:pPr>
            <w:r>
              <w:rPr>
                <w:rFonts w:ascii="宋体" w:hAnsi="宋体" w:eastAsia="宋体"/>
                <w:sz w:val="16"/>
              </w:rPr>
              <w:t>70.28%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48840">
            <w:pPr>
              <w:jc w:val="center"/>
            </w:pPr>
            <w:r>
              <w:rPr>
                <w:rFonts w:ascii="宋体" w:hAnsi="宋体" w:eastAsia="宋体"/>
                <w:sz w:val="16"/>
              </w:rPr>
              <w:t>108.12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4FC83">
            <w:pPr>
              <w:jc w:val="center"/>
            </w:pPr>
            <w:r>
              <w:rPr>
                <w:rFonts w:ascii="宋体" w:hAnsi="宋体" w:eastAsia="宋体"/>
                <w:sz w:val="16"/>
              </w:rPr>
              <w:t>15</w:t>
            </w:r>
          </w:p>
        </w:tc>
      </w:tr>
    </w:tbl>
    <w:p w14:paraId="11E1AF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E96382A">
        <w:tc>
          <w:tcPr>
            <w:tcW w:w="8848" w:type="dxa"/>
            <w:gridSpan w:val="14"/>
            <w:vAlign w:val="center"/>
          </w:tcPr>
          <w:p w14:paraId="763089F2">
            <w:pPr>
              <w:jc w:val="center"/>
            </w:pPr>
            <w:r>
              <w:rPr>
                <w:rFonts w:ascii="宋体" w:hAnsi="宋体" w:eastAsia="宋体"/>
                <w:sz w:val="24"/>
              </w:rPr>
              <w:t>项目支出绩效自评表</w:t>
            </w:r>
          </w:p>
        </w:tc>
      </w:tr>
      <w:tr w14:paraId="22602FC7">
        <w:tblPrEx>
          <w:tblCellMar>
            <w:top w:w="0" w:type="dxa"/>
            <w:left w:w="108" w:type="dxa"/>
            <w:bottom w:w="0" w:type="dxa"/>
            <w:right w:w="108" w:type="dxa"/>
          </w:tblCellMar>
        </w:tblPrEx>
        <w:tc>
          <w:tcPr>
            <w:tcW w:w="8848" w:type="dxa"/>
            <w:gridSpan w:val="14"/>
            <w:vAlign w:val="center"/>
          </w:tcPr>
          <w:p w14:paraId="2D03EE79">
            <w:pPr>
              <w:jc w:val="center"/>
            </w:pPr>
            <w:r>
              <w:rPr>
                <w:rFonts w:ascii="宋体" w:hAnsi="宋体" w:eastAsia="宋体"/>
                <w:sz w:val="24"/>
              </w:rPr>
              <w:t>(2024年度)</w:t>
            </w:r>
          </w:p>
        </w:tc>
      </w:tr>
      <w:tr w14:paraId="19384C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96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6D7D7E">
            <w:pPr>
              <w:jc w:val="center"/>
            </w:pPr>
            <w:r>
              <w:rPr>
                <w:rFonts w:ascii="宋体" w:hAnsi="宋体" w:eastAsia="宋体"/>
                <w:sz w:val="16"/>
              </w:rPr>
              <w:t>2024年“祖国情，中华行”新疆青少年爱国主义参观学习活动项目</w:t>
            </w:r>
          </w:p>
        </w:tc>
      </w:tr>
      <w:tr w14:paraId="301B32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90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42595">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F3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0BA0C3">
            <w:pPr>
              <w:jc w:val="center"/>
            </w:pPr>
            <w:r>
              <w:rPr>
                <w:rFonts w:ascii="宋体" w:hAnsi="宋体" w:eastAsia="宋体"/>
                <w:sz w:val="16"/>
              </w:rPr>
              <w:t>新疆维吾尔自治区喀什地区教育局</w:t>
            </w:r>
          </w:p>
        </w:tc>
      </w:tr>
      <w:tr w14:paraId="7627AA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3A5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CA8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5B6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26F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826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529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0B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769B">
            <w:pPr>
              <w:jc w:val="center"/>
            </w:pPr>
            <w:r>
              <w:rPr>
                <w:rFonts w:ascii="宋体" w:hAnsi="宋体" w:eastAsia="宋体"/>
                <w:sz w:val="16"/>
              </w:rPr>
              <w:t>得分</w:t>
            </w:r>
          </w:p>
        </w:tc>
      </w:tr>
      <w:tr w14:paraId="7D369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69F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F79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C311D">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8A6E5">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464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4E5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271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4585">
            <w:pPr>
              <w:jc w:val="center"/>
            </w:pPr>
            <w:r>
              <w:rPr>
                <w:rFonts w:ascii="宋体" w:hAnsi="宋体" w:eastAsia="宋体"/>
                <w:sz w:val="16"/>
              </w:rPr>
              <w:t>0.00分</w:t>
            </w:r>
          </w:p>
        </w:tc>
      </w:tr>
      <w:tr w14:paraId="072CC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D38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86F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639E">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76A7">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5A5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367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3E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C9BD">
            <w:pPr>
              <w:jc w:val="center"/>
            </w:pPr>
            <w:r>
              <w:rPr>
                <w:rFonts w:ascii="宋体" w:hAnsi="宋体" w:eastAsia="宋体"/>
                <w:sz w:val="16"/>
              </w:rPr>
              <w:t>—</w:t>
            </w:r>
          </w:p>
        </w:tc>
      </w:tr>
      <w:tr w14:paraId="27F84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F8E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BB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714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515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CD8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B66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ABB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1FCF">
            <w:pPr>
              <w:jc w:val="center"/>
            </w:pPr>
            <w:r>
              <w:rPr>
                <w:rFonts w:ascii="宋体" w:hAnsi="宋体" w:eastAsia="宋体"/>
                <w:sz w:val="16"/>
              </w:rPr>
              <w:t>—</w:t>
            </w:r>
          </w:p>
        </w:tc>
      </w:tr>
      <w:tr w14:paraId="491DDF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649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424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8B06F">
            <w:pPr>
              <w:jc w:val="center"/>
            </w:pPr>
            <w:r>
              <w:rPr>
                <w:rFonts w:ascii="宋体" w:hAnsi="宋体" w:eastAsia="宋体"/>
                <w:sz w:val="16"/>
              </w:rPr>
              <w:t>实际完成情况</w:t>
            </w:r>
          </w:p>
        </w:tc>
      </w:tr>
      <w:tr w14:paraId="3F45F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A0E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26044">
            <w:pPr>
              <w:jc w:val="both"/>
            </w:pPr>
            <w:r>
              <w:rPr>
                <w:rFonts w:ascii="宋体" w:hAnsi="宋体" w:eastAsia="宋体"/>
                <w:sz w:val="16"/>
              </w:rPr>
              <w:t>2024年“祖国情·中华行”新疆青少年爱国主义参观学习活动经费项目根据自治区教育厅《关于拨付“祖国情·中华行”新疆青少年爱国主义参观学习活动资金的通知》文件要求设立此项目，项目预算安排资金80万元，其中：财政资金80万元。其中77.6万元用于委托业务费，0.64万元用于师生喀什区域内交通费，1.76万元用于师生查体费。通过实施该项目，有效提升青少年学生中华民族共同体意识，增强民族凝聚力和向心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FF9C6">
            <w:pPr>
              <w:jc w:val="both"/>
            </w:pPr>
            <w:r>
              <w:rPr>
                <w:rFonts w:hint="eastAsia" w:ascii="宋体" w:hAnsi="宋体"/>
                <w:sz w:val="16"/>
                <w:lang w:eastAsia="zh-CN"/>
              </w:rPr>
              <w:t>截至2024</w:t>
            </w:r>
            <w:r>
              <w:rPr>
                <w:rFonts w:ascii="宋体" w:hAnsi="宋体" w:eastAsia="宋体"/>
                <w:sz w:val="16"/>
              </w:rPr>
              <w:t>年12月31日，喀什地委教育工委、地区教育局组织实施的2024年“祖国情·中华行”新疆青少年爱国主义参观学习活动经费项目，已于2024年12月16日在新疆政府采购官网发布了采购意向公开，2025年1月8日进行了开标，确定了实施主体第三方代理公司。目前此项目的实施单位正在签订合作协议，其他工作有序推进当中。</w:t>
            </w:r>
          </w:p>
        </w:tc>
      </w:tr>
      <w:tr w14:paraId="7F43AC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275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C7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C3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AD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D9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0B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BE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A3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8A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06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C4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2A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38A4C">
            <w:pPr>
              <w:jc w:val="center"/>
            </w:pPr>
            <w:r>
              <w:rPr>
                <w:rFonts w:ascii="宋体" w:hAnsi="宋体" w:eastAsia="宋体"/>
                <w:sz w:val="16"/>
              </w:rPr>
              <w:t>偏差原因分析及改进措施</w:t>
            </w:r>
          </w:p>
        </w:tc>
      </w:tr>
      <w:tr w14:paraId="087E26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254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AC4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E88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B4D4">
            <w:pPr>
              <w:jc w:val="center"/>
            </w:pPr>
            <w:r>
              <w:rPr>
                <w:rFonts w:ascii="宋体" w:hAnsi="宋体" w:eastAsia="宋体"/>
                <w:sz w:val="16"/>
              </w:rPr>
              <w:t>“祖国情·中华行”新疆青少年爱国主义参观学习活动人数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C181">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50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57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21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A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98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1C7D">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12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115F8">
            <w:pPr>
              <w:jc w:val="center"/>
            </w:pPr>
            <w:r>
              <w:rPr>
                <w:rFonts w:ascii="宋体" w:hAnsi="宋体" w:eastAsia="宋体"/>
                <w:sz w:val="16"/>
              </w:rPr>
              <w:t>活动人数原因分析：未按照项目计划组织开展活动和遴选活动人数，导致此项指标存在偏差。改进措施：加快项目实施，要求县市上报活动人员。</w:t>
            </w:r>
          </w:p>
        </w:tc>
      </w:tr>
      <w:tr w14:paraId="36EAD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95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E6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1A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617F">
            <w:pPr>
              <w:jc w:val="center"/>
            </w:pPr>
            <w:r>
              <w:rPr>
                <w:rFonts w:ascii="宋体" w:hAnsi="宋体" w:eastAsia="宋体"/>
                <w:sz w:val="16"/>
              </w:rPr>
              <w:t>游学地点数量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986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E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8F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7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5D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6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68C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A3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E7DF3">
            <w:pPr>
              <w:jc w:val="center"/>
            </w:pPr>
            <w:r>
              <w:rPr>
                <w:rFonts w:ascii="宋体" w:hAnsi="宋体" w:eastAsia="宋体"/>
                <w:sz w:val="16"/>
              </w:rPr>
              <w:t>偏差原因：未组织开展游学活动，项目组织实施进度缓慢，还在前期准备阶段。改进措施：制定详细的方案，确定游学地点，组织学生开展游学活动。</w:t>
            </w:r>
          </w:p>
        </w:tc>
      </w:tr>
      <w:tr w14:paraId="7E2B3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EE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C7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E0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CD41">
            <w:pPr>
              <w:jc w:val="center"/>
            </w:pPr>
            <w:r>
              <w:rPr>
                <w:rFonts w:ascii="宋体" w:hAnsi="宋体" w:eastAsia="宋体"/>
                <w:sz w:val="16"/>
              </w:rPr>
              <w:t>覆盖学校数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5DAC">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9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07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2C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7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C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499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4F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34EFA">
            <w:pPr>
              <w:jc w:val="center"/>
            </w:pPr>
            <w:r>
              <w:rPr>
                <w:rFonts w:ascii="宋体" w:hAnsi="宋体" w:eastAsia="宋体"/>
                <w:sz w:val="16"/>
              </w:rPr>
              <w:t>偏差原因：为要求县市上报学校的参与情况，方案要求尚未下发。改进措施：加快制定实施方案，下发活动通知，按方案要求实施项目。</w:t>
            </w:r>
          </w:p>
        </w:tc>
      </w:tr>
      <w:tr w14:paraId="5936B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1F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09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57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114F">
            <w:pPr>
              <w:jc w:val="center"/>
            </w:pPr>
            <w:r>
              <w:rPr>
                <w:rFonts w:ascii="宋体" w:hAnsi="宋体" w:eastAsia="宋体"/>
                <w:sz w:val="16"/>
              </w:rPr>
              <w:t>参观活动合格率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C1B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06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1D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68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96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6F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633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3F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52227">
            <w:pPr>
              <w:jc w:val="center"/>
            </w:pPr>
            <w:r>
              <w:rPr>
                <w:rFonts w:ascii="宋体" w:hAnsi="宋体" w:eastAsia="宋体"/>
                <w:sz w:val="16"/>
              </w:rPr>
              <w:t>偏差原因：尚未组织开展参观活动，无法统计参观活动的合格率。改进措施：加快项目实施，组织师生进行游学活动，及时统计合格率。</w:t>
            </w:r>
          </w:p>
        </w:tc>
      </w:tr>
      <w:tr w14:paraId="34532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99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C8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C8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B4C2">
            <w:pPr>
              <w:jc w:val="center"/>
            </w:pPr>
            <w:r>
              <w:rPr>
                <w:rFonts w:ascii="宋体" w:hAnsi="宋体" w:eastAsia="宋体"/>
                <w:sz w:val="16"/>
              </w:rPr>
              <w:t>游学活动完成时间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B05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3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3A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0F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12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B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F422">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8B7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C302">
            <w:pPr>
              <w:jc w:val="center"/>
            </w:pPr>
            <w:r>
              <w:rPr>
                <w:rFonts w:ascii="宋体" w:hAnsi="宋体" w:eastAsia="宋体"/>
                <w:sz w:val="16"/>
              </w:rPr>
              <w:t>偏差原因：项目下达时间较晚，未按照计划完成活动。改进措施：紧密实施项目，倒排工期，加强组织领导，确保按照时间节点完成项目。</w:t>
            </w:r>
          </w:p>
        </w:tc>
      </w:tr>
      <w:tr w14:paraId="625B5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58B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719C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DC5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235E">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940B">
            <w:pPr>
              <w:jc w:val="center"/>
            </w:pPr>
            <w:r>
              <w:rPr>
                <w:rFonts w:ascii="宋体" w:hAnsi="宋体" w:eastAsia="宋体"/>
                <w:sz w:val="16"/>
              </w:rPr>
              <w:t>&lt;=0.97万元/人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5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23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B8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A1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10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51E3">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04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4E9E8">
            <w:pPr>
              <w:jc w:val="center"/>
            </w:pPr>
            <w:r>
              <w:rPr>
                <w:rFonts w:ascii="宋体" w:hAnsi="宋体" w:eastAsia="宋体"/>
                <w:sz w:val="16"/>
              </w:rPr>
              <w:t>偏差原因：没有及时进行招标挂网，选取第三方代理公司，导致委托业务费没有支出。改进措施：加快进行项目的招标挂网，缩短</w:t>
            </w:r>
            <w:r>
              <w:rPr>
                <w:rFonts w:hint="eastAsia" w:ascii="宋体" w:hAnsi="宋体"/>
                <w:sz w:val="16"/>
                <w:lang w:eastAsia="zh-CN"/>
              </w:rPr>
              <w:t>实施</w:t>
            </w:r>
            <w:r>
              <w:rPr>
                <w:rFonts w:ascii="宋体" w:hAnsi="宋体" w:eastAsia="宋体"/>
                <w:sz w:val="16"/>
              </w:rPr>
              <w:t>周期，尽快选出第三方公司。</w:t>
            </w:r>
          </w:p>
        </w:tc>
      </w:tr>
      <w:tr w14:paraId="7EA6F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4A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E1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3C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E064">
            <w:pPr>
              <w:jc w:val="center"/>
            </w:pPr>
            <w:r>
              <w:rPr>
                <w:rFonts w:ascii="宋体" w:hAnsi="宋体" w:eastAsia="宋体"/>
                <w:sz w:val="16"/>
              </w:rPr>
              <w:t>人均体检费及交通费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425E">
            <w:pPr>
              <w:jc w:val="center"/>
            </w:pPr>
            <w:r>
              <w:rPr>
                <w:rFonts w:ascii="宋体" w:hAnsi="宋体" w:eastAsia="宋体"/>
                <w:sz w:val="16"/>
              </w:rPr>
              <w:t>&lt;=0.03万元/人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B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67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E8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6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D6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9757">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A5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35936">
            <w:pPr>
              <w:jc w:val="center"/>
            </w:pPr>
            <w:r>
              <w:rPr>
                <w:rFonts w:ascii="宋体" w:hAnsi="宋体" w:eastAsia="宋体"/>
                <w:sz w:val="16"/>
              </w:rPr>
              <w:t>偏差原因：没有组织学生开展游学活动，导致未产生支出。改进措施：加快资金执行进度，及时办理项目的支付手续。</w:t>
            </w:r>
          </w:p>
        </w:tc>
      </w:tr>
      <w:tr w14:paraId="5F04A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65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56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57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4E09">
            <w:pPr>
              <w:jc w:val="center"/>
            </w:pPr>
            <w:r>
              <w:rPr>
                <w:rFonts w:ascii="宋体" w:hAnsi="宋体" w:eastAsia="宋体"/>
                <w:sz w:val="16"/>
              </w:rPr>
              <w:t>提升青少年学生中华民族共同体意识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96B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8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A9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F7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19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51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A2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CB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D994D">
            <w:pPr>
              <w:jc w:val="center"/>
            </w:pPr>
            <w:r>
              <w:rPr>
                <w:rFonts w:ascii="宋体" w:hAnsi="宋体" w:eastAsia="宋体"/>
                <w:sz w:val="16"/>
              </w:rPr>
              <w:t>偏差原因：没有按照计划开展游学地点的参观和组织师生开展游学活动，导致项目没有产生社会效益。改进措施：紧密实施项目，倒排工期，加强组织领导，确保按照时间节点完成项目。及时进行招标挂网，选取第三方代理公司，导致委托业务费没有支出。改进措施：加快进行项目的招标挂网，缩短</w:t>
            </w:r>
            <w:r>
              <w:rPr>
                <w:rFonts w:hint="eastAsia" w:ascii="宋体" w:hAnsi="宋体"/>
                <w:sz w:val="16"/>
                <w:lang w:eastAsia="zh-CN"/>
              </w:rPr>
              <w:t>实施</w:t>
            </w:r>
            <w:r>
              <w:rPr>
                <w:rFonts w:ascii="宋体" w:hAnsi="宋体" w:eastAsia="宋体"/>
                <w:sz w:val="16"/>
              </w:rPr>
              <w:t>周期，尽快选出第三方公司。</w:t>
            </w:r>
          </w:p>
        </w:tc>
      </w:tr>
      <w:tr w14:paraId="5EE5C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48B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B6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D1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047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EA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7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28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8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B7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1B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BD8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7F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54C21">
            <w:pPr>
              <w:jc w:val="center"/>
            </w:pPr>
            <w:r>
              <w:rPr>
                <w:rFonts w:ascii="宋体" w:hAnsi="宋体" w:eastAsia="宋体"/>
                <w:sz w:val="16"/>
              </w:rPr>
              <w:t>偏差原因：没有组织学生开展游学地点的参观和组织师生开展游学活动，导致项目满意度测评工作无法开展。改进措施：项目完成后，及时组织开展学生的满意度工作，并做工作上的改进。</w:t>
            </w:r>
          </w:p>
        </w:tc>
      </w:tr>
      <w:tr w14:paraId="10AA2C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967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98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092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D45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2851B5"/>
        </w:tc>
      </w:tr>
    </w:tbl>
    <w:p w14:paraId="6A217D3E">
      <w:r>
        <w:br w:type="page"/>
      </w:r>
    </w:p>
    <w:tbl>
      <w:tblPr>
        <w:tblStyle w:val="9"/>
        <w:tblW w:w="0" w:type="auto"/>
        <w:tblInd w:w="0" w:type="dxa"/>
        <w:tblLayout w:type="autofit"/>
        <w:tblCellMar>
          <w:top w:w="0" w:type="dxa"/>
          <w:left w:w="108" w:type="dxa"/>
          <w:bottom w:w="0" w:type="dxa"/>
          <w:right w:w="108" w:type="dxa"/>
        </w:tblCellMar>
      </w:tblPr>
      <w:tblGrid>
        <w:gridCol w:w="620"/>
        <w:gridCol w:w="602"/>
        <w:gridCol w:w="602"/>
        <w:gridCol w:w="696"/>
        <w:gridCol w:w="856"/>
        <w:gridCol w:w="602"/>
        <w:gridCol w:w="602"/>
        <w:gridCol w:w="611"/>
        <w:gridCol w:w="602"/>
        <w:gridCol w:w="602"/>
        <w:gridCol w:w="856"/>
        <w:gridCol w:w="630"/>
        <w:gridCol w:w="558"/>
        <w:gridCol w:w="621"/>
      </w:tblGrid>
      <w:tr w14:paraId="500A8885">
        <w:tblPrEx>
          <w:tblCellMar>
            <w:top w:w="0" w:type="dxa"/>
            <w:left w:w="108" w:type="dxa"/>
            <w:bottom w:w="0" w:type="dxa"/>
            <w:right w:w="108" w:type="dxa"/>
          </w:tblCellMar>
        </w:tblPrEx>
        <w:tc>
          <w:tcPr>
            <w:tcW w:w="8848" w:type="dxa"/>
            <w:gridSpan w:val="14"/>
            <w:vAlign w:val="center"/>
          </w:tcPr>
          <w:p w14:paraId="222AEA86">
            <w:pPr>
              <w:jc w:val="center"/>
            </w:pPr>
            <w:r>
              <w:rPr>
                <w:rFonts w:ascii="宋体" w:hAnsi="宋体" w:eastAsia="宋体"/>
                <w:sz w:val="24"/>
              </w:rPr>
              <w:t>项目支出绩效自评表</w:t>
            </w:r>
          </w:p>
        </w:tc>
      </w:tr>
      <w:tr w14:paraId="1967BAD2">
        <w:tblPrEx>
          <w:tblCellMar>
            <w:top w:w="0" w:type="dxa"/>
            <w:left w:w="108" w:type="dxa"/>
            <w:bottom w:w="0" w:type="dxa"/>
            <w:right w:w="108" w:type="dxa"/>
          </w:tblCellMar>
        </w:tblPrEx>
        <w:tc>
          <w:tcPr>
            <w:tcW w:w="8848" w:type="dxa"/>
            <w:gridSpan w:val="14"/>
            <w:vAlign w:val="center"/>
          </w:tcPr>
          <w:p w14:paraId="4F6FDDB2">
            <w:pPr>
              <w:jc w:val="center"/>
            </w:pPr>
            <w:r>
              <w:rPr>
                <w:rFonts w:ascii="宋体" w:hAnsi="宋体" w:eastAsia="宋体"/>
                <w:sz w:val="24"/>
              </w:rPr>
              <w:t>(2024年度)</w:t>
            </w:r>
          </w:p>
        </w:tc>
      </w:tr>
      <w:tr w14:paraId="334D9D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D2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DBF950">
            <w:pPr>
              <w:jc w:val="center"/>
            </w:pPr>
            <w:r>
              <w:rPr>
                <w:rFonts w:ascii="宋体" w:hAnsi="宋体" w:eastAsia="宋体"/>
                <w:sz w:val="16"/>
              </w:rPr>
              <w:t>2024年“铸牢中华民族共同体意识”教育项目（第二批）</w:t>
            </w:r>
          </w:p>
        </w:tc>
      </w:tr>
      <w:tr w14:paraId="7A98B4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35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E9916">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C0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550FE0">
            <w:pPr>
              <w:jc w:val="center"/>
            </w:pPr>
            <w:r>
              <w:rPr>
                <w:rFonts w:ascii="宋体" w:hAnsi="宋体" w:eastAsia="宋体"/>
                <w:sz w:val="16"/>
              </w:rPr>
              <w:t>新疆维吾尔自治区喀什地区教育局</w:t>
            </w:r>
          </w:p>
        </w:tc>
      </w:tr>
      <w:tr w14:paraId="7119F4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9ED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C00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974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1B9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736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5CF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712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19D8">
            <w:pPr>
              <w:jc w:val="center"/>
            </w:pPr>
            <w:r>
              <w:rPr>
                <w:rFonts w:ascii="宋体" w:hAnsi="宋体" w:eastAsia="宋体"/>
                <w:sz w:val="16"/>
              </w:rPr>
              <w:t>得分</w:t>
            </w:r>
          </w:p>
        </w:tc>
      </w:tr>
      <w:tr w14:paraId="1998E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AE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5DB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21C92">
            <w:pPr>
              <w:jc w:val="center"/>
            </w:pPr>
            <w:r>
              <w:rPr>
                <w:rFonts w:ascii="宋体" w:hAnsi="宋体" w:eastAsia="宋体"/>
                <w:sz w:val="16"/>
              </w:rPr>
              <w:t>126.93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F798">
            <w:pPr>
              <w:jc w:val="center"/>
            </w:pPr>
            <w:r>
              <w:rPr>
                <w:rFonts w:ascii="宋体" w:hAnsi="宋体" w:eastAsia="宋体"/>
                <w:sz w:val="16"/>
              </w:rPr>
              <w:t>126.93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9E36F">
            <w:pPr>
              <w:jc w:val="center"/>
            </w:pPr>
            <w:r>
              <w:rPr>
                <w:rFonts w:ascii="宋体" w:hAnsi="宋体" w:eastAsia="宋体"/>
                <w:sz w:val="16"/>
              </w:rPr>
              <w:t>27.30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370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DC0B5">
            <w:pPr>
              <w:jc w:val="center"/>
            </w:pPr>
            <w:r>
              <w:rPr>
                <w:rFonts w:ascii="宋体" w:hAnsi="宋体" w:eastAsia="宋体"/>
                <w:sz w:val="16"/>
              </w:rPr>
              <w:t>21.5%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5183">
            <w:pPr>
              <w:jc w:val="center"/>
            </w:pPr>
            <w:r>
              <w:rPr>
                <w:rFonts w:ascii="宋体" w:hAnsi="宋体" w:eastAsia="宋体"/>
                <w:sz w:val="16"/>
              </w:rPr>
              <w:t>0.00分</w:t>
            </w:r>
          </w:p>
        </w:tc>
      </w:tr>
      <w:tr w14:paraId="3EA24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9C7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19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77723">
            <w:pPr>
              <w:jc w:val="center"/>
            </w:pPr>
            <w:r>
              <w:rPr>
                <w:rFonts w:ascii="宋体" w:hAnsi="宋体" w:eastAsia="宋体"/>
                <w:sz w:val="16"/>
              </w:rPr>
              <w:t>126.93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5874F">
            <w:pPr>
              <w:jc w:val="center"/>
            </w:pPr>
            <w:r>
              <w:rPr>
                <w:rFonts w:ascii="宋体" w:hAnsi="宋体" w:eastAsia="宋体"/>
                <w:sz w:val="16"/>
              </w:rPr>
              <w:t>126.93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E3A44">
            <w:pPr>
              <w:jc w:val="center"/>
            </w:pPr>
            <w:r>
              <w:rPr>
                <w:rFonts w:ascii="宋体" w:hAnsi="宋体" w:eastAsia="宋体"/>
                <w:sz w:val="16"/>
              </w:rPr>
              <w:t>27.30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20C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3D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B3BD">
            <w:pPr>
              <w:jc w:val="center"/>
            </w:pPr>
            <w:r>
              <w:rPr>
                <w:rFonts w:ascii="宋体" w:hAnsi="宋体" w:eastAsia="宋体"/>
                <w:sz w:val="16"/>
              </w:rPr>
              <w:t>—</w:t>
            </w:r>
          </w:p>
        </w:tc>
      </w:tr>
      <w:tr w14:paraId="07306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260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C0A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9FC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75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D51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4B0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23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A557">
            <w:pPr>
              <w:jc w:val="center"/>
            </w:pPr>
            <w:r>
              <w:rPr>
                <w:rFonts w:ascii="宋体" w:hAnsi="宋体" w:eastAsia="宋体"/>
                <w:sz w:val="16"/>
              </w:rPr>
              <w:t>—</w:t>
            </w:r>
          </w:p>
        </w:tc>
      </w:tr>
      <w:tr w14:paraId="64F2E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18F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7D7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FDF93">
            <w:pPr>
              <w:jc w:val="center"/>
            </w:pPr>
            <w:r>
              <w:rPr>
                <w:rFonts w:ascii="宋体" w:hAnsi="宋体" w:eastAsia="宋体"/>
                <w:sz w:val="16"/>
              </w:rPr>
              <w:t>实际完成情况</w:t>
            </w:r>
          </w:p>
        </w:tc>
      </w:tr>
      <w:tr w14:paraId="2C038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895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22A70">
            <w:pPr>
              <w:jc w:val="both"/>
            </w:pPr>
            <w:r>
              <w:rPr>
                <w:rFonts w:ascii="宋体" w:hAnsi="宋体" w:eastAsia="宋体"/>
                <w:sz w:val="16"/>
              </w:rPr>
              <w:t>组织喀什地区教育系统138名师生赴北京+山东省开展“祖国情·中华行”新疆青少年学生爱国主义参观学习，让更多新疆特别是南疆少数民族孩子有机会到北京和其他省市，亲身感知伟大祖国历史悠久和发展成就。组织208人实施铸牢中华民族共同体意识教育项目，扎实推进铸牢中华民族共同体意识的新疆实践，有形有感有效深化铸牢中华民族共同体意识教育；为支持自治区本科院校马克思主义学院结对帮扶南疆中高职学校思政课建设项目，提升教师教学能力、开展联合调研、推动教学方法创新和打造优质教学资源，通过系统化、专业化培训，增强思政教师对铸牢中华民族共同体意识的认识，为培养德智体美劳全面发展的社会主义建设者和接班人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FCB2B7">
            <w:pPr>
              <w:jc w:val="both"/>
            </w:pPr>
            <w:r>
              <w:rPr>
                <w:rFonts w:hint="eastAsia" w:ascii="宋体" w:hAnsi="宋体"/>
                <w:sz w:val="16"/>
                <w:lang w:eastAsia="zh-CN"/>
              </w:rPr>
              <w:t>截至</w:t>
            </w:r>
            <w:r>
              <w:rPr>
                <w:rFonts w:ascii="宋体" w:hAnsi="宋体" w:eastAsia="宋体"/>
                <w:sz w:val="16"/>
              </w:rPr>
              <w:t>2024年12月31日，喀什地委教育工委、地区教育局组织实施了2024年“铸牢中华民族共同体意识”教育项目（第二批），2024年组织喀什地区教育系统138名师生赴北京+山东省开展“祖国情·中华行”新疆青少年学生爱国主义参观学习，让更多新疆特别是南疆少数民族孩子有机会到北京和其他省市，亲身感知伟大祖国历史悠久和发展成就。</w:t>
            </w:r>
          </w:p>
        </w:tc>
      </w:tr>
      <w:tr w14:paraId="4F0F3A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74C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62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80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DB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94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F4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7E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EE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1C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AE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5B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31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02B59">
            <w:pPr>
              <w:jc w:val="center"/>
            </w:pPr>
            <w:r>
              <w:rPr>
                <w:rFonts w:ascii="宋体" w:hAnsi="宋体" w:eastAsia="宋体"/>
                <w:sz w:val="16"/>
              </w:rPr>
              <w:t>偏差原因分析及改进措施</w:t>
            </w:r>
          </w:p>
        </w:tc>
      </w:tr>
      <w:tr w14:paraId="60574C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E84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527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33A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DD7E">
            <w:pPr>
              <w:jc w:val="center"/>
            </w:pPr>
            <w:r>
              <w:rPr>
                <w:rFonts w:ascii="宋体" w:hAnsi="宋体" w:eastAsia="宋体"/>
                <w:sz w:val="16"/>
              </w:rPr>
              <w:t>“祖国情·中华行”新疆青少年爱国主义参观学习活动人数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5234">
            <w:pPr>
              <w:jc w:val="center"/>
            </w:pPr>
            <w:r>
              <w:rPr>
                <w:rFonts w:ascii="宋体" w:hAnsi="宋体" w:eastAsia="宋体"/>
                <w:sz w:val="16"/>
              </w:rPr>
              <w:t>&gt;=138人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7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AB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EB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3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7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3633">
            <w:pPr>
              <w:jc w:val="center"/>
            </w:pPr>
            <w:r>
              <w:rPr>
                <w:rFonts w:ascii="宋体" w:hAnsi="宋体" w:eastAsia="宋体"/>
                <w:sz w:val="16"/>
              </w:rPr>
              <w: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4C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8BF4F">
            <w:pPr>
              <w:jc w:val="center"/>
            </w:pPr>
          </w:p>
        </w:tc>
      </w:tr>
      <w:tr w14:paraId="1F69B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66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77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3D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21B4">
            <w:pPr>
              <w:jc w:val="center"/>
            </w:pPr>
            <w:r>
              <w:rPr>
                <w:rFonts w:ascii="宋体" w:hAnsi="宋体" w:eastAsia="宋体"/>
                <w:sz w:val="16"/>
              </w:rPr>
              <w:t>思政教师培训及职业院校思政课比赛人数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914A">
            <w:pPr>
              <w:jc w:val="center"/>
            </w:pPr>
            <w:r>
              <w:rPr>
                <w:rFonts w:ascii="宋体" w:hAnsi="宋体" w:eastAsia="宋体"/>
                <w:sz w:val="16"/>
              </w:rPr>
              <w:t>&gt;=208人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34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D6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E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84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5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2401">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C7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EDAE">
            <w:pPr>
              <w:jc w:val="center"/>
            </w:pPr>
            <w:r>
              <w:rPr>
                <w:rFonts w:ascii="宋体" w:hAnsi="宋体" w:eastAsia="宋体"/>
                <w:sz w:val="16"/>
              </w:rPr>
              <w:t>此部门内容为正在组织实施内容，下一步，将按照上级要求努力推进当中。</w:t>
            </w:r>
          </w:p>
        </w:tc>
      </w:tr>
      <w:tr w14:paraId="66DDA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DE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D1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6F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CE56">
            <w:pPr>
              <w:jc w:val="center"/>
            </w:pPr>
            <w:r>
              <w:rPr>
                <w:rFonts w:ascii="宋体" w:hAnsi="宋体" w:eastAsia="宋体"/>
                <w:sz w:val="16"/>
              </w:rPr>
              <w:t>覆盖县市数量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D828">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B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FB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42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0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E8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207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C5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8EF4C">
            <w:pPr>
              <w:jc w:val="center"/>
            </w:pPr>
          </w:p>
        </w:tc>
      </w:tr>
      <w:tr w14:paraId="61432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B7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D6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2E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C5CC">
            <w:pPr>
              <w:jc w:val="center"/>
            </w:pPr>
            <w:r>
              <w:rPr>
                <w:rFonts w:ascii="宋体" w:hAnsi="宋体" w:eastAsia="宋体"/>
                <w:sz w:val="16"/>
              </w:rPr>
              <w:t>参观学习合格率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CF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E0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6C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21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C0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93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D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32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8578B">
            <w:pPr>
              <w:jc w:val="center"/>
            </w:pPr>
          </w:p>
        </w:tc>
      </w:tr>
      <w:tr w14:paraId="5688D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C9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32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D6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A9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437A">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B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19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57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71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FFF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B5D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0A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957CC">
            <w:pPr>
              <w:jc w:val="center"/>
            </w:pPr>
          </w:p>
        </w:tc>
      </w:tr>
      <w:tr w14:paraId="6C1A9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256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9A2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FC3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CB79">
            <w:pPr>
              <w:jc w:val="center"/>
            </w:pPr>
            <w:r>
              <w:rPr>
                <w:rFonts w:ascii="宋体" w:hAnsi="宋体" w:eastAsia="宋体"/>
                <w:sz w:val="16"/>
              </w:rPr>
              <w:t>“祖国情·中华行”新疆青少年爱国主义参观学习活动经费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083E">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9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AB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82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1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5F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78CD">
            <w:pPr>
              <w:jc w:val="center"/>
            </w:pPr>
            <w:r>
              <w:rPr>
                <w:rFonts w:ascii="宋体" w:hAnsi="宋体" w:eastAsia="宋体"/>
                <w:sz w:val="16"/>
              </w:rPr>
              <w:t>=1978.09元/人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5CFE">
            <w:pPr>
              <w:jc w:val="center"/>
            </w:pPr>
            <w:r>
              <w:rPr>
                <w:rFonts w:ascii="宋体" w:hAnsi="宋体" w:eastAsia="宋体"/>
                <w:sz w:val="16"/>
              </w:rPr>
              <w:t>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86801">
            <w:pPr>
              <w:jc w:val="center"/>
            </w:pPr>
            <w:r>
              <w:rPr>
                <w:rFonts w:ascii="宋体" w:hAnsi="宋体" w:eastAsia="宋体"/>
                <w:sz w:val="16"/>
              </w:rPr>
              <w:t>项目测算不精准。下一步，加强项目的测算。</w:t>
            </w:r>
          </w:p>
        </w:tc>
      </w:tr>
      <w:tr w14:paraId="69288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06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13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C0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0F48">
            <w:pPr>
              <w:jc w:val="center"/>
            </w:pPr>
            <w:r>
              <w:rPr>
                <w:rFonts w:ascii="宋体" w:hAnsi="宋体" w:eastAsia="宋体"/>
                <w:sz w:val="16"/>
              </w:rPr>
              <w:t>思政教师培训及职业院校思政课比赛活动经费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02D8">
            <w:pPr>
              <w:jc w:val="center"/>
            </w:pPr>
            <w:r>
              <w:rPr>
                <w:rFonts w:ascii="宋体" w:hAnsi="宋体" w:eastAsia="宋体"/>
                <w:sz w:val="16"/>
              </w:rPr>
              <w:t>&lt;=4775.5元/人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9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C264">
            <w:pPr>
              <w:jc w:val="center"/>
            </w:pPr>
            <w:r>
              <w:rPr>
                <w:rFonts w:ascii="宋体" w:hAnsi="宋体" w:eastAsia="宋体"/>
                <w:sz w:val="16"/>
              </w:rPr>
              <w:t>新疆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B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A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68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6DD5">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64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B816B">
            <w:pPr>
              <w:jc w:val="center"/>
            </w:pPr>
            <w:r>
              <w:rPr>
                <w:rFonts w:ascii="宋体" w:hAnsi="宋体" w:eastAsia="宋体"/>
                <w:sz w:val="16"/>
              </w:rPr>
              <w:t>此内容正在实施，下一步将抓紧时间支付当中。</w:t>
            </w:r>
          </w:p>
        </w:tc>
      </w:tr>
      <w:tr w14:paraId="7616B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B7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B5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0D6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8D78">
            <w:pPr>
              <w:jc w:val="center"/>
            </w:pPr>
            <w:r>
              <w:rPr>
                <w:rFonts w:ascii="宋体" w:hAnsi="宋体" w:eastAsia="宋体"/>
                <w:sz w:val="16"/>
              </w:rPr>
              <w:t>提升师生对铸牢中华民族共同体意识的理解深度与广度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F8C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9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8D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5C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52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1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0B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E0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7638">
            <w:pPr>
              <w:jc w:val="center"/>
            </w:pPr>
          </w:p>
        </w:tc>
      </w:tr>
      <w:tr w14:paraId="1BA33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146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18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C9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220C">
            <w:pPr>
              <w:jc w:val="center"/>
            </w:pPr>
            <w:r>
              <w:rPr>
                <w:rFonts w:ascii="宋体" w:hAnsi="宋体" w:eastAsia="宋体"/>
                <w:sz w:val="16"/>
              </w:rPr>
              <w:t>参与师生满意度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BA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B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7D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B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FF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0B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D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87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2615B">
            <w:pPr>
              <w:jc w:val="center"/>
            </w:pPr>
            <w:r>
              <w:rPr>
                <w:rFonts w:ascii="宋体" w:hAnsi="宋体" w:eastAsia="宋体"/>
                <w:sz w:val="16"/>
              </w:rPr>
              <w:t>活动实施</w:t>
            </w:r>
            <w:r>
              <w:rPr>
                <w:rFonts w:hint="eastAsia" w:ascii="宋体" w:hAnsi="宋体"/>
                <w:sz w:val="16"/>
                <w:lang w:eastAsia="zh-CN"/>
              </w:rPr>
              <w:t>较</w:t>
            </w:r>
            <w:r>
              <w:rPr>
                <w:rFonts w:ascii="宋体" w:hAnsi="宋体" w:eastAsia="宋体"/>
                <w:sz w:val="16"/>
              </w:rPr>
              <w:t>好，满意度较高。以后实施此类项目，做好满意度的设置。</w:t>
            </w:r>
          </w:p>
        </w:tc>
      </w:tr>
      <w:tr w14:paraId="425ED64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819D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98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918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B5FC">
            <w:pPr>
              <w:jc w:val="center"/>
            </w:pPr>
            <w:r>
              <w:rPr>
                <w:rFonts w:ascii="宋体" w:hAnsi="宋体" w:eastAsia="宋体"/>
                <w:sz w:val="16"/>
              </w:rPr>
              <w:t>69.73分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C35E7E"/>
        </w:tc>
      </w:tr>
    </w:tbl>
    <w:p w14:paraId="2668E5F8">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1"/>
        <w:gridCol w:w="616"/>
        <w:gridCol w:w="630"/>
      </w:tblGrid>
      <w:tr w14:paraId="2893A068">
        <w:tblPrEx>
          <w:tblCellMar>
            <w:top w:w="0" w:type="dxa"/>
            <w:left w:w="108" w:type="dxa"/>
            <w:bottom w:w="0" w:type="dxa"/>
            <w:right w:w="108" w:type="dxa"/>
          </w:tblCellMar>
        </w:tblPrEx>
        <w:tc>
          <w:tcPr>
            <w:tcW w:w="8848" w:type="dxa"/>
            <w:gridSpan w:val="14"/>
            <w:vAlign w:val="center"/>
          </w:tcPr>
          <w:p w14:paraId="0E4C2907">
            <w:pPr>
              <w:jc w:val="center"/>
            </w:pPr>
            <w:r>
              <w:rPr>
                <w:rFonts w:ascii="宋体" w:hAnsi="宋体" w:eastAsia="宋体"/>
                <w:sz w:val="24"/>
              </w:rPr>
              <w:t>项目支出绩效自评表</w:t>
            </w:r>
          </w:p>
        </w:tc>
      </w:tr>
      <w:tr w14:paraId="0A1F8D80">
        <w:tblPrEx>
          <w:tblCellMar>
            <w:top w:w="0" w:type="dxa"/>
            <w:left w:w="108" w:type="dxa"/>
            <w:bottom w:w="0" w:type="dxa"/>
            <w:right w:w="108" w:type="dxa"/>
          </w:tblCellMar>
        </w:tblPrEx>
        <w:tc>
          <w:tcPr>
            <w:tcW w:w="8848" w:type="dxa"/>
            <w:gridSpan w:val="14"/>
            <w:vAlign w:val="center"/>
          </w:tcPr>
          <w:p w14:paraId="14E3A2E5">
            <w:pPr>
              <w:jc w:val="center"/>
            </w:pPr>
            <w:r>
              <w:rPr>
                <w:rFonts w:ascii="宋体" w:hAnsi="宋体" w:eastAsia="宋体"/>
                <w:sz w:val="24"/>
              </w:rPr>
              <w:t>(2024年度)</w:t>
            </w:r>
          </w:p>
        </w:tc>
      </w:tr>
      <w:tr w14:paraId="02C8E3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B7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B86583">
            <w:pPr>
              <w:jc w:val="center"/>
            </w:pPr>
            <w:r>
              <w:rPr>
                <w:rFonts w:ascii="宋体" w:hAnsi="宋体" w:eastAsia="宋体"/>
                <w:sz w:val="16"/>
              </w:rPr>
              <w:t>2024年教育质量提升指导项目</w:t>
            </w:r>
          </w:p>
        </w:tc>
      </w:tr>
      <w:tr w14:paraId="203F60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0E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A8800">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94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AC7A8A">
            <w:pPr>
              <w:jc w:val="center"/>
            </w:pPr>
            <w:r>
              <w:rPr>
                <w:rFonts w:ascii="宋体" w:hAnsi="宋体" w:eastAsia="宋体"/>
                <w:sz w:val="16"/>
              </w:rPr>
              <w:t>新疆维吾尔自治区喀什地区教育局</w:t>
            </w:r>
          </w:p>
        </w:tc>
      </w:tr>
      <w:tr w14:paraId="24CC0B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CCA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10E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2AC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1EE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E65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04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8AC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DF08">
            <w:pPr>
              <w:jc w:val="center"/>
            </w:pPr>
            <w:r>
              <w:rPr>
                <w:rFonts w:ascii="宋体" w:hAnsi="宋体" w:eastAsia="宋体"/>
                <w:sz w:val="16"/>
              </w:rPr>
              <w:t>得分</w:t>
            </w:r>
          </w:p>
        </w:tc>
      </w:tr>
      <w:tr w14:paraId="6AD8C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E4B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463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B124C">
            <w:pPr>
              <w:jc w:val="center"/>
            </w:pPr>
            <w:r>
              <w:rPr>
                <w:rFonts w:ascii="宋体" w:hAnsi="宋体" w:eastAsia="宋体"/>
                <w:sz w:val="16"/>
              </w:rPr>
              <w:t>232.28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3E695">
            <w:pPr>
              <w:jc w:val="center"/>
            </w:pPr>
            <w:r>
              <w:rPr>
                <w:rFonts w:ascii="宋体" w:hAnsi="宋体" w:eastAsia="宋体"/>
                <w:sz w:val="16"/>
              </w:rPr>
              <w:t>232.28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14E06">
            <w:pPr>
              <w:jc w:val="center"/>
            </w:pPr>
            <w:r>
              <w:rPr>
                <w:rFonts w:ascii="宋体" w:hAnsi="宋体" w:eastAsia="宋体"/>
                <w:sz w:val="16"/>
              </w:rPr>
              <w:t>120.21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E38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019D3">
            <w:pPr>
              <w:jc w:val="center"/>
            </w:pPr>
            <w:r>
              <w:rPr>
                <w:rFonts w:ascii="宋体" w:hAnsi="宋体" w:eastAsia="宋体"/>
                <w:sz w:val="16"/>
              </w:rPr>
              <w:t>51.8%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5575">
            <w:pPr>
              <w:jc w:val="center"/>
            </w:pPr>
            <w:r>
              <w:rPr>
                <w:rFonts w:ascii="宋体" w:hAnsi="宋体" w:eastAsia="宋体"/>
                <w:sz w:val="16"/>
              </w:rPr>
              <w:t>0.00分</w:t>
            </w:r>
          </w:p>
        </w:tc>
      </w:tr>
      <w:tr w14:paraId="3FA19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42E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803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53C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4D1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C45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641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ED2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12B2">
            <w:pPr>
              <w:jc w:val="center"/>
            </w:pPr>
            <w:r>
              <w:rPr>
                <w:rFonts w:ascii="宋体" w:hAnsi="宋体" w:eastAsia="宋体"/>
                <w:sz w:val="16"/>
              </w:rPr>
              <w:t>—</w:t>
            </w:r>
          </w:p>
        </w:tc>
      </w:tr>
      <w:tr w14:paraId="3D748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2A5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F0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61CCC">
            <w:pPr>
              <w:jc w:val="center"/>
            </w:pPr>
            <w:r>
              <w:rPr>
                <w:rFonts w:ascii="宋体" w:hAnsi="宋体" w:eastAsia="宋体"/>
                <w:sz w:val="16"/>
              </w:rPr>
              <w:t>232.28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C304">
            <w:pPr>
              <w:jc w:val="center"/>
            </w:pPr>
            <w:r>
              <w:rPr>
                <w:rFonts w:ascii="宋体" w:hAnsi="宋体" w:eastAsia="宋体"/>
                <w:sz w:val="16"/>
              </w:rPr>
              <w:t>232.28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815B0">
            <w:pPr>
              <w:jc w:val="center"/>
            </w:pPr>
            <w:r>
              <w:rPr>
                <w:rFonts w:ascii="宋体" w:hAnsi="宋体" w:eastAsia="宋体"/>
                <w:sz w:val="16"/>
              </w:rPr>
              <w:t>120.21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49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43A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0429">
            <w:pPr>
              <w:jc w:val="center"/>
            </w:pPr>
            <w:r>
              <w:rPr>
                <w:rFonts w:ascii="宋体" w:hAnsi="宋体" w:eastAsia="宋体"/>
                <w:sz w:val="16"/>
              </w:rPr>
              <w:t>—</w:t>
            </w:r>
          </w:p>
        </w:tc>
      </w:tr>
      <w:tr w14:paraId="57A0D0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46C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7F4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5FD1F8">
            <w:pPr>
              <w:jc w:val="center"/>
            </w:pPr>
            <w:r>
              <w:rPr>
                <w:rFonts w:ascii="宋体" w:hAnsi="宋体" w:eastAsia="宋体"/>
                <w:sz w:val="16"/>
              </w:rPr>
              <w:t>实际完成情况</w:t>
            </w:r>
          </w:p>
        </w:tc>
      </w:tr>
      <w:tr w14:paraId="3604D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FEC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26C69">
            <w:pPr>
              <w:jc w:val="both"/>
            </w:pPr>
            <w:r>
              <w:rPr>
                <w:rFonts w:ascii="宋体" w:hAnsi="宋体" w:eastAsia="宋体"/>
                <w:sz w:val="16"/>
              </w:rPr>
              <w:t>通过对教师的各种培训，提升教师队伍建设以及综合素质，选拔中小学、职业教育骨干教师，齐鲁名师送教讲学，提升教育质量，实现鲁喀优质教师教育资源共享，保证大学生实习。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C50A3E">
            <w:pPr>
              <w:jc w:val="both"/>
            </w:pPr>
            <w:r>
              <w:rPr>
                <w:rFonts w:ascii="宋体" w:hAnsi="宋体" w:eastAsia="宋体"/>
                <w:sz w:val="16"/>
              </w:rPr>
              <w:t>2024年12月31日，喀什地委教育工委、地区教育局2024年教育质量提升指导项目，项目下达资金232.28万元、已支付120.21万元，教师培训、</w:t>
            </w:r>
            <w:r>
              <w:rPr>
                <w:rFonts w:hint="eastAsia" w:ascii="宋体" w:hAnsi="宋体"/>
                <w:sz w:val="16"/>
                <w:lang w:eastAsia="zh-CN"/>
              </w:rPr>
              <w:t>教学</w:t>
            </w:r>
            <w:r>
              <w:rPr>
                <w:rFonts w:ascii="宋体" w:hAnsi="宋体" w:eastAsia="宋体"/>
                <w:sz w:val="16"/>
              </w:rPr>
              <w:t>讲学等活动的开展，加快推进了教育事业发展领域持续健康发展。</w:t>
            </w:r>
          </w:p>
        </w:tc>
      </w:tr>
      <w:tr w14:paraId="4F42B4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3F0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39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28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4F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6D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0A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54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99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5F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EF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16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59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5D99">
            <w:pPr>
              <w:jc w:val="center"/>
            </w:pPr>
            <w:r>
              <w:rPr>
                <w:rFonts w:ascii="宋体" w:hAnsi="宋体" w:eastAsia="宋体"/>
                <w:sz w:val="16"/>
              </w:rPr>
              <w:t>偏差原因分析及改进措施</w:t>
            </w:r>
          </w:p>
        </w:tc>
      </w:tr>
      <w:tr w14:paraId="6F06A7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43B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D32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B9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FC4B">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D58F">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B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0D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1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5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83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2F4C">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52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35CE0">
            <w:pPr>
              <w:jc w:val="center"/>
            </w:pPr>
          </w:p>
        </w:tc>
      </w:tr>
      <w:tr w14:paraId="6188B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85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88A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7E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BDD6">
            <w:pPr>
              <w:jc w:val="center"/>
            </w:pPr>
            <w:r>
              <w:rPr>
                <w:rFonts w:ascii="宋体" w:hAnsi="宋体" w:eastAsia="宋体"/>
                <w:sz w:val="16"/>
              </w:rPr>
              <w:t>人员培训合格率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5BA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B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2E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8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9D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4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90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3667">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DD810">
            <w:pPr>
              <w:jc w:val="center"/>
            </w:pPr>
            <w:r>
              <w:rPr>
                <w:rFonts w:ascii="宋体" w:hAnsi="宋体" w:eastAsia="宋体"/>
                <w:sz w:val="16"/>
              </w:rPr>
              <w:t>人员培训效果较好</w:t>
            </w:r>
          </w:p>
        </w:tc>
      </w:tr>
      <w:tr w14:paraId="105F7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DF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F8D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97D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021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3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3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B6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34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1B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86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120B">
            <w:pPr>
              <w:jc w:val="center"/>
            </w:pPr>
            <w:r>
              <w:rPr>
                <w:rFonts w:ascii="宋体" w:hAnsi="宋体" w:eastAsia="宋体"/>
                <w:sz w:val="16"/>
              </w:rPr>
              <w:t>=51.75%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25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75A97">
            <w:pPr>
              <w:jc w:val="center"/>
            </w:pPr>
            <w:r>
              <w:rPr>
                <w:rFonts w:ascii="宋体" w:hAnsi="宋体" w:eastAsia="宋体"/>
                <w:sz w:val="16"/>
              </w:rPr>
              <w:t>资金支付率未达到要求，下一步将加快资金支付进度。</w:t>
            </w:r>
          </w:p>
        </w:tc>
      </w:tr>
      <w:tr w14:paraId="1097F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8B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382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C6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01D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CE01">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34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BD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BE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CC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3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AC5A">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9D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4566E">
            <w:pPr>
              <w:jc w:val="center"/>
            </w:pPr>
            <w:r>
              <w:rPr>
                <w:rFonts w:ascii="宋体" w:hAnsi="宋体" w:eastAsia="宋体"/>
                <w:sz w:val="16"/>
              </w:rPr>
              <w:t>项目未按方案执行。下一步将督促项目加快实施。</w:t>
            </w:r>
          </w:p>
        </w:tc>
      </w:tr>
      <w:tr w14:paraId="2DB97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178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43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DA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0429">
            <w:pPr>
              <w:jc w:val="center"/>
            </w:pPr>
            <w:r>
              <w:rPr>
                <w:rFonts w:ascii="宋体" w:hAnsi="宋体" w:eastAsia="宋体"/>
                <w:sz w:val="16"/>
              </w:rPr>
              <w:t>每个项目尾款平均成本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F400">
            <w:pPr>
              <w:jc w:val="center"/>
            </w:pPr>
            <w:r>
              <w:rPr>
                <w:rFonts w:ascii="宋体" w:hAnsi="宋体" w:eastAsia="宋体"/>
                <w:sz w:val="16"/>
              </w:rPr>
              <w:t>&lt;=29.03万元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FF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C8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DD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D9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A2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2777">
            <w:pPr>
              <w:jc w:val="center"/>
            </w:pPr>
            <w:r>
              <w:rPr>
                <w:rFonts w:ascii="宋体" w:hAnsi="宋体" w:eastAsia="宋体"/>
                <w:sz w:val="16"/>
              </w:rPr>
              <w:t>=15.03万元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5B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9991">
            <w:pPr>
              <w:jc w:val="center"/>
            </w:pPr>
            <w:r>
              <w:rPr>
                <w:rFonts w:ascii="宋体" w:hAnsi="宋体" w:eastAsia="宋体"/>
                <w:sz w:val="16"/>
              </w:rPr>
              <w:t>项目测算不精准。下一步将认真实施项目，加强测算。</w:t>
            </w:r>
          </w:p>
        </w:tc>
      </w:tr>
      <w:tr w14:paraId="38127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77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85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98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22A2">
            <w:pPr>
              <w:jc w:val="center"/>
            </w:pPr>
            <w:r>
              <w:rPr>
                <w:rFonts w:ascii="宋体" w:hAnsi="宋体" w:eastAsia="宋体"/>
                <w:sz w:val="16"/>
              </w:rPr>
              <w:t>提升教师队伍建设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93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9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58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F2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A8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D6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D98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2F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D2386">
            <w:pPr>
              <w:jc w:val="center"/>
            </w:pPr>
          </w:p>
        </w:tc>
      </w:tr>
      <w:tr w14:paraId="15FA3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83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13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79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4F7B">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77F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85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44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F8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6A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AF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B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E6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6ECDF">
            <w:pPr>
              <w:jc w:val="center"/>
            </w:pPr>
            <w:r>
              <w:rPr>
                <w:rFonts w:ascii="宋体" w:hAnsi="宋体" w:eastAsia="宋体"/>
                <w:sz w:val="16"/>
              </w:rPr>
              <w:t>参训人员对培训满意度较高。</w:t>
            </w:r>
          </w:p>
        </w:tc>
      </w:tr>
      <w:tr w14:paraId="18ABF4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5462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45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ACE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0B68">
            <w:pPr>
              <w:jc w:val="center"/>
            </w:pPr>
            <w:r>
              <w:rPr>
                <w:rFonts w:ascii="宋体" w:hAnsi="宋体" w:eastAsia="宋体"/>
                <w:sz w:val="16"/>
              </w:rPr>
              <w:t>49.8分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27B1D6"/>
        </w:tc>
      </w:tr>
    </w:tbl>
    <w:p w14:paraId="52661A19">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696"/>
        <w:gridCol w:w="617"/>
        <w:gridCol w:w="626"/>
        <w:gridCol w:w="622"/>
        <w:gridCol w:w="617"/>
        <w:gridCol w:w="617"/>
        <w:gridCol w:w="856"/>
        <w:gridCol w:w="631"/>
        <w:gridCol w:w="595"/>
        <w:gridCol w:w="627"/>
      </w:tblGrid>
      <w:tr w14:paraId="66AD4F38">
        <w:tblPrEx>
          <w:tblCellMar>
            <w:top w:w="0" w:type="dxa"/>
            <w:left w:w="108" w:type="dxa"/>
            <w:bottom w:w="0" w:type="dxa"/>
            <w:right w:w="108" w:type="dxa"/>
          </w:tblCellMar>
        </w:tblPrEx>
        <w:tc>
          <w:tcPr>
            <w:tcW w:w="8848" w:type="dxa"/>
            <w:gridSpan w:val="14"/>
            <w:vAlign w:val="center"/>
          </w:tcPr>
          <w:p w14:paraId="3172156E">
            <w:pPr>
              <w:jc w:val="center"/>
            </w:pPr>
            <w:r>
              <w:rPr>
                <w:rFonts w:ascii="宋体" w:hAnsi="宋体" w:eastAsia="宋体"/>
                <w:sz w:val="24"/>
              </w:rPr>
              <w:t>项目支出绩效自评表</w:t>
            </w:r>
          </w:p>
        </w:tc>
      </w:tr>
      <w:tr w14:paraId="7B34C084">
        <w:tblPrEx>
          <w:tblCellMar>
            <w:top w:w="0" w:type="dxa"/>
            <w:left w:w="108" w:type="dxa"/>
            <w:bottom w:w="0" w:type="dxa"/>
            <w:right w:w="108" w:type="dxa"/>
          </w:tblCellMar>
        </w:tblPrEx>
        <w:tc>
          <w:tcPr>
            <w:tcW w:w="8848" w:type="dxa"/>
            <w:gridSpan w:val="14"/>
            <w:vAlign w:val="center"/>
          </w:tcPr>
          <w:p w14:paraId="72493A01">
            <w:pPr>
              <w:jc w:val="center"/>
            </w:pPr>
            <w:r>
              <w:rPr>
                <w:rFonts w:ascii="宋体" w:hAnsi="宋体" w:eastAsia="宋体"/>
                <w:sz w:val="24"/>
              </w:rPr>
              <w:t>(2024年度)</w:t>
            </w:r>
          </w:p>
        </w:tc>
      </w:tr>
      <w:tr w14:paraId="65E958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EA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FC525C">
            <w:pPr>
              <w:jc w:val="center"/>
            </w:pPr>
            <w:r>
              <w:rPr>
                <w:rFonts w:ascii="宋体" w:hAnsi="宋体" w:eastAsia="宋体"/>
                <w:sz w:val="16"/>
              </w:rPr>
              <w:t>2024年度自治区援疆干部人才南疆工作补贴项目</w:t>
            </w:r>
          </w:p>
        </w:tc>
      </w:tr>
      <w:tr w14:paraId="6C3D03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F3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BCB3D">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78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968FD5">
            <w:pPr>
              <w:jc w:val="center"/>
            </w:pPr>
            <w:r>
              <w:rPr>
                <w:rFonts w:ascii="宋体" w:hAnsi="宋体" w:eastAsia="宋体"/>
                <w:sz w:val="16"/>
              </w:rPr>
              <w:t>新疆维吾尔自治区喀什地区教育局</w:t>
            </w:r>
          </w:p>
        </w:tc>
      </w:tr>
      <w:tr w14:paraId="7A2FAA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27F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BA6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70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7EA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F1C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5DD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BE1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CDBA">
            <w:pPr>
              <w:jc w:val="center"/>
            </w:pPr>
            <w:r>
              <w:rPr>
                <w:rFonts w:ascii="宋体" w:hAnsi="宋体" w:eastAsia="宋体"/>
                <w:sz w:val="16"/>
              </w:rPr>
              <w:t>得分</w:t>
            </w:r>
          </w:p>
        </w:tc>
      </w:tr>
      <w:tr w14:paraId="6AB11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0FE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393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3AFFC">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E0A9D">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0B8C5">
            <w:pPr>
              <w:jc w:val="center"/>
            </w:pPr>
            <w:r>
              <w:rPr>
                <w:rFonts w:ascii="宋体" w:hAnsi="宋体" w:eastAsia="宋体"/>
                <w:sz w:val="16"/>
              </w:rPr>
              <w:t>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A1C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F066">
            <w:pPr>
              <w:jc w:val="center"/>
            </w:pPr>
            <w:r>
              <w:rPr>
                <w:rFonts w:ascii="宋体" w:hAnsi="宋体" w:eastAsia="宋体"/>
                <w:sz w:val="16"/>
              </w:rPr>
              <w:t>89.4%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470B">
            <w:pPr>
              <w:jc w:val="center"/>
            </w:pPr>
            <w:r>
              <w:rPr>
                <w:rFonts w:ascii="宋体" w:hAnsi="宋体" w:eastAsia="宋体"/>
                <w:sz w:val="16"/>
              </w:rPr>
              <w:t>7.34分</w:t>
            </w:r>
          </w:p>
        </w:tc>
      </w:tr>
      <w:tr w14:paraId="5DDBE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67A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02A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72EA5">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E4C1C">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D2B96">
            <w:pPr>
              <w:jc w:val="center"/>
            </w:pPr>
            <w:r>
              <w:rPr>
                <w:rFonts w:ascii="宋体" w:hAnsi="宋体" w:eastAsia="宋体"/>
                <w:sz w:val="16"/>
              </w:rPr>
              <w:t>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461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752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9276">
            <w:pPr>
              <w:jc w:val="center"/>
            </w:pPr>
            <w:r>
              <w:rPr>
                <w:rFonts w:ascii="宋体" w:hAnsi="宋体" w:eastAsia="宋体"/>
                <w:sz w:val="16"/>
              </w:rPr>
              <w:t>—</w:t>
            </w:r>
          </w:p>
        </w:tc>
      </w:tr>
      <w:tr w14:paraId="1022F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DE1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0E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F65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49A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2E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C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2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49E6">
            <w:pPr>
              <w:jc w:val="center"/>
            </w:pPr>
            <w:r>
              <w:rPr>
                <w:rFonts w:ascii="宋体" w:hAnsi="宋体" w:eastAsia="宋体"/>
                <w:sz w:val="16"/>
              </w:rPr>
              <w:t>—</w:t>
            </w:r>
          </w:p>
        </w:tc>
      </w:tr>
      <w:tr w14:paraId="42018D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BC6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9A0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3EDF47">
            <w:pPr>
              <w:jc w:val="center"/>
            </w:pPr>
            <w:r>
              <w:rPr>
                <w:rFonts w:ascii="宋体" w:hAnsi="宋体" w:eastAsia="宋体"/>
                <w:sz w:val="16"/>
              </w:rPr>
              <w:t>实际完成情况</w:t>
            </w:r>
          </w:p>
        </w:tc>
      </w:tr>
      <w:tr w14:paraId="52EA3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944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72579">
            <w:pPr>
              <w:jc w:val="both"/>
            </w:pPr>
            <w:r>
              <w:rPr>
                <w:rFonts w:ascii="宋体" w:hAnsi="宋体" w:eastAsia="宋体"/>
                <w:sz w:val="16"/>
              </w:rPr>
              <w:t>此项目主要是及时足额</w:t>
            </w:r>
            <w:r>
              <w:rPr>
                <w:rFonts w:hint="eastAsia" w:ascii="宋体" w:hAnsi="宋体"/>
                <w:sz w:val="16"/>
                <w:lang w:eastAsia="zh-CN"/>
              </w:rPr>
              <w:t>地</w:t>
            </w:r>
            <w:r>
              <w:rPr>
                <w:rFonts w:ascii="宋体" w:hAnsi="宋体" w:eastAsia="宋体"/>
                <w:sz w:val="16"/>
              </w:rPr>
              <w:t>将三名援疆干部2024年全年12个月的南疆工作补贴43200元发到干部手上，提高他们的生活水平，解决后勤保障，从而更好地为教育事业的发展贡献自己的力量。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1BEF93">
            <w:pPr>
              <w:jc w:val="both"/>
            </w:pPr>
            <w:r>
              <w:rPr>
                <w:rFonts w:hint="eastAsia" w:ascii="宋体" w:hAnsi="宋体"/>
                <w:sz w:val="16"/>
                <w:lang w:eastAsia="zh-CN"/>
              </w:rPr>
              <w:t>截至2024</w:t>
            </w:r>
            <w:r>
              <w:rPr>
                <w:rFonts w:ascii="宋体" w:hAnsi="宋体" w:eastAsia="宋体"/>
                <w:sz w:val="16"/>
              </w:rPr>
              <w:t>年12月31日，地区教育局组织实施了2024年度自治区援疆干部人才南疆工作补贴项目，为三名援疆干部发放工作补贴，提高他们的生活水平，解决后勤保障，带来了先进的管理经验，有力促进了双方的交流。</w:t>
            </w:r>
          </w:p>
        </w:tc>
      </w:tr>
      <w:tr w14:paraId="76CDA8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990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FC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B2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C6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A4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C3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48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5D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9D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3E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1B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9F8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FF955">
            <w:pPr>
              <w:jc w:val="center"/>
            </w:pPr>
            <w:r>
              <w:rPr>
                <w:rFonts w:ascii="宋体" w:hAnsi="宋体" w:eastAsia="宋体"/>
                <w:sz w:val="16"/>
              </w:rPr>
              <w:t>偏差原因分析及改进措施</w:t>
            </w:r>
          </w:p>
        </w:tc>
      </w:tr>
      <w:tr w14:paraId="5E3DA1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796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0973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EF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A657">
            <w:pPr>
              <w:jc w:val="center"/>
            </w:pPr>
            <w:r>
              <w:rPr>
                <w:rFonts w:ascii="宋体" w:hAnsi="宋体" w:eastAsia="宋体"/>
                <w:sz w:val="16"/>
              </w:rPr>
              <w:t>援疆干部人数（人）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E3BA">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990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0D1F">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F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13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9E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2E79">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15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51B87">
            <w:pPr>
              <w:jc w:val="center"/>
            </w:pPr>
          </w:p>
        </w:tc>
      </w:tr>
      <w:tr w14:paraId="2146E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E5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73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15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3DC4">
            <w:pPr>
              <w:jc w:val="center"/>
            </w:pPr>
            <w:r>
              <w:rPr>
                <w:rFonts w:ascii="宋体" w:hAnsi="宋体" w:eastAsia="宋体"/>
                <w:sz w:val="16"/>
              </w:rPr>
              <w:t>援疆干部覆盖率（%）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64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7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19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DE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67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E4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F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D6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7F147">
            <w:pPr>
              <w:jc w:val="center"/>
            </w:pPr>
          </w:p>
        </w:tc>
      </w:tr>
      <w:tr w14:paraId="4DC30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F6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0A6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9CB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74E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0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B2B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3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61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5D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1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41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E5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74998">
            <w:pPr>
              <w:jc w:val="center"/>
            </w:pPr>
          </w:p>
        </w:tc>
      </w:tr>
      <w:tr w14:paraId="1E181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E5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62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9E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76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F7C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0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C8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F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3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39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692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CE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70B6C">
            <w:pPr>
              <w:jc w:val="center"/>
            </w:pPr>
          </w:p>
        </w:tc>
      </w:tr>
      <w:tr w14:paraId="630A5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E37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44DF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48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FA77">
            <w:pPr>
              <w:jc w:val="center"/>
            </w:pPr>
            <w:r>
              <w:rPr>
                <w:rFonts w:ascii="宋体" w:hAnsi="宋体" w:eastAsia="宋体"/>
                <w:sz w:val="16"/>
              </w:rPr>
              <w:t>人均发放标准（元/月/人）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9E04">
            <w:pPr>
              <w:jc w:val="center"/>
            </w:pPr>
            <w:r>
              <w:rPr>
                <w:rFonts w:ascii="宋体" w:hAnsi="宋体" w:eastAsia="宋体"/>
                <w:sz w:val="16"/>
              </w:rPr>
              <w:t>&lt;=1200元/月/人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C2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86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FA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B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90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B7A9">
            <w:pPr>
              <w:jc w:val="center"/>
            </w:pPr>
            <w:r>
              <w:rPr>
                <w:rFonts w:ascii="宋体" w:hAnsi="宋体" w:eastAsia="宋体"/>
                <w:sz w:val="16"/>
              </w:rPr>
              <w:t>=1072.22元/月/人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99C2">
            <w:pPr>
              <w:jc w:val="center"/>
            </w:pPr>
            <w:r>
              <w:rPr>
                <w:rFonts w:ascii="宋体" w:hAnsi="宋体" w:eastAsia="宋体"/>
                <w:sz w:val="16"/>
              </w:rPr>
              <w:t>14.67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C2FFE">
            <w:pPr>
              <w:jc w:val="center"/>
            </w:pPr>
            <w:r>
              <w:rPr>
                <w:rFonts w:ascii="宋体" w:hAnsi="宋体" w:eastAsia="宋体"/>
                <w:sz w:val="16"/>
              </w:rPr>
              <w:t>援疆干部职务晋级无法测算。下一步将认真按照组织部门要求开展工作。</w:t>
            </w:r>
          </w:p>
        </w:tc>
      </w:tr>
      <w:tr w14:paraId="548C4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89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55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FF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7820">
            <w:pPr>
              <w:jc w:val="center"/>
            </w:pPr>
            <w:r>
              <w:rPr>
                <w:rFonts w:ascii="宋体" w:hAnsi="宋体" w:eastAsia="宋体"/>
                <w:sz w:val="16"/>
              </w:rPr>
              <w:t>提高教育教学水平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774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12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5F0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25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CE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7C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FD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E0E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FE17">
            <w:pPr>
              <w:jc w:val="center"/>
            </w:pPr>
          </w:p>
        </w:tc>
      </w:tr>
      <w:tr w14:paraId="48CF5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AF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DD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75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8E9C">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E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DE2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3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A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69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AA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1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69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C5AC0">
            <w:pPr>
              <w:jc w:val="center"/>
            </w:pPr>
          </w:p>
        </w:tc>
      </w:tr>
      <w:tr w14:paraId="4CCEB2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185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F65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A2CA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F4E0">
            <w:pPr>
              <w:jc w:val="center"/>
            </w:pPr>
            <w:r>
              <w:rPr>
                <w:rFonts w:ascii="宋体" w:hAnsi="宋体" w:eastAsia="宋体"/>
                <w:sz w:val="16"/>
              </w:rPr>
              <w:t>92.01分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A5464E"/>
        </w:tc>
      </w:tr>
    </w:tbl>
    <w:p w14:paraId="445E6C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86FB749">
        <w:tblPrEx>
          <w:tblCellMar>
            <w:top w:w="0" w:type="dxa"/>
            <w:left w:w="108" w:type="dxa"/>
            <w:bottom w:w="0" w:type="dxa"/>
            <w:right w:w="108" w:type="dxa"/>
          </w:tblCellMar>
        </w:tblPrEx>
        <w:tc>
          <w:tcPr>
            <w:tcW w:w="8848" w:type="dxa"/>
            <w:gridSpan w:val="14"/>
            <w:vAlign w:val="center"/>
          </w:tcPr>
          <w:p w14:paraId="7166DF18">
            <w:pPr>
              <w:jc w:val="center"/>
            </w:pPr>
            <w:r>
              <w:rPr>
                <w:rFonts w:ascii="宋体" w:hAnsi="宋体" w:eastAsia="宋体"/>
                <w:sz w:val="24"/>
              </w:rPr>
              <w:t>项目支出绩效自评表</w:t>
            </w:r>
          </w:p>
        </w:tc>
      </w:tr>
      <w:tr w14:paraId="18831274">
        <w:tblPrEx>
          <w:tblCellMar>
            <w:top w:w="0" w:type="dxa"/>
            <w:left w:w="108" w:type="dxa"/>
            <w:bottom w:w="0" w:type="dxa"/>
            <w:right w:w="108" w:type="dxa"/>
          </w:tblCellMar>
        </w:tblPrEx>
        <w:tc>
          <w:tcPr>
            <w:tcW w:w="8848" w:type="dxa"/>
            <w:gridSpan w:val="14"/>
            <w:vAlign w:val="center"/>
          </w:tcPr>
          <w:p w14:paraId="0E3CD7C3">
            <w:pPr>
              <w:jc w:val="center"/>
            </w:pPr>
            <w:r>
              <w:rPr>
                <w:rFonts w:ascii="宋体" w:hAnsi="宋体" w:eastAsia="宋体"/>
                <w:sz w:val="24"/>
              </w:rPr>
              <w:t>(2024年度)</w:t>
            </w:r>
          </w:p>
        </w:tc>
      </w:tr>
      <w:tr w14:paraId="30E8E1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E7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D4E3D5">
            <w:pPr>
              <w:jc w:val="center"/>
            </w:pPr>
            <w:r>
              <w:rPr>
                <w:rFonts w:ascii="宋体" w:hAnsi="宋体" w:eastAsia="宋体"/>
                <w:sz w:val="16"/>
              </w:rPr>
              <w:t>2024年度青少年心理健康教育辅导培训项目</w:t>
            </w:r>
          </w:p>
        </w:tc>
      </w:tr>
      <w:tr w14:paraId="03CA3A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94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873A5">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F1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4FCBD1">
            <w:pPr>
              <w:jc w:val="center"/>
            </w:pPr>
            <w:r>
              <w:rPr>
                <w:rFonts w:ascii="宋体" w:hAnsi="宋体" w:eastAsia="宋体"/>
                <w:sz w:val="16"/>
              </w:rPr>
              <w:t>新疆维吾尔自治区喀什地区教育局</w:t>
            </w:r>
          </w:p>
        </w:tc>
      </w:tr>
      <w:tr w14:paraId="639CF3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6E2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7F5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84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A44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72A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667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5C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4AA2">
            <w:pPr>
              <w:jc w:val="center"/>
            </w:pPr>
            <w:r>
              <w:rPr>
                <w:rFonts w:ascii="宋体" w:hAnsi="宋体" w:eastAsia="宋体"/>
                <w:sz w:val="16"/>
              </w:rPr>
              <w:t>得分</w:t>
            </w:r>
          </w:p>
        </w:tc>
      </w:tr>
      <w:tr w14:paraId="54630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E8D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B00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5A269">
            <w:pPr>
              <w:jc w:val="center"/>
            </w:pPr>
            <w:r>
              <w:rPr>
                <w:rFonts w:ascii="宋体" w:hAnsi="宋体" w:eastAsia="宋体"/>
                <w:sz w:val="16"/>
              </w:rPr>
              <w:t>22.05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0170E">
            <w:pPr>
              <w:jc w:val="center"/>
            </w:pPr>
            <w:r>
              <w:rPr>
                <w:rFonts w:ascii="宋体" w:hAnsi="宋体" w:eastAsia="宋体"/>
                <w:sz w:val="16"/>
              </w:rPr>
              <w:t>22.05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D2A10">
            <w:pPr>
              <w:jc w:val="center"/>
            </w:pPr>
            <w:r>
              <w:rPr>
                <w:rFonts w:ascii="宋体" w:hAnsi="宋体" w:eastAsia="宋体"/>
                <w:sz w:val="16"/>
              </w:rPr>
              <w:t>22.05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01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A4C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E422">
            <w:pPr>
              <w:jc w:val="center"/>
            </w:pPr>
            <w:r>
              <w:rPr>
                <w:rFonts w:ascii="宋体" w:hAnsi="宋体" w:eastAsia="宋体"/>
                <w:sz w:val="16"/>
              </w:rPr>
              <w:t>10.00分</w:t>
            </w:r>
          </w:p>
        </w:tc>
      </w:tr>
      <w:tr w14:paraId="793D7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594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D2C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5B642">
            <w:pPr>
              <w:jc w:val="center"/>
            </w:pPr>
            <w:r>
              <w:rPr>
                <w:rFonts w:ascii="宋体" w:hAnsi="宋体" w:eastAsia="宋体"/>
                <w:sz w:val="16"/>
              </w:rPr>
              <w:t>22.05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F1605">
            <w:pPr>
              <w:jc w:val="center"/>
            </w:pPr>
            <w:r>
              <w:rPr>
                <w:rFonts w:ascii="宋体" w:hAnsi="宋体" w:eastAsia="宋体"/>
                <w:sz w:val="16"/>
              </w:rPr>
              <w:t>22.05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E3F90">
            <w:pPr>
              <w:jc w:val="center"/>
            </w:pPr>
            <w:r>
              <w:rPr>
                <w:rFonts w:ascii="宋体" w:hAnsi="宋体" w:eastAsia="宋体"/>
                <w:sz w:val="16"/>
              </w:rPr>
              <w:t>22.05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7B6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54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1405">
            <w:pPr>
              <w:jc w:val="center"/>
            </w:pPr>
            <w:r>
              <w:rPr>
                <w:rFonts w:ascii="宋体" w:hAnsi="宋体" w:eastAsia="宋体"/>
                <w:sz w:val="16"/>
              </w:rPr>
              <w:t>—</w:t>
            </w:r>
          </w:p>
        </w:tc>
      </w:tr>
      <w:tr w14:paraId="34FE8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F66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3A9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3E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5D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F9E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272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BFE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C3FE">
            <w:pPr>
              <w:jc w:val="center"/>
            </w:pPr>
            <w:r>
              <w:rPr>
                <w:rFonts w:ascii="宋体" w:hAnsi="宋体" w:eastAsia="宋体"/>
                <w:sz w:val="16"/>
              </w:rPr>
              <w:t>—</w:t>
            </w:r>
          </w:p>
        </w:tc>
      </w:tr>
      <w:tr w14:paraId="3A0936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03E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FB7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FCB703">
            <w:pPr>
              <w:jc w:val="center"/>
            </w:pPr>
            <w:r>
              <w:rPr>
                <w:rFonts w:ascii="宋体" w:hAnsi="宋体" w:eastAsia="宋体"/>
                <w:sz w:val="16"/>
              </w:rPr>
              <w:t>实际完成情况</w:t>
            </w:r>
          </w:p>
        </w:tc>
      </w:tr>
      <w:tr w14:paraId="13AE5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F99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BF650">
            <w:pPr>
              <w:jc w:val="both"/>
            </w:pPr>
            <w:r>
              <w:rPr>
                <w:rFonts w:ascii="宋体" w:hAnsi="宋体" w:eastAsia="宋体"/>
                <w:sz w:val="16"/>
              </w:rPr>
              <w:t>通过优化社会支持系统项目培训，提高20名学生的心理健康水平，11名专家团队指导当地建设青少年建设1个心理健康教育示范基地，从而提高喀什地区青少年心理健康素质。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9307FC">
            <w:pPr>
              <w:jc w:val="both"/>
            </w:pPr>
            <w:r>
              <w:rPr>
                <w:rFonts w:hint="eastAsia" w:ascii="宋体" w:hAnsi="宋体"/>
                <w:sz w:val="16"/>
                <w:lang w:eastAsia="zh-CN"/>
              </w:rPr>
              <w:t>截至2024</w:t>
            </w:r>
            <w:r>
              <w:rPr>
                <w:rFonts w:ascii="宋体" w:hAnsi="宋体" w:eastAsia="宋体"/>
                <w:sz w:val="16"/>
              </w:rPr>
              <w:t>年12月31日，喀什地区教育局组织11名专家团队指导当地建设青少年建设1个心理健康教育示范基地，提高20名学生的心理健康水平，从而提高喀什地区青少年心理健康素质，有力促进了教育事业的发展。</w:t>
            </w:r>
          </w:p>
        </w:tc>
      </w:tr>
      <w:tr w14:paraId="7965DB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9B1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7C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29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47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4D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88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E6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E2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12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D0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869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06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EFD9B">
            <w:pPr>
              <w:jc w:val="center"/>
            </w:pPr>
            <w:r>
              <w:rPr>
                <w:rFonts w:ascii="宋体" w:hAnsi="宋体" w:eastAsia="宋体"/>
                <w:sz w:val="16"/>
              </w:rPr>
              <w:t>偏差原因分析及改进措施</w:t>
            </w:r>
          </w:p>
        </w:tc>
      </w:tr>
      <w:tr w14:paraId="5F6D78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42B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9DE0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84A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4131">
            <w:pPr>
              <w:jc w:val="center"/>
            </w:pPr>
            <w:r>
              <w:rPr>
                <w:rFonts w:ascii="宋体" w:hAnsi="宋体" w:eastAsia="宋体"/>
                <w:sz w:val="16"/>
              </w:rPr>
              <w:t>赴喀指导教师人数（人）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4222">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6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AF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19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D2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F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1DB6">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55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7B2BB">
            <w:pPr>
              <w:jc w:val="center"/>
            </w:pPr>
          </w:p>
        </w:tc>
      </w:tr>
      <w:tr w14:paraId="1CA37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D4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FD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1F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AC6C">
            <w:pPr>
              <w:jc w:val="center"/>
            </w:pPr>
            <w:r>
              <w:rPr>
                <w:rFonts w:ascii="宋体" w:hAnsi="宋体" w:eastAsia="宋体"/>
                <w:sz w:val="16"/>
              </w:rPr>
              <w:t>参加指导学生人数（人）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3852">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9F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F1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AC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4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55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CA54">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1BA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2D073">
            <w:pPr>
              <w:jc w:val="center"/>
            </w:pPr>
          </w:p>
        </w:tc>
      </w:tr>
      <w:tr w14:paraId="4339B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BC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84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C9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F2C8">
            <w:pPr>
              <w:jc w:val="center"/>
            </w:pPr>
            <w:r>
              <w:rPr>
                <w:rFonts w:ascii="宋体" w:hAnsi="宋体" w:eastAsia="宋体"/>
                <w:sz w:val="16"/>
              </w:rPr>
              <w:t>指导建设示范基地数量（个）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B0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45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64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5D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BE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49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A4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D65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3DB5">
            <w:pPr>
              <w:jc w:val="center"/>
            </w:pPr>
          </w:p>
        </w:tc>
      </w:tr>
      <w:tr w14:paraId="13311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7D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BD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36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6AE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5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5C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6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DF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07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41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3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D44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CBAB7">
            <w:pPr>
              <w:jc w:val="center"/>
            </w:pPr>
          </w:p>
        </w:tc>
      </w:tr>
      <w:tr w14:paraId="719B1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4AC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CD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24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2FE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19AA">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3B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98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62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DB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7C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3FF1">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50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D36F4">
            <w:pPr>
              <w:jc w:val="center"/>
            </w:pPr>
          </w:p>
        </w:tc>
      </w:tr>
      <w:tr w14:paraId="0EF12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00D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186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A14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1EC2">
            <w:pPr>
              <w:jc w:val="center"/>
            </w:pPr>
            <w:r>
              <w:rPr>
                <w:rFonts w:ascii="宋体" w:hAnsi="宋体" w:eastAsia="宋体"/>
                <w:sz w:val="16"/>
              </w:rPr>
              <w:t>每位教师所需费用（元）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5057">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A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99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7B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CF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23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420A">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A6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2BB4B">
            <w:pPr>
              <w:jc w:val="center"/>
            </w:pPr>
          </w:p>
        </w:tc>
      </w:tr>
      <w:tr w14:paraId="59880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1D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E65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7B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C8E4">
            <w:pPr>
              <w:jc w:val="center"/>
            </w:pPr>
            <w:r>
              <w:rPr>
                <w:rFonts w:ascii="宋体" w:hAnsi="宋体" w:eastAsia="宋体"/>
                <w:sz w:val="16"/>
              </w:rPr>
              <w:t>每位学生所需费用（万元）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A77A">
            <w:pPr>
              <w:jc w:val="center"/>
            </w:pPr>
            <w:r>
              <w:rPr>
                <w:rFonts w:ascii="宋体" w:hAnsi="宋体" w:eastAsia="宋体"/>
                <w:sz w:val="16"/>
              </w:rPr>
              <w:t>&lt;=0.36万元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F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A7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39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26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22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EDCE">
            <w:pPr>
              <w:jc w:val="center"/>
            </w:pPr>
            <w:r>
              <w:rPr>
                <w:rFonts w:ascii="宋体" w:hAnsi="宋体" w:eastAsia="宋体"/>
                <w:sz w:val="16"/>
              </w:rPr>
              <w:t>=0.36万元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AC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E46C1">
            <w:pPr>
              <w:jc w:val="center"/>
            </w:pPr>
          </w:p>
        </w:tc>
      </w:tr>
      <w:tr w14:paraId="205E5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DF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89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CA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ED43">
            <w:pPr>
              <w:jc w:val="center"/>
            </w:pPr>
            <w:r>
              <w:rPr>
                <w:rFonts w:ascii="宋体" w:hAnsi="宋体" w:eastAsia="宋体"/>
                <w:sz w:val="16"/>
              </w:rPr>
              <w:t>指导建设项目示范基地成本（万元）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E0A5">
            <w:pPr>
              <w:jc w:val="center"/>
            </w:pPr>
            <w:r>
              <w:rPr>
                <w:rFonts w:ascii="宋体" w:hAnsi="宋体" w:eastAsia="宋体"/>
                <w:sz w:val="16"/>
              </w:rPr>
              <w:t>&lt;=2.97万元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E4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61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FF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67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0D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D843">
            <w:pPr>
              <w:jc w:val="center"/>
            </w:pPr>
            <w:r>
              <w:rPr>
                <w:rFonts w:ascii="宋体" w:hAnsi="宋体" w:eastAsia="宋体"/>
                <w:sz w:val="16"/>
              </w:rPr>
              <w:t>=2.97万元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6B7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13E68">
            <w:pPr>
              <w:jc w:val="center"/>
            </w:pPr>
          </w:p>
        </w:tc>
      </w:tr>
      <w:tr w14:paraId="3F90F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18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74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D4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68DA">
            <w:pPr>
              <w:jc w:val="center"/>
            </w:pPr>
            <w:r>
              <w:rPr>
                <w:rFonts w:ascii="宋体" w:hAnsi="宋体" w:eastAsia="宋体"/>
                <w:sz w:val="16"/>
              </w:rPr>
              <w:t>提高学生心理素质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BD1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2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A0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E4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51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03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044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81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5F051">
            <w:pPr>
              <w:jc w:val="center"/>
            </w:pPr>
          </w:p>
        </w:tc>
      </w:tr>
      <w:tr w14:paraId="55AA2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D0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2A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25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82D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4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0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24F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AF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FC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E3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C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70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99B36">
            <w:pPr>
              <w:jc w:val="center"/>
            </w:pPr>
          </w:p>
        </w:tc>
      </w:tr>
      <w:tr w14:paraId="6C0D30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912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66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9EA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FBA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BFD3D2"/>
        </w:tc>
      </w:tr>
    </w:tbl>
    <w:p w14:paraId="5D0BE5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313BF98">
        <w:tblPrEx>
          <w:tblCellMar>
            <w:top w:w="0" w:type="dxa"/>
            <w:left w:w="108" w:type="dxa"/>
            <w:bottom w:w="0" w:type="dxa"/>
            <w:right w:w="108" w:type="dxa"/>
          </w:tblCellMar>
        </w:tblPrEx>
        <w:tc>
          <w:tcPr>
            <w:tcW w:w="8848" w:type="dxa"/>
            <w:gridSpan w:val="14"/>
            <w:vAlign w:val="center"/>
          </w:tcPr>
          <w:p w14:paraId="6A5EBA55">
            <w:pPr>
              <w:jc w:val="center"/>
            </w:pPr>
            <w:r>
              <w:rPr>
                <w:rFonts w:ascii="宋体" w:hAnsi="宋体" w:eastAsia="宋体"/>
                <w:sz w:val="24"/>
              </w:rPr>
              <w:t>项目支出绩效自评表</w:t>
            </w:r>
          </w:p>
        </w:tc>
      </w:tr>
      <w:tr w14:paraId="616737E4">
        <w:tblPrEx>
          <w:tblCellMar>
            <w:top w:w="0" w:type="dxa"/>
            <w:left w:w="108" w:type="dxa"/>
            <w:bottom w:w="0" w:type="dxa"/>
            <w:right w:w="108" w:type="dxa"/>
          </w:tblCellMar>
        </w:tblPrEx>
        <w:tc>
          <w:tcPr>
            <w:tcW w:w="8848" w:type="dxa"/>
            <w:gridSpan w:val="14"/>
            <w:vAlign w:val="center"/>
          </w:tcPr>
          <w:p w14:paraId="0839F157">
            <w:pPr>
              <w:jc w:val="center"/>
            </w:pPr>
            <w:r>
              <w:rPr>
                <w:rFonts w:ascii="宋体" w:hAnsi="宋体" w:eastAsia="宋体"/>
                <w:sz w:val="24"/>
              </w:rPr>
              <w:t>(2024年度)</w:t>
            </w:r>
          </w:p>
        </w:tc>
      </w:tr>
      <w:tr w14:paraId="00BA2E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A3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AF1B3E">
            <w:pPr>
              <w:jc w:val="center"/>
            </w:pPr>
            <w:r>
              <w:rPr>
                <w:rFonts w:ascii="宋体" w:hAnsi="宋体" w:eastAsia="宋体"/>
                <w:sz w:val="16"/>
              </w:rPr>
              <w:t>2024年引进急需人才生活补助项目（骨干人才，青年储备人才）</w:t>
            </w:r>
          </w:p>
        </w:tc>
      </w:tr>
      <w:tr w14:paraId="4A0345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39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A11A2">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C4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ABE21D">
            <w:pPr>
              <w:jc w:val="center"/>
            </w:pPr>
            <w:r>
              <w:rPr>
                <w:rFonts w:ascii="宋体" w:hAnsi="宋体" w:eastAsia="宋体"/>
                <w:sz w:val="16"/>
              </w:rPr>
              <w:t>新疆维吾尔自治区喀什地区教育局</w:t>
            </w:r>
          </w:p>
        </w:tc>
      </w:tr>
      <w:tr w14:paraId="2BB90A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9FE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561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DC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5F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87B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7C2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5ED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50DF">
            <w:pPr>
              <w:jc w:val="center"/>
            </w:pPr>
            <w:r>
              <w:rPr>
                <w:rFonts w:ascii="宋体" w:hAnsi="宋体" w:eastAsia="宋体"/>
                <w:sz w:val="16"/>
              </w:rPr>
              <w:t>得分</w:t>
            </w:r>
          </w:p>
        </w:tc>
      </w:tr>
      <w:tr w14:paraId="68268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F42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0C9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7CF8D">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39CC">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591CE">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ED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145F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D19B">
            <w:pPr>
              <w:jc w:val="center"/>
            </w:pPr>
            <w:r>
              <w:rPr>
                <w:rFonts w:ascii="宋体" w:hAnsi="宋体" w:eastAsia="宋体"/>
                <w:sz w:val="16"/>
              </w:rPr>
              <w:t>10.00分</w:t>
            </w:r>
          </w:p>
        </w:tc>
      </w:tr>
      <w:tr w14:paraId="29406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362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6DC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CA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A9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A3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A9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AD7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B8C3">
            <w:pPr>
              <w:jc w:val="center"/>
            </w:pPr>
            <w:r>
              <w:rPr>
                <w:rFonts w:ascii="宋体" w:hAnsi="宋体" w:eastAsia="宋体"/>
                <w:sz w:val="16"/>
              </w:rPr>
              <w:t>—</w:t>
            </w:r>
          </w:p>
        </w:tc>
      </w:tr>
      <w:tr w14:paraId="42DE0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594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DA0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DC448">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FD53">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55828">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144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7C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E76E">
            <w:pPr>
              <w:jc w:val="center"/>
            </w:pPr>
            <w:r>
              <w:rPr>
                <w:rFonts w:ascii="宋体" w:hAnsi="宋体" w:eastAsia="宋体"/>
                <w:sz w:val="16"/>
              </w:rPr>
              <w:t>—</w:t>
            </w:r>
          </w:p>
        </w:tc>
      </w:tr>
      <w:tr w14:paraId="21EC16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D24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D0D0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329F85">
            <w:pPr>
              <w:jc w:val="center"/>
            </w:pPr>
            <w:r>
              <w:rPr>
                <w:rFonts w:ascii="宋体" w:hAnsi="宋体" w:eastAsia="宋体"/>
                <w:sz w:val="16"/>
              </w:rPr>
              <w:t>实际完成情况</w:t>
            </w:r>
          </w:p>
        </w:tc>
      </w:tr>
      <w:tr w14:paraId="2442F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EF1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F7EE3">
            <w:pPr>
              <w:jc w:val="both"/>
            </w:pPr>
            <w:r>
              <w:rPr>
                <w:rFonts w:ascii="宋体" w:hAnsi="宋体" w:eastAsia="宋体"/>
                <w:sz w:val="16"/>
              </w:rPr>
              <w:t>本年度计划引进人才82人，发放生活补贴合计142万元：其中，用于为引进的30名骨干人才发放生活补助90万元，用于为引进的52名青年储备人才发放生活补助52万元。深入推进实施人才强喀战略，持续深化人才发展体制机制改革，建立健全人才工作体系，创新人才引进方式，强化人才激励，优化人才环境，全方位培养、引进、用好人才，吸引集聚更多急需人才来喀什工作生活，为推进中国式现代化的喀什实践提供人才和智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91C0A7">
            <w:pPr>
              <w:jc w:val="both"/>
            </w:pPr>
            <w:r>
              <w:rPr>
                <w:rFonts w:hint="eastAsia" w:ascii="宋体" w:hAnsi="宋体"/>
                <w:sz w:val="16"/>
                <w:lang w:eastAsia="zh-CN"/>
              </w:rPr>
              <w:t>截至2024</w:t>
            </w:r>
            <w:r>
              <w:rPr>
                <w:rFonts w:ascii="宋体" w:hAnsi="宋体" w:eastAsia="宋体"/>
                <w:sz w:val="16"/>
              </w:rPr>
              <w:t>年12月31日，喀什地委教育工委、地区教育局组织实施了2024年引进急需人才生活补助项目（骨干人才，青年储备人才），为82人引进人才发放生活补贴合计142万元，创新人才引进方式，强化人才激励，优化人才环境，全方位培养、引进、用好人才，吸引集聚更多急需人才来喀什工作生活，有力提供了人才和智力支撑。</w:t>
            </w:r>
          </w:p>
        </w:tc>
      </w:tr>
      <w:tr w14:paraId="35C1A0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BB8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59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5C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B8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1E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16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6E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68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CD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53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68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9A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9A623">
            <w:pPr>
              <w:jc w:val="center"/>
            </w:pPr>
            <w:r>
              <w:rPr>
                <w:rFonts w:ascii="宋体" w:hAnsi="宋体" w:eastAsia="宋体"/>
                <w:sz w:val="16"/>
              </w:rPr>
              <w:t>偏差原因分析及改进措施</w:t>
            </w:r>
          </w:p>
        </w:tc>
      </w:tr>
      <w:tr w14:paraId="43809B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D71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8757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9C9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7E4E">
            <w:pPr>
              <w:jc w:val="center"/>
            </w:pPr>
            <w:r>
              <w:rPr>
                <w:rFonts w:ascii="宋体" w:hAnsi="宋体" w:eastAsia="宋体"/>
                <w:sz w:val="16"/>
              </w:rPr>
              <w:t>引进急需骨干人才数量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05B0">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19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25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1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1B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5B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E435">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76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94CB5">
            <w:pPr>
              <w:jc w:val="center"/>
            </w:pPr>
          </w:p>
        </w:tc>
      </w:tr>
      <w:tr w14:paraId="02AB3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0B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083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97A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EA25">
            <w:pPr>
              <w:jc w:val="center"/>
            </w:pPr>
            <w:r>
              <w:rPr>
                <w:rFonts w:ascii="宋体" w:hAnsi="宋体" w:eastAsia="宋体"/>
                <w:sz w:val="16"/>
              </w:rPr>
              <w:t>引进青年储备人才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297D">
            <w:pPr>
              <w:jc w:val="center"/>
            </w:pPr>
            <w:r>
              <w:rPr>
                <w:rFonts w:ascii="宋体" w:hAnsi="宋体" w:eastAsia="宋体"/>
                <w:sz w:val="16"/>
              </w:rPr>
              <w:t>&gt;=52人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42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6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C4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D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E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1B00">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4E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593E">
            <w:pPr>
              <w:jc w:val="center"/>
            </w:pPr>
          </w:p>
        </w:tc>
      </w:tr>
      <w:tr w14:paraId="3D497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B3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C0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2C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8B46">
            <w:pPr>
              <w:jc w:val="center"/>
            </w:pPr>
            <w:r>
              <w:rPr>
                <w:rFonts w:ascii="宋体" w:hAnsi="宋体" w:eastAsia="宋体"/>
                <w:sz w:val="16"/>
              </w:rPr>
              <w:t>引进人才合格率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E3F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1D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42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8C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D5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B7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E50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FB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F0ACA">
            <w:pPr>
              <w:jc w:val="center"/>
            </w:pPr>
          </w:p>
        </w:tc>
      </w:tr>
      <w:tr w14:paraId="0BF19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76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D5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D1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34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E37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A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EA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E9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3C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8A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082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7B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EF68E">
            <w:pPr>
              <w:jc w:val="center"/>
            </w:pPr>
          </w:p>
        </w:tc>
      </w:tr>
      <w:tr w14:paraId="58DBB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5AF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182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FBF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62B5">
            <w:pPr>
              <w:jc w:val="center"/>
            </w:pPr>
            <w:r>
              <w:rPr>
                <w:rFonts w:ascii="宋体" w:hAnsi="宋体" w:eastAsia="宋体"/>
                <w:sz w:val="16"/>
              </w:rPr>
              <w:t>骨干人才生活补助资金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7AF5">
            <w:pPr>
              <w:jc w:val="center"/>
            </w:pPr>
            <w:r>
              <w:rPr>
                <w:rFonts w:ascii="宋体" w:hAnsi="宋体" w:eastAsia="宋体"/>
                <w:sz w:val="16"/>
              </w:rPr>
              <w:t>&lt;=3万元/人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3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3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6C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4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83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7490">
            <w:pPr>
              <w:jc w:val="center"/>
            </w:pPr>
            <w:r>
              <w:rPr>
                <w:rFonts w:ascii="宋体" w:hAnsi="宋体" w:eastAsia="宋体"/>
                <w:sz w:val="16"/>
              </w:rPr>
              <w:t>=3万元/人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63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8B379">
            <w:pPr>
              <w:jc w:val="center"/>
            </w:pPr>
          </w:p>
        </w:tc>
      </w:tr>
      <w:tr w14:paraId="3676E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70E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88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39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9DFB">
            <w:pPr>
              <w:jc w:val="center"/>
            </w:pPr>
            <w:r>
              <w:rPr>
                <w:rFonts w:ascii="宋体" w:hAnsi="宋体" w:eastAsia="宋体"/>
                <w:sz w:val="16"/>
              </w:rPr>
              <w:t>青年储备人才生活补助资金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207A">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3F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E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83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3E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78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3866">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4C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E5A7B">
            <w:pPr>
              <w:jc w:val="center"/>
            </w:pPr>
          </w:p>
        </w:tc>
      </w:tr>
      <w:tr w14:paraId="3D11C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5E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F8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BC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9AE9">
            <w:pPr>
              <w:jc w:val="center"/>
            </w:pPr>
            <w:r>
              <w:rPr>
                <w:rFonts w:ascii="宋体" w:hAnsi="宋体" w:eastAsia="宋体"/>
                <w:sz w:val="16"/>
              </w:rPr>
              <w:t>提升引进人才全方位支撑力度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8B9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A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13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E6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8F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0D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8F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73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576A2">
            <w:pPr>
              <w:jc w:val="center"/>
            </w:pPr>
          </w:p>
        </w:tc>
      </w:tr>
      <w:tr w14:paraId="5188D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27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21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AF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F7D0">
            <w:pPr>
              <w:jc w:val="center"/>
            </w:pPr>
            <w:r>
              <w:rPr>
                <w:rFonts w:ascii="宋体" w:hAnsi="宋体" w:eastAsia="宋体"/>
                <w:sz w:val="16"/>
              </w:rPr>
              <w:t>引进急需人才满意度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A4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7D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94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7A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09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E4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6F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53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D9EAF">
            <w:pPr>
              <w:jc w:val="center"/>
            </w:pPr>
            <w:r>
              <w:rPr>
                <w:rFonts w:ascii="宋体" w:hAnsi="宋体" w:eastAsia="宋体"/>
                <w:sz w:val="16"/>
              </w:rPr>
              <w:t>偏差原因：补贴补助及时发放，为</w:t>
            </w:r>
            <w:r>
              <w:rPr>
                <w:rFonts w:hint="eastAsia" w:ascii="宋体" w:hAnsi="宋体"/>
                <w:sz w:val="16"/>
                <w:lang w:eastAsia="zh-CN"/>
              </w:rPr>
              <w:t>引进人才</w:t>
            </w:r>
            <w:r>
              <w:rPr>
                <w:rFonts w:ascii="宋体" w:hAnsi="宋体" w:eastAsia="宋体"/>
                <w:sz w:val="16"/>
              </w:rPr>
              <w:t>提供支撑，相关引进人才对于项目实施情况满意</w:t>
            </w:r>
          </w:p>
        </w:tc>
      </w:tr>
      <w:tr w14:paraId="17CF26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F8E6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05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AC65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9D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071E6F"/>
        </w:tc>
      </w:tr>
    </w:tbl>
    <w:p w14:paraId="55D830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814B794">
        <w:tblPrEx>
          <w:tblCellMar>
            <w:top w:w="0" w:type="dxa"/>
            <w:left w:w="108" w:type="dxa"/>
            <w:bottom w:w="0" w:type="dxa"/>
            <w:right w:w="108" w:type="dxa"/>
          </w:tblCellMar>
        </w:tblPrEx>
        <w:tc>
          <w:tcPr>
            <w:tcW w:w="8848" w:type="dxa"/>
            <w:gridSpan w:val="14"/>
            <w:vAlign w:val="center"/>
          </w:tcPr>
          <w:p w14:paraId="209402BB">
            <w:pPr>
              <w:jc w:val="center"/>
            </w:pPr>
            <w:r>
              <w:rPr>
                <w:rFonts w:ascii="宋体" w:hAnsi="宋体" w:eastAsia="宋体"/>
                <w:sz w:val="24"/>
              </w:rPr>
              <w:t>项目支出绩效自评表</w:t>
            </w:r>
          </w:p>
        </w:tc>
      </w:tr>
      <w:tr w14:paraId="6C167EF6">
        <w:tblPrEx>
          <w:tblCellMar>
            <w:top w:w="0" w:type="dxa"/>
            <w:left w:w="108" w:type="dxa"/>
            <w:bottom w:w="0" w:type="dxa"/>
            <w:right w:w="108" w:type="dxa"/>
          </w:tblCellMar>
        </w:tblPrEx>
        <w:tc>
          <w:tcPr>
            <w:tcW w:w="8848" w:type="dxa"/>
            <w:gridSpan w:val="14"/>
            <w:vAlign w:val="center"/>
          </w:tcPr>
          <w:p w14:paraId="488E9F84">
            <w:pPr>
              <w:jc w:val="center"/>
            </w:pPr>
            <w:r>
              <w:rPr>
                <w:rFonts w:ascii="宋体" w:hAnsi="宋体" w:eastAsia="宋体"/>
                <w:sz w:val="24"/>
              </w:rPr>
              <w:t>(2024年度)</w:t>
            </w:r>
          </w:p>
        </w:tc>
      </w:tr>
      <w:tr w14:paraId="388929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B0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1379EC">
            <w:pPr>
              <w:jc w:val="center"/>
            </w:pPr>
            <w:r>
              <w:rPr>
                <w:rFonts w:ascii="宋体" w:hAnsi="宋体" w:eastAsia="宋体"/>
                <w:sz w:val="16"/>
              </w:rPr>
              <w:t>2024年援疆干部南疆补贴项目</w:t>
            </w:r>
          </w:p>
        </w:tc>
      </w:tr>
      <w:tr w14:paraId="2C591F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5B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B7A07">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CA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4C9421">
            <w:pPr>
              <w:jc w:val="center"/>
            </w:pPr>
            <w:r>
              <w:rPr>
                <w:rFonts w:ascii="宋体" w:hAnsi="宋体" w:eastAsia="宋体"/>
                <w:sz w:val="16"/>
              </w:rPr>
              <w:t>新疆维吾尔自治区喀什地区教育局</w:t>
            </w:r>
          </w:p>
        </w:tc>
      </w:tr>
      <w:tr w14:paraId="0BCFDB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76A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7A7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951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EEF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AD0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05E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2A2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705B">
            <w:pPr>
              <w:jc w:val="center"/>
            </w:pPr>
            <w:r>
              <w:rPr>
                <w:rFonts w:ascii="宋体" w:hAnsi="宋体" w:eastAsia="宋体"/>
                <w:sz w:val="16"/>
              </w:rPr>
              <w:t>得分</w:t>
            </w:r>
          </w:p>
        </w:tc>
      </w:tr>
      <w:tr w14:paraId="0509D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89B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082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85E6E">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0241A">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C8821">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22D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22B0">
            <w:pPr>
              <w:jc w:val="center"/>
            </w:pPr>
            <w:r>
              <w:rPr>
                <w:rFonts w:ascii="宋体" w:hAnsi="宋体" w:eastAsia="宋体"/>
                <w:sz w:val="16"/>
              </w:rPr>
              <w:t>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DC53">
            <w:pPr>
              <w:jc w:val="center"/>
            </w:pPr>
            <w:r>
              <w:rPr>
                <w:rFonts w:ascii="宋体" w:hAnsi="宋体" w:eastAsia="宋体"/>
                <w:sz w:val="16"/>
              </w:rPr>
              <w:t>6.43分</w:t>
            </w:r>
          </w:p>
        </w:tc>
      </w:tr>
      <w:tr w14:paraId="4A2D0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E2B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6C7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03763">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622B3">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297A4">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570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EC1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6994">
            <w:pPr>
              <w:jc w:val="center"/>
            </w:pPr>
            <w:r>
              <w:rPr>
                <w:rFonts w:ascii="宋体" w:hAnsi="宋体" w:eastAsia="宋体"/>
                <w:sz w:val="16"/>
              </w:rPr>
              <w:t>—</w:t>
            </w:r>
          </w:p>
        </w:tc>
      </w:tr>
      <w:tr w14:paraId="15892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6C2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5CF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22E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1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51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A9A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823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D884">
            <w:pPr>
              <w:jc w:val="center"/>
            </w:pPr>
            <w:r>
              <w:rPr>
                <w:rFonts w:ascii="宋体" w:hAnsi="宋体" w:eastAsia="宋体"/>
                <w:sz w:val="16"/>
              </w:rPr>
              <w:t>—</w:t>
            </w:r>
          </w:p>
        </w:tc>
      </w:tr>
      <w:tr w14:paraId="33DD4A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2AD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4AD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D4B6A4">
            <w:pPr>
              <w:jc w:val="center"/>
            </w:pPr>
            <w:r>
              <w:rPr>
                <w:rFonts w:ascii="宋体" w:hAnsi="宋体" w:eastAsia="宋体"/>
                <w:sz w:val="16"/>
              </w:rPr>
              <w:t>实际完成情况</w:t>
            </w:r>
          </w:p>
        </w:tc>
      </w:tr>
      <w:tr w14:paraId="7F9F0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8F0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6AA73">
            <w:pPr>
              <w:jc w:val="both"/>
            </w:pPr>
            <w:r>
              <w:rPr>
                <w:rFonts w:ascii="宋体" w:hAnsi="宋体" w:eastAsia="宋体"/>
                <w:sz w:val="16"/>
              </w:rPr>
              <w:t>对1名援疆干部每月按时发放1400元南疆工作补贴，改善援疆干部在南疆工作的生活水平。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F4B93">
            <w:pPr>
              <w:jc w:val="both"/>
            </w:pPr>
            <w:r>
              <w:rPr>
                <w:rFonts w:hint="eastAsia" w:ascii="宋体" w:hAnsi="宋体"/>
                <w:sz w:val="16"/>
                <w:lang w:eastAsia="zh-CN"/>
              </w:rPr>
              <w:t>截至</w:t>
            </w:r>
            <w:r>
              <w:rPr>
                <w:rFonts w:ascii="宋体" w:hAnsi="宋体" w:eastAsia="宋体"/>
                <w:sz w:val="16"/>
              </w:rPr>
              <w:t>2024年12月31日，地委教育工委实施了2024年援疆干部南疆补贴项目，为援疆干部发放南疆工作补贴，改善援疆干部的生活水平，援疆干部的到来，带来了先进的经验和理念。</w:t>
            </w:r>
          </w:p>
        </w:tc>
      </w:tr>
      <w:tr w14:paraId="7D7F63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229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33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CD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07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16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7D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49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58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39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4E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BB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1F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9E5B1">
            <w:pPr>
              <w:jc w:val="center"/>
            </w:pPr>
            <w:r>
              <w:rPr>
                <w:rFonts w:ascii="宋体" w:hAnsi="宋体" w:eastAsia="宋体"/>
                <w:sz w:val="16"/>
              </w:rPr>
              <w:t>偏差原因分析及改进措施</w:t>
            </w:r>
          </w:p>
        </w:tc>
      </w:tr>
      <w:tr w14:paraId="28580D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EFB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A85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159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F35D">
            <w:pPr>
              <w:jc w:val="center"/>
            </w:pPr>
            <w:r>
              <w:rPr>
                <w:rFonts w:ascii="宋体" w:hAnsi="宋体" w:eastAsia="宋体"/>
                <w:sz w:val="16"/>
              </w:rPr>
              <w:t>补贴援疆干部人数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472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3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FF6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7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73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2B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5F9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08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9682">
            <w:pPr>
              <w:jc w:val="center"/>
            </w:pPr>
          </w:p>
        </w:tc>
      </w:tr>
      <w:tr w14:paraId="1CE88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1F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6A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41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559B">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1CC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E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6F25">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3D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AB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40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E01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08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95B8D">
            <w:pPr>
              <w:jc w:val="center"/>
            </w:pPr>
          </w:p>
        </w:tc>
      </w:tr>
      <w:tr w14:paraId="18039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CB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2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38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ABD7">
            <w:pPr>
              <w:jc w:val="center"/>
            </w:pPr>
            <w:r>
              <w:rPr>
                <w:rFonts w:ascii="宋体" w:hAnsi="宋体" w:eastAsia="宋体"/>
                <w:sz w:val="16"/>
              </w:rPr>
              <w:t>发放南疆工作补贴覆盖率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07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A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67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7D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DF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05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5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A4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B1D04">
            <w:pPr>
              <w:jc w:val="center"/>
            </w:pPr>
          </w:p>
        </w:tc>
      </w:tr>
      <w:tr w14:paraId="179A6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E3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8E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0E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3E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F9EB">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BA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AE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10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B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5E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5AD5">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A8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DD4A5">
            <w:pPr>
              <w:jc w:val="center"/>
            </w:pPr>
          </w:p>
        </w:tc>
      </w:tr>
      <w:tr w14:paraId="3021D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A7D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FF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C5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DF98">
            <w:pPr>
              <w:jc w:val="center"/>
            </w:pPr>
            <w:r>
              <w:rPr>
                <w:rFonts w:ascii="宋体" w:hAnsi="宋体" w:eastAsia="宋体"/>
                <w:sz w:val="16"/>
              </w:rPr>
              <w:t>援疆干部南疆工作补贴标准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37A8">
            <w:pPr>
              <w:jc w:val="center"/>
            </w:pPr>
            <w:r>
              <w:rPr>
                <w:rFonts w:ascii="宋体" w:hAnsi="宋体" w:eastAsia="宋体"/>
                <w:sz w:val="16"/>
              </w:rPr>
              <w:t>&lt;=1400元/月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EE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02DA">
            <w:pPr>
              <w:jc w:val="center"/>
            </w:pPr>
            <w:r>
              <w:rPr>
                <w:rFonts w:ascii="宋体" w:hAnsi="宋体" w:eastAsia="宋体"/>
                <w:sz w:val="16"/>
              </w:rPr>
              <w:t>1200元/月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75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1C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47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BECF">
            <w:pPr>
              <w:jc w:val="center"/>
            </w:pPr>
            <w:r>
              <w:rPr>
                <w:rFonts w:ascii="宋体" w:hAnsi="宋体" w:eastAsia="宋体"/>
                <w:sz w:val="16"/>
              </w:rPr>
              <w:t>=1200元/月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EE57">
            <w:pPr>
              <w:jc w:val="center"/>
            </w:pPr>
            <w:r>
              <w:rPr>
                <w:rFonts w:ascii="宋体" w:hAnsi="宋体" w:eastAsia="宋体"/>
                <w:sz w:val="16"/>
              </w:rPr>
              <w:t>12.85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E4007">
            <w:pPr>
              <w:jc w:val="center"/>
            </w:pPr>
            <w:r>
              <w:rPr>
                <w:rFonts w:ascii="宋体" w:hAnsi="宋体" w:eastAsia="宋体"/>
                <w:sz w:val="16"/>
              </w:rPr>
              <w:t>主要原因是援疆干部职级晋升影响较大，下一步将按照有关部门要求认真测算，</w:t>
            </w:r>
          </w:p>
        </w:tc>
      </w:tr>
      <w:tr w14:paraId="19DFD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ED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29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F2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E61B">
            <w:pPr>
              <w:jc w:val="center"/>
            </w:pPr>
            <w:r>
              <w:rPr>
                <w:rFonts w:ascii="宋体" w:hAnsi="宋体" w:eastAsia="宋体"/>
                <w:sz w:val="16"/>
              </w:rPr>
              <w:t>改善援疆干部生活水平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9F8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2D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448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35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A2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8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ABC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23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BE6CE">
            <w:pPr>
              <w:jc w:val="center"/>
            </w:pPr>
          </w:p>
        </w:tc>
      </w:tr>
      <w:tr w14:paraId="663D1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4D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A1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E9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352E">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1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D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5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4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1E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BE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B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D3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DAD90">
            <w:pPr>
              <w:jc w:val="center"/>
            </w:pPr>
          </w:p>
        </w:tc>
      </w:tr>
      <w:tr w14:paraId="67ADCA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CB2C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89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D88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D204">
            <w:pPr>
              <w:jc w:val="center"/>
            </w:pPr>
            <w:r>
              <w:rPr>
                <w:rFonts w:ascii="宋体" w:hAnsi="宋体" w:eastAsia="宋体"/>
                <w:sz w:val="16"/>
              </w:rPr>
              <w:t>89.28分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8FF15A"/>
        </w:tc>
      </w:tr>
    </w:tbl>
    <w:p w14:paraId="6567AE30">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0"/>
        <w:gridCol w:w="598"/>
        <w:gridCol w:w="627"/>
      </w:tblGrid>
      <w:tr w14:paraId="56BFD9EF">
        <w:tblPrEx>
          <w:tblCellMar>
            <w:top w:w="0" w:type="dxa"/>
            <w:left w:w="108" w:type="dxa"/>
            <w:bottom w:w="0" w:type="dxa"/>
            <w:right w:w="108" w:type="dxa"/>
          </w:tblCellMar>
        </w:tblPrEx>
        <w:tc>
          <w:tcPr>
            <w:tcW w:w="8848" w:type="dxa"/>
            <w:gridSpan w:val="14"/>
            <w:vAlign w:val="center"/>
          </w:tcPr>
          <w:p w14:paraId="059FA809">
            <w:pPr>
              <w:jc w:val="center"/>
            </w:pPr>
            <w:r>
              <w:rPr>
                <w:rFonts w:ascii="宋体" w:hAnsi="宋体" w:eastAsia="宋体"/>
                <w:sz w:val="24"/>
              </w:rPr>
              <w:t>项目支出绩效自评表</w:t>
            </w:r>
          </w:p>
        </w:tc>
      </w:tr>
      <w:tr w14:paraId="0084E4D7">
        <w:tblPrEx>
          <w:tblCellMar>
            <w:top w:w="0" w:type="dxa"/>
            <w:left w:w="108" w:type="dxa"/>
            <w:bottom w:w="0" w:type="dxa"/>
            <w:right w:w="108" w:type="dxa"/>
          </w:tblCellMar>
        </w:tblPrEx>
        <w:tc>
          <w:tcPr>
            <w:tcW w:w="8848" w:type="dxa"/>
            <w:gridSpan w:val="14"/>
            <w:vAlign w:val="center"/>
          </w:tcPr>
          <w:p w14:paraId="67A5F3F4">
            <w:pPr>
              <w:jc w:val="center"/>
            </w:pPr>
            <w:r>
              <w:rPr>
                <w:rFonts w:ascii="宋体" w:hAnsi="宋体" w:eastAsia="宋体"/>
                <w:sz w:val="24"/>
              </w:rPr>
              <w:t>(2024年度)</w:t>
            </w:r>
          </w:p>
        </w:tc>
      </w:tr>
      <w:tr w14:paraId="5665DB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59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0E61CE">
            <w:pPr>
              <w:jc w:val="center"/>
            </w:pPr>
            <w:r>
              <w:rPr>
                <w:rFonts w:ascii="宋体" w:hAnsi="宋体" w:eastAsia="宋体"/>
                <w:sz w:val="16"/>
              </w:rPr>
              <w:t>2024年教师水平教研能力提升项目</w:t>
            </w:r>
          </w:p>
        </w:tc>
      </w:tr>
      <w:tr w14:paraId="1458F4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17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1BA22">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9B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3126F1">
            <w:pPr>
              <w:jc w:val="center"/>
            </w:pPr>
            <w:r>
              <w:rPr>
                <w:rFonts w:ascii="宋体" w:hAnsi="宋体" w:eastAsia="宋体"/>
                <w:sz w:val="16"/>
              </w:rPr>
              <w:t>新疆维吾尔自治区喀什地区教育局</w:t>
            </w:r>
          </w:p>
        </w:tc>
      </w:tr>
      <w:tr w14:paraId="3398CC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D44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EFE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A93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F77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0C3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F0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1C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C4AA">
            <w:pPr>
              <w:jc w:val="center"/>
            </w:pPr>
            <w:r>
              <w:rPr>
                <w:rFonts w:ascii="宋体" w:hAnsi="宋体" w:eastAsia="宋体"/>
                <w:sz w:val="16"/>
              </w:rPr>
              <w:t>得分</w:t>
            </w:r>
          </w:p>
        </w:tc>
      </w:tr>
      <w:tr w14:paraId="3F31E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950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CDF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0711">
            <w:pPr>
              <w:jc w:val="center"/>
            </w:pPr>
            <w:r>
              <w:rPr>
                <w:rFonts w:ascii="宋体" w:hAnsi="宋体" w:eastAsia="宋体"/>
                <w:sz w:val="16"/>
              </w:rPr>
              <w:t>895.00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80022">
            <w:pPr>
              <w:jc w:val="center"/>
            </w:pPr>
            <w:r>
              <w:rPr>
                <w:rFonts w:ascii="宋体" w:hAnsi="宋体" w:eastAsia="宋体"/>
                <w:sz w:val="16"/>
              </w:rPr>
              <w:t>895.00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ABE9">
            <w:pPr>
              <w:jc w:val="center"/>
            </w:pPr>
            <w:r>
              <w:rPr>
                <w:rFonts w:ascii="宋体" w:hAnsi="宋体" w:eastAsia="宋体"/>
                <w:sz w:val="16"/>
              </w:rPr>
              <w:t>496.19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907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D71F">
            <w:pPr>
              <w:jc w:val="center"/>
            </w:pPr>
            <w:r>
              <w:rPr>
                <w:rFonts w:ascii="宋体" w:hAnsi="宋体" w:eastAsia="宋体"/>
                <w:sz w:val="16"/>
              </w:rPr>
              <w:t>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3877">
            <w:pPr>
              <w:jc w:val="center"/>
            </w:pPr>
            <w:r>
              <w:rPr>
                <w:rFonts w:ascii="宋体" w:hAnsi="宋体" w:eastAsia="宋体"/>
                <w:sz w:val="16"/>
              </w:rPr>
              <w:t>0.00分</w:t>
            </w:r>
          </w:p>
        </w:tc>
      </w:tr>
      <w:tr w14:paraId="530B6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2E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CFD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45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FD4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050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CED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55B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D6F5">
            <w:pPr>
              <w:jc w:val="center"/>
            </w:pPr>
            <w:r>
              <w:rPr>
                <w:rFonts w:ascii="宋体" w:hAnsi="宋体" w:eastAsia="宋体"/>
                <w:sz w:val="16"/>
              </w:rPr>
              <w:t>—</w:t>
            </w:r>
          </w:p>
        </w:tc>
      </w:tr>
      <w:tr w14:paraId="57E47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445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E2C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A9A5F">
            <w:pPr>
              <w:jc w:val="center"/>
            </w:pPr>
            <w:r>
              <w:rPr>
                <w:rFonts w:ascii="宋体" w:hAnsi="宋体" w:eastAsia="宋体"/>
                <w:sz w:val="16"/>
              </w:rPr>
              <w:t>895.00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D0653">
            <w:pPr>
              <w:jc w:val="center"/>
            </w:pPr>
            <w:r>
              <w:rPr>
                <w:rFonts w:ascii="宋体" w:hAnsi="宋体" w:eastAsia="宋体"/>
                <w:sz w:val="16"/>
              </w:rPr>
              <w:t>895.00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C1B33">
            <w:pPr>
              <w:jc w:val="center"/>
            </w:pPr>
            <w:r>
              <w:rPr>
                <w:rFonts w:ascii="宋体" w:hAnsi="宋体" w:eastAsia="宋体"/>
                <w:sz w:val="16"/>
              </w:rPr>
              <w:t>496.19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2A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24F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296F">
            <w:pPr>
              <w:jc w:val="center"/>
            </w:pPr>
            <w:r>
              <w:rPr>
                <w:rFonts w:ascii="宋体" w:hAnsi="宋体" w:eastAsia="宋体"/>
                <w:sz w:val="16"/>
              </w:rPr>
              <w:t>—</w:t>
            </w:r>
          </w:p>
        </w:tc>
      </w:tr>
      <w:tr w14:paraId="2533CC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29D0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CDC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27D3F4">
            <w:pPr>
              <w:jc w:val="center"/>
            </w:pPr>
            <w:r>
              <w:rPr>
                <w:rFonts w:ascii="宋体" w:hAnsi="宋体" w:eastAsia="宋体"/>
                <w:sz w:val="16"/>
              </w:rPr>
              <w:t>实际完成情况</w:t>
            </w:r>
          </w:p>
        </w:tc>
      </w:tr>
      <w:tr w14:paraId="3FA78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719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93867">
            <w:pPr>
              <w:jc w:val="both"/>
            </w:pPr>
            <w:r>
              <w:rPr>
                <w:rFonts w:ascii="宋体" w:hAnsi="宋体" w:eastAsia="宋体"/>
                <w:sz w:val="16"/>
              </w:rPr>
              <w:t>此项目经费为援疆资金895万元，共有8个培训类项目，主要用于12县市教师的各种培训活动，选拔中小学、职业教育骨干教师，齐鲁名师送教讲学，提升教育质量，实现鲁喀优质教师教育资源共享，保证大学生实习等，通过培训提升教师队伍建设及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8BC28C">
            <w:pPr>
              <w:jc w:val="both"/>
            </w:pPr>
            <w:r>
              <w:rPr>
                <w:rFonts w:hint="eastAsia" w:ascii="宋体" w:hAnsi="宋体"/>
                <w:sz w:val="16"/>
                <w:lang w:eastAsia="zh-CN"/>
              </w:rPr>
              <w:t>截至2024</w:t>
            </w:r>
            <w:r>
              <w:rPr>
                <w:rFonts w:ascii="宋体" w:hAnsi="宋体" w:eastAsia="宋体"/>
                <w:sz w:val="16"/>
              </w:rPr>
              <w:t>年12月31日，喀什地委教育工委、地区教育局组织实施了2024年教师水平教研能力提升项目，项目资金总数895万元、2024年支出了496.19万元，</w:t>
            </w:r>
            <w:r>
              <w:rPr>
                <w:rFonts w:hint="eastAsia" w:ascii="宋体" w:hAnsi="宋体"/>
                <w:sz w:val="16"/>
                <w:lang w:eastAsia="zh-CN"/>
              </w:rPr>
              <w:t>通过开展</w:t>
            </w:r>
            <w:r>
              <w:rPr>
                <w:rFonts w:ascii="宋体" w:hAnsi="宋体" w:eastAsia="宋体"/>
                <w:sz w:val="16"/>
              </w:rPr>
              <w:t>大学生、教师培训、送教上门等内容，项目有力推进了喀什地区教育事业的发展，提高了教师队伍的综合</w:t>
            </w:r>
            <w:r>
              <w:rPr>
                <w:rFonts w:hint="eastAsia" w:ascii="宋体" w:hAnsi="宋体"/>
                <w:sz w:val="16"/>
                <w:lang w:eastAsia="zh-CN"/>
              </w:rPr>
              <w:t>素质</w:t>
            </w:r>
            <w:r>
              <w:rPr>
                <w:rFonts w:ascii="宋体" w:hAnsi="宋体" w:eastAsia="宋体"/>
                <w:sz w:val="16"/>
              </w:rPr>
              <w:t>能力。</w:t>
            </w:r>
          </w:p>
        </w:tc>
      </w:tr>
      <w:tr w14:paraId="54534D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FF0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E6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5F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F2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5A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83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AB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0F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6F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D8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D4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68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1F3F7">
            <w:pPr>
              <w:jc w:val="center"/>
            </w:pPr>
            <w:r>
              <w:rPr>
                <w:rFonts w:ascii="宋体" w:hAnsi="宋体" w:eastAsia="宋体"/>
                <w:sz w:val="16"/>
              </w:rPr>
              <w:t>偏差原因分析及改进措施</w:t>
            </w:r>
          </w:p>
        </w:tc>
      </w:tr>
      <w:tr w14:paraId="293BBE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4ED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D6C8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99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96F1">
            <w:pPr>
              <w:jc w:val="center"/>
            </w:pPr>
            <w:r>
              <w:rPr>
                <w:rFonts w:ascii="宋体" w:hAnsi="宋体" w:eastAsia="宋体"/>
                <w:sz w:val="16"/>
              </w:rPr>
              <w:t>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2F05">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E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3A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1E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3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74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FD96">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AF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C8F3F">
            <w:pPr>
              <w:jc w:val="center"/>
            </w:pPr>
          </w:p>
        </w:tc>
      </w:tr>
      <w:tr w14:paraId="772B9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92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FB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67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C3A2">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975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98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8F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AC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8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A5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2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978E">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534A">
            <w:pPr>
              <w:jc w:val="center"/>
            </w:pPr>
            <w:r>
              <w:rPr>
                <w:rFonts w:ascii="宋体" w:hAnsi="宋体" w:eastAsia="宋体"/>
                <w:sz w:val="16"/>
              </w:rPr>
              <w:t>培训效果较好。</w:t>
            </w:r>
          </w:p>
        </w:tc>
      </w:tr>
      <w:tr w14:paraId="6A175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35A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617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A06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35E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E5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7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86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88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40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A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0733">
            <w:pPr>
              <w:jc w:val="center"/>
            </w:pPr>
            <w:r>
              <w:rPr>
                <w:rFonts w:ascii="宋体" w:hAnsi="宋体" w:eastAsia="宋体"/>
                <w:sz w:val="16"/>
              </w:rPr>
              <w:t>=55.44%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DF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4626">
            <w:pPr>
              <w:jc w:val="center"/>
            </w:pPr>
            <w:r>
              <w:rPr>
                <w:rFonts w:ascii="宋体" w:hAnsi="宋体" w:eastAsia="宋体"/>
                <w:sz w:val="16"/>
              </w:rPr>
              <w:t>项目资金支付进度较慢，下一步将加快资金支付力度。</w:t>
            </w:r>
          </w:p>
        </w:tc>
      </w:tr>
      <w:tr w14:paraId="072CB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7B3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0B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0C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3C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3CE9">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F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2A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82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2F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91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57B6">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1D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A0967">
            <w:pPr>
              <w:jc w:val="center"/>
            </w:pPr>
            <w:r>
              <w:rPr>
                <w:rFonts w:ascii="宋体" w:hAnsi="宋体" w:eastAsia="宋体"/>
                <w:sz w:val="16"/>
              </w:rPr>
              <w:t>项目没有实施完毕，下一步加快实施进度。</w:t>
            </w:r>
          </w:p>
        </w:tc>
      </w:tr>
      <w:tr w14:paraId="4FCF0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08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D1D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2D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AB01">
            <w:pPr>
              <w:jc w:val="center"/>
            </w:pPr>
            <w:r>
              <w:rPr>
                <w:rFonts w:ascii="宋体" w:hAnsi="宋体" w:eastAsia="宋体"/>
                <w:sz w:val="16"/>
              </w:rPr>
              <w:t>每个项目平均成本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E02B">
            <w:pPr>
              <w:jc w:val="center"/>
            </w:pPr>
            <w:r>
              <w:rPr>
                <w:rFonts w:ascii="宋体" w:hAnsi="宋体" w:eastAsia="宋体"/>
                <w:sz w:val="16"/>
              </w:rPr>
              <w:t>&lt;=111.87万元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8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5D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A3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9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8E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B87F">
            <w:pPr>
              <w:jc w:val="center"/>
            </w:pPr>
            <w:r>
              <w:rPr>
                <w:rFonts w:ascii="宋体" w:hAnsi="宋体" w:eastAsia="宋体"/>
                <w:sz w:val="16"/>
              </w:rPr>
              <w:t>=62.02万元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B6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165A">
            <w:pPr>
              <w:jc w:val="center"/>
            </w:pPr>
            <w:r>
              <w:rPr>
                <w:rFonts w:ascii="宋体" w:hAnsi="宋体" w:eastAsia="宋体"/>
                <w:sz w:val="16"/>
              </w:rPr>
              <w:t>项目支出较慢，未达到预期目标。下一步加快项目的实施。</w:t>
            </w:r>
          </w:p>
        </w:tc>
      </w:tr>
      <w:tr w14:paraId="5BDBD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81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14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FB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C04E">
            <w:pPr>
              <w:jc w:val="center"/>
            </w:pPr>
            <w:r>
              <w:rPr>
                <w:rFonts w:ascii="宋体" w:hAnsi="宋体" w:eastAsia="宋体"/>
                <w:sz w:val="16"/>
              </w:rPr>
              <w:t>提高教师综合能力及业务水平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4C8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8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E4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4D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A1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14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5B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92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6CB7">
            <w:pPr>
              <w:jc w:val="center"/>
            </w:pPr>
          </w:p>
        </w:tc>
      </w:tr>
      <w:tr w14:paraId="4308E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1EF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0B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8E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F706">
            <w:pPr>
              <w:jc w:val="center"/>
            </w:pPr>
            <w:r>
              <w:rPr>
                <w:rFonts w:ascii="宋体" w:hAnsi="宋体" w:eastAsia="宋体"/>
                <w:sz w:val="16"/>
              </w:rPr>
              <w:t>参训师生满意度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FAB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F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97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6A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EC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C5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3D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36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8022B">
            <w:pPr>
              <w:jc w:val="center"/>
            </w:pPr>
            <w:r>
              <w:rPr>
                <w:rFonts w:ascii="宋体" w:hAnsi="宋体" w:eastAsia="宋体"/>
                <w:sz w:val="16"/>
              </w:rPr>
              <w:t>参与师生满意度较高。</w:t>
            </w:r>
          </w:p>
        </w:tc>
      </w:tr>
      <w:tr w14:paraId="6826825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9D3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9A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AF8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2B1C">
            <w:pPr>
              <w:jc w:val="center"/>
            </w:pPr>
            <w:r>
              <w:rPr>
                <w:rFonts w:ascii="宋体" w:hAnsi="宋体" w:eastAsia="宋体"/>
                <w:sz w:val="16"/>
              </w:rPr>
              <w:t>49.8分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406A51"/>
        </w:tc>
      </w:tr>
    </w:tbl>
    <w:p w14:paraId="4D98F5CF">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696"/>
        <w:gridCol w:w="625"/>
        <w:gridCol w:w="776"/>
        <w:gridCol w:w="627"/>
        <w:gridCol w:w="625"/>
        <w:gridCol w:w="625"/>
        <w:gridCol w:w="632"/>
        <w:gridCol w:w="632"/>
        <w:gridCol w:w="616"/>
        <w:gridCol w:w="632"/>
      </w:tblGrid>
      <w:tr w14:paraId="7191F115">
        <w:tblPrEx>
          <w:tblCellMar>
            <w:top w:w="0" w:type="dxa"/>
            <w:left w:w="108" w:type="dxa"/>
            <w:bottom w:w="0" w:type="dxa"/>
            <w:right w:w="108" w:type="dxa"/>
          </w:tblCellMar>
        </w:tblPrEx>
        <w:tc>
          <w:tcPr>
            <w:tcW w:w="8848" w:type="dxa"/>
            <w:gridSpan w:val="14"/>
            <w:vAlign w:val="center"/>
          </w:tcPr>
          <w:p w14:paraId="2BF0369E">
            <w:pPr>
              <w:jc w:val="center"/>
            </w:pPr>
            <w:r>
              <w:rPr>
                <w:rFonts w:ascii="宋体" w:hAnsi="宋体" w:eastAsia="宋体"/>
                <w:sz w:val="24"/>
              </w:rPr>
              <w:t>项目支出绩效自评表</w:t>
            </w:r>
          </w:p>
        </w:tc>
      </w:tr>
      <w:tr w14:paraId="3795A201">
        <w:tblPrEx>
          <w:tblCellMar>
            <w:top w:w="0" w:type="dxa"/>
            <w:left w:w="108" w:type="dxa"/>
            <w:bottom w:w="0" w:type="dxa"/>
            <w:right w:w="108" w:type="dxa"/>
          </w:tblCellMar>
        </w:tblPrEx>
        <w:tc>
          <w:tcPr>
            <w:tcW w:w="8848" w:type="dxa"/>
            <w:gridSpan w:val="14"/>
            <w:vAlign w:val="center"/>
          </w:tcPr>
          <w:p w14:paraId="2BEEF1D3">
            <w:pPr>
              <w:jc w:val="center"/>
            </w:pPr>
            <w:r>
              <w:rPr>
                <w:rFonts w:ascii="宋体" w:hAnsi="宋体" w:eastAsia="宋体"/>
                <w:sz w:val="24"/>
              </w:rPr>
              <w:t>(2024年度)</w:t>
            </w:r>
          </w:p>
        </w:tc>
      </w:tr>
      <w:tr w14:paraId="60136B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90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6E8458">
            <w:pPr>
              <w:jc w:val="center"/>
            </w:pPr>
            <w:r>
              <w:rPr>
                <w:rFonts w:ascii="宋体" w:hAnsi="宋体" w:eastAsia="宋体"/>
                <w:sz w:val="16"/>
              </w:rPr>
              <w:t>2024年教育事业发展项目</w:t>
            </w:r>
          </w:p>
        </w:tc>
      </w:tr>
      <w:tr w14:paraId="16A577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65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6C2A0">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C0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15D040">
            <w:pPr>
              <w:jc w:val="center"/>
            </w:pPr>
            <w:r>
              <w:rPr>
                <w:rFonts w:ascii="宋体" w:hAnsi="宋体" w:eastAsia="宋体"/>
                <w:sz w:val="16"/>
              </w:rPr>
              <w:t>新疆维吾尔自治区喀什地区教育局</w:t>
            </w:r>
          </w:p>
        </w:tc>
      </w:tr>
      <w:tr w14:paraId="52D862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5EA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D96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524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B66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BB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C7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2E5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7F3C">
            <w:pPr>
              <w:jc w:val="center"/>
            </w:pPr>
            <w:r>
              <w:rPr>
                <w:rFonts w:ascii="宋体" w:hAnsi="宋体" w:eastAsia="宋体"/>
                <w:sz w:val="16"/>
              </w:rPr>
              <w:t>得分</w:t>
            </w:r>
          </w:p>
        </w:tc>
      </w:tr>
      <w:tr w14:paraId="5BBDF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3EE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9AF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6D809">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658A0">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D917E">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BB1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EF1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D901">
            <w:pPr>
              <w:jc w:val="center"/>
            </w:pPr>
            <w:r>
              <w:rPr>
                <w:rFonts w:ascii="宋体" w:hAnsi="宋体" w:eastAsia="宋体"/>
                <w:sz w:val="16"/>
              </w:rPr>
              <w:t>10.00分</w:t>
            </w:r>
          </w:p>
        </w:tc>
      </w:tr>
      <w:tr w14:paraId="32A39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6FF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37C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DDDBD">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3ADFA">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BBF0">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EA9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50E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8AA3">
            <w:pPr>
              <w:jc w:val="center"/>
            </w:pPr>
            <w:r>
              <w:rPr>
                <w:rFonts w:ascii="宋体" w:hAnsi="宋体" w:eastAsia="宋体"/>
                <w:sz w:val="16"/>
              </w:rPr>
              <w:t>—</w:t>
            </w:r>
          </w:p>
        </w:tc>
      </w:tr>
      <w:tr w14:paraId="4B988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EA1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FD9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A71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9C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F9D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137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C12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D1ED">
            <w:pPr>
              <w:jc w:val="center"/>
            </w:pPr>
            <w:r>
              <w:rPr>
                <w:rFonts w:ascii="宋体" w:hAnsi="宋体" w:eastAsia="宋体"/>
                <w:sz w:val="16"/>
              </w:rPr>
              <w:t>—</w:t>
            </w:r>
          </w:p>
        </w:tc>
      </w:tr>
      <w:tr w14:paraId="33840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9A3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C3F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6282DE">
            <w:pPr>
              <w:jc w:val="center"/>
            </w:pPr>
            <w:r>
              <w:rPr>
                <w:rFonts w:ascii="宋体" w:hAnsi="宋体" w:eastAsia="宋体"/>
                <w:sz w:val="16"/>
              </w:rPr>
              <w:t>实际完成情况</w:t>
            </w:r>
          </w:p>
        </w:tc>
      </w:tr>
      <w:tr w14:paraId="65109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778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B1F6C">
            <w:pPr>
              <w:jc w:val="both"/>
            </w:pPr>
            <w:r>
              <w:rPr>
                <w:rFonts w:ascii="宋体" w:hAnsi="宋体" w:eastAsia="宋体"/>
                <w:sz w:val="16"/>
              </w:rPr>
              <w:t>保障局机关及局机关17个科室正常运转，保障局机关日常办公开支，日常维护维修，业务培训、差旅、安全督查、校园文化活动、法治宣传教育、法律顾问等，确保教育系统意识形态领域安全，促进教育事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B45530">
            <w:pPr>
              <w:jc w:val="both"/>
            </w:pPr>
            <w:r>
              <w:rPr>
                <w:rFonts w:hint="eastAsia" w:ascii="宋体" w:hAnsi="宋体"/>
                <w:sz w:val="16"/>
                <w:lang w:eastAsia="zh-CN"/>
              </w:rPr>
              <w:t>截至</w:t>
            </w:r>
            <w:r>
              <w:rPr>
                <w:rFonts w:ascii="宋体" w:hAnsi="宋体" w:eastAsia="宋体"/>
                <w:sz w:val="16"/>
              </w:rPr>
              <w:t>2024年12月31日，地区教育局组织实施了2024年教育事业发展项目，保障局机关及局机关17个科室正常运转，开展了单位公用经费、办公用品、水电、法律顾问的支出，有效促进了局机关的正常运行。</w:t>
            </w:r>
          </w:p>
        </w:tc>
      </w:tr>
      <w:tr w14:paraId="6D2CB3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A2B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2F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3E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8A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1E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B2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08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BA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1D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BE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43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81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EA3FC">
            <w:pPr>
              <w:jc w:val="center"/>
            </w:pPr>
            <w:r>
              <w:rPr>
                <w:rFonts w:ascii="宋体" w:hAnsi="宋体" w:eastAsia="宋体"/>
                <w:sz w:val="16"/>
              </w:rPr>
              <w:t>偏差原因分析及改进措施</w:t>
            </w:r>
          </w:p>
        </w:tc>
      </w:tr>
      <w:tr w14:paraId="7B09C3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DEA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0D8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D2C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A2A6">
            <w:pPr>
              <w:jc w:val="center"/>
            </w:pPr>
            <w:r>
              <w:rPr>
                <w:rFonts w:ascii="宋体" w:hAnsi="宋体" w:eastAsia="宋体"/>
                <w:sz w:val="16"/>
              </w:rPr>
              <w:t>资金保障科室（个）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6FC3">
            <w:pPr>
              <w:jc w:val="center"/>
            </w:pPr>
            <w:r>
              <w:rPr>
                <w:rFonts w:ascii="宋体" w:hAnsi="宋体" w:eastAsia="宋体"/>
                <w:sz w:val="16"/>
              </w:rPr>
              <w:t>&gt;=17个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48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6992">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88A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3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F9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2EA2">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B8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33C7D">
            <w:pPr>
              <w:jc w:val="center"/>
            </w:pPr>
          </w:p>
        </w:tc>
      </w:tr>
      <w:tr w14:paraId="6055B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FA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C80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34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DD84">
            <w:pPr>
              <w:jc w:val="center"/>
            </w:pPr>
            <w:r>
              <w:rPr>
                <w:rFonts w:ascii="宋体" w:hAnsi="宋体" w:eastAsia="宋体"/>
                <w:sz w:val="16"/>
              </w:rPr>
              <w:t>聘请法律顾问人数（人）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FF4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68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A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B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DF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E7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B04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A9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D871">
            <w:pPr>
              <w:jc w:val="center"/>
            </w:pPr>
          </w:p>
        </w:tc>
      </w:tr>
      <w:tr w14:paraId="3F230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7F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C03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C5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36C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1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4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E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6A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19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AC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1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42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E8FF2">
            <w:pPr>
              <w:jc w:val="center"/>
            </w:pPr>
          </w:p>
        </w:tc>
      </w:tr>
      <w:tr w14:paraId="2091B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41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19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5A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178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6323">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6F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BB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BD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1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C8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8CA2">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6B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68F5">
            <w:pPr>
              <w:jc w:val="center"/>
            </w:pPr>
          </w:p>
        </w:tc>
      </w:tr>
      <w:tr w14:paraId="65168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BD4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31E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F7B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7A7C">
            <w:pPr>
              <w:jc w:val="center"/>
            </w:pPr>
            <w:r>
              <w:rPr>
                <w:rFonts w:ascii="宋体" w:hAnsi="宋体" w:eastAsia="宋体"/>
                <w:sz w:val="16"/>
              </w:rPr>
              <w:t>聘请法律顾问资金（万元）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D653">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1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8A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C3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44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F2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649E">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6A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019C7">
            <w:pPr>
              <w:jc w:val="center"/>
            </w:pPr>
          </w:p>
        </w:tc>
      </w:tr>
      <w:tr w14:paraId="4753C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7A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9B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50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4AF3">
            <w:pPr>
              <w:jc w:val="center"/>
            </w:pPr>
            <w:r>
              <w:rPr>
                <w:rFonts w:ascii="宋体" w:hAnsi="宋体" w:eastAsia="宋体"/>
                <w:sz w:val="16"/>
              </w:rPr>
              <w:t>各科室发展所需资金（万元）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70DA">
            <w:pPr>
              <w:jc w:val="center"/>
            </w:pPr>
            <w:r>
              <w:rPr>
                <w:rFonts w:ascii="宋体" w:hAnsi="宋体" w:eastAsia="宋体"/>
                <w:sz w:val="16"/>
              </w:rPr>
              <w:t>&lt;=2.94万元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3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A25B">
            <w:pPr>
              <w:jc w:val="center"/>
            </w:pPr>
            <w:r>
              <w:rPr>
                <w:rFonts w:ascii="宋体" w:hAnsi="宋体" w:eastAsia="宋体"/>
                <w:sz w:val="16"/>
              </w:rPr>
              <w:t>20941.2元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D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F7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E8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45FB">
            <w:pPr>
              <w:jc w:val="center"/>
            </w:pPr>
            <w:r>
              <w:rPr>
                <w:rFonts w:ascii="宋体" w:hAnsi="宋体" w:eastAsia="宋体"/>
                <w:sz w:val="16"/>
              </w:rPr>
              <w:t>=2.94万元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07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B48EC">
            <w:pPr>
              <w:jc w:val="center"/>
            </w:pPr>
          </w:p>
        </w:tc>
      </w:tr>
      <w:tr w14:paraId="783CD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DC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D7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69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59E9">
            <w:pPr>
              <w:jc w:val="center"/>
            </w:pPr>
            <w:r>
              <w:rPr>
                <w:rFonts w:ascii="宋体" w:hAnsi="宋体" w:eastAsia="宋体"/>
                <w:sz w:val="16"/>
              </w:rPr>
              <w:t>促进教育事业发展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CE8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8F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5E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6B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79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B0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894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9B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1EFB5">
            <w:pPr>
              <w:jc w:val="center"/>
            </w:pPr>
          </w:p>
        </w:tc>
      </w:tr>
      <w:tr w14:paraId="0B165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16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B7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5B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B1B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A7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4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5B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77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FB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C2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A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0D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DA16C">
            <w:pPr>
              <w:jc w:val="center"/>
            </w:pPr>
            <w:r>
              <w:rPr>
                <w:rFonts w:ascii="宋体" w:hAnsi="宋体" w:eastAsia="宋体"/>
                <w:sz w:val="16"/>
              </w:rPr>
              <w:t>满意度较高。下一步将认真设置指标。</w:t>
            </w:r>
          </w:p>
        </w:tc>
      </w:tr>
      <w:tr w14:paraId="2BD9C8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7618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CB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E6F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A94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0032E8"/>
        </w:tc>
      </w:tr>
    </w:tbl>
    <w:p w14:paraId="7B6EAA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67714C9">
        <w:tblPrEx>
          <w:tblCellMar>
            <w:top w:w="0" w:type="dxa"/>
            <w:left w:w="108" w:type="dxa"/>
            <w:bottom w:w="0" w:type="dxa"/>
            <w:right w:w="108" w:type="dxa"/>
          </w:tblCellMar>
        </w:tblPrEx>
        <w:tc>
          <w:tcPr>
            <w:tcW w:w="8848" w:type="dxa"/>
            <w:gridSpan w:val="14"/>
            <w:vAlign w:val="center"/>
          </w:tcPr>
          <w:p w14:paraId="046EB6E3">
            <w:pPr>
              <w:jc w:val="center"/>
            </w:pPr>
            <w:r>
              <w:rPr>
                <w:rFonts w:ascii="宋体" w:hAnsi="宋体" w:eastAsia="宋体"/>
                <w:sz w:val="24"/>
              </w:rPr>
              <w:t>项目支出绩效自评表</w:t>
            </w:r>
          </w:p>
        </w:tc>
      </w:tr>
      <w:tr w14:paraId="77A99AEA">
        <w:tblPrEx>
          <w:tblCellMar>
            <w:top w:w="0" w:type="dxa"/>
            <w:left w:w="108" w:type="dxa"/>
            <w:bottom w:w="0" w:type="dxa"/>
            <w:right w:w="108" w:type="dxa"/>
          </w:tblCellMar>
        </w:tblPrEx>
        <w:tc>
          <w:tcPr>
            <w:tcW w:w="8848" w:type="dxa"/>
            <w:gridSpan w:val="14"/>
            <w:vAlign w:val="center"/>
          </w:tcPr>
          <w:p w14:paraId="64FDD8D9">
            <w:pPr>
              <w:jc w:val="center"/>
            </w:pPr>
            <w:r>
              <w:rPr>
                <w:rFonts w:ascii="宋体" w:hAnsi="宋体" w:eastAsia="宋体"/>
                <w:sz w:val="24"/>
              </w:rPr>
              <w:t>(2024年度)</w:t>
            </w:r>
          </w:p>
        </w:tc>
      </w:tr>
      <w:tr w14:paraId="594D2C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78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8AD3D6">
            <w:pPr>
              <w:jc w:val="center"/>
            </w:pPr>
            <w:r>
              <w:rPr>
                <w:rFonts w:ascii="宋体" w:hAnsi="宋体" w:eastAsia="宋体"/>
                <w:sz w:val="16"/>
              </w:rPr>
              <w:t>2024年教育督导项目</w:t>
            </w:r>
          </w:p>
        </w:tc>
      </w:tr>
      <w:tr w14:paraId="721C6D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2E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B2CFD">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70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44C94C">
            <w:pPr>
              <w:jc w:val="center"/>
            </w:pPr>
            <w:r>
              <w:rPr>
                <w:rFonts w:ascii="宋体" w:hAnsi="宋体" w:eastAsia="宋体"/>
                <w:sz w:val="16"/>
              </w:rPr>
              <w:t>新疆维吾尔自治区喀什地区教育局</w:t>
            </w:r>
          </w:p>
        </w:tc>
      </w:tr>
      <w:tr w14:paraId="08D248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FC7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FDC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CD3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C6C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C98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5BB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79C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3AAB">
            <w:pPr>
              <w:jc w:val="center"/>
            </w:pPr>
            <w:r>
              <w:rPr>
                <w:rFonts w:ascii="宋体" w:hAnsi="宋体" w:eastAsia="宋体"/>
                <w:sz w:val="16"/>
              </w:rPr>
              <w:t>得分</w:t>
            </w:r>
          </w:p>
        </w:tc>
      </w:tr>
      <w:tr w14:paraId="03B3C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A32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4F7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EF8FE">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A82B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878B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E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14D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1E69">
            <w:pPr>
              <w:jc w:val="center"/>
            </w:pPr>
            <w:r>
              <w:rPr>
                <w:rFonts w:ascii="宋体" w:hAnsi="宋体" w:eastAsia="宋体"/>
                <w:sz w:val="16"/>
              </w:rPr>
              <w:t>10.00分</w:t>
            </w:r>
          </w:p>
        </w:tc>
      </w:tr>
      <w:tr w14:paraId="064FF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052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62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17A7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C237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0434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F98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C5D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BEBB">
            <w:pPr>
              <w:jc w:val="center"/>
            </w:pPr>
            <w:r>
              <w:rPr>
                <w:rFonts w:ascii="宋体" w:hAnsi="宋体" w:eastAsia="宋体"/>
                <w:sz w:val="16"/>
              </w:rPr>
              <w:t>—</w:t>
            </w:r>
          </w:p>
        </w:tc>
      </w:tr>
      <w:tr w14:paraId="20D98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AB9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53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60F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B0D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2C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790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8F0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3957">
            <w:pPr>
              <w:jc w:val="center"/>
            </w:pPr>
            <w:r>
              <w:rPr>
                <w:rFonts w:ascii="宋体" w:hAnsi="宋体" w:eastAsia="宋体"/>
                <w:sz w:val="16"/>
              </w:rPr>
              <w:t>—</w:t>
            </w:r>
          </w:p>
        </w:tc>
      </w:tr>
      <w:tr w14:paraId="346A62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065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5885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27FE4E">
            <w:pPr>
              <w:jc w:val="center"/>
            </w:pPr>
            <w:r>
              <w:rPr>
                <w:rFonts w:ascii="宋体" w:hAnsi="宋体" w:eastAsia="宋体"/>
                <w:sz w:val="16"/>
              </w:rPr>
              <w:t>实际完成情况</w:t>
            </w:r>
          </w:p>
        </w:tc>
      </w:tr>
      <w:tr w14:paraId="4EDFA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D02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708D2F">
            <w:pPr>
              <w:jc w:val="both"/>
            </w:pPr>
            <w:r>
              <w:rPr>
                <w:rFonts w:ascii="宋体" w:hAnsi="宋体" w:eastAsia="宋体"/>
                <w:sz w:val="16"/>
              </w:rPr>
              <w:t>项目总预算25万元，主要内容为保障行署教育督导委员会办公室日常办公开支及对我地区12县市开展各项督导检查，使政府履行教育职责能力不断提高，各级各类学校运行安全。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0C7C09">
            <w:pPr>
              <w:jc w:val="both"/>
            </w:pPr>
            <w:r>
              <w:rPr>
                <w:rFonts w:hint="eastAsia" w:ascii="宋体" w:hAnsi="宋体"/>
                <w:sz w:val="16"/>
                <w:lang w:eastAsia="zh-CN"/>
              </w:rPr>
              <w:t>截至2024</w:t>
            </w:r>
            <w:r>
              <w:rPr>
                <w:rFonts w:ascii="宋体" w:hAnsi="宋体" w:eastAsia="宋体"/>
                <w:sz w:val="16"/>
              </w:rPr>
              <w:t>年12月31日，地委教育工委、地区教育局组织实施了2024年教育督导项目，2024年全年对喀什地区及12个县市开展教育督导检查，不断提高了教育职责能力不断提高，各级各类学校运行安全。</w:t>
            </w:r>
          </w:p>
        </w:tc>
      </w:tr>
      <w:tr w14:paraId="0225AA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C52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45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75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0D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11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46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46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63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B7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68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21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1B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719B6">
            <w:pPr>
              <w:jc w:val="center"/>
            </w:pPr>
            <w:r>
              <w:rPr>
                <w:rFonts w:ascii="宋体" w:hAnsi="宋体" w:eastAsia="宋体"/>
                <w:sz w:val="16"/>
              </w:rPr>
              <w:t>偏差原因分析及改进措施</w:t>
            </w:r>
          </w:p>
        </w:tc>
      </w:tr>
      <w:tr w14:paraId="351C12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634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282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24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FA72">
            <w:pPr>
              <w:jc w:val="center"/>
            </w:pPr>
            <w:r>
              <w:rPr>
                <w:rFonts w:ascii="宋体" w:hAnsi="宋体" w:eastAsia="宋体"/>
                <w:sz w:val="16"/>
              </w:rPr>
              <w:t>被督导县市数量（个）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3E43">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25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DF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8D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B6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9E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1EB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35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EE51">
            <w:pPr>
              <w:jc w:val="center"/>
            </w:pPr>
          </w:p>
        </w:tc>
      </w:tr>
      <w:tr w14:paraId="02C5D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4F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74A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6C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A546">
            <w:pPr>
              <w:jc w:val="center"/>
            </w:pPr>
            <w:r>
              <w:rPr>
                <w:rFonts w:ascii="宋体" w:hAnsi="宋体" w:eastAsia="宋体"/>
                <w:sz w:val="16"/>
              </w:rPr>
              <w:t>督导检查覆盖率（%）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9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D6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0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A5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67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D2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B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79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3E554">
            <w:pPr>
              <w:jc w:val="center"/>
            </w:pPr>
          </w:p>
        </w:tc>
      </w:tr>
      <w:tr w14:paraId="753D0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66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DA4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C80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670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F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5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7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A0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ED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7D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2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1F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2019F">
            <w:pPr>
              <w:jc w:val="center"/>
            </w:pPr>
          </w:p>
        </w:tc>
      </w:tr>
      <w:tr w14:paraId="5B906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AF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5A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1E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F1A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8B70">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03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60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F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20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47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21E5">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72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1B6CB">
            <w:pPr>
              <w:jc w:val="center"/>
            </w:pPr>
          </w:p>
        </w:tc>
      </w:tr>
      <w:tr w14:paraId="5E0C5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F6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C1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8F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7F33">
            <w:pPr>
              <w:jc w:val="center"/>
            </w:pPr>
            <w:r>
              <w:rPr>
                <w:rFonts w:ascii="宋体" w:hAnsi="宋体" w:eastAsia="宋体"/>
                <w:sz w:val="16"/>
              </w:rPr>
              <w:t>每个县市督导所需资金（万元）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6E93">
            <w:pPr>
              <w:jc w:val="center"/>
            </w:pPr>
            <w:r>
              <w:rPr>
                <w:rFonts w:ascii="宋体" w:hAnsi="宋体" w:eastAsia="宋体"/>
                <w:sz w:val="16"/>
              </w:rPr>
              <w:t>&lt;=2.08万元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D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FE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C9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E3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61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5F81">
            <w:pPr>
              <w:jc w:val="center"/>
            </w:pPr>
            <w:r>
              <w:rPr>
                <w:rFonts w:ascii="宋体" w:hAnsi="宋体" w:eastAsia="宋体"/>
                <w:sz w:val="16"/>
              </w:rPr>
              <w:t>=2.08万元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B6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F7D70">
            <w:pPr>
              <w:jc w:val="center"/>
            </w:pPr>
          </w:p>
        </w:tc>
      </w:tr>
      <w:tr w14:paraId="2618C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95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7E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DE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0CFA">
            <w:pPr>
              <w:jc w:val="center"/>
            </w:pPr>
            <w:r>
              <w:rPr>
                <w:rFonts w:ascii="宋体" w:hAnsi="宋体" w:eastAsia="宋体"/>
                <w:sz w:val="16"/>
              </w:rPr>
              <w:t>提高政府履行教育职责能力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EC2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2C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85F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FE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F4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B8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25D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BF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CDD00">
            <w:pPr>
              <w:jc w:val="center"/>
            </w:pPr>
          </w:p>
        </w:tc>
      </w:tr>
      <w:tr w14:paraId="5A040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D6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DF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16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D7D4">
            <w:pPr>
              <w:jc w:val="center"/>
            </w:pPr>
            <w:r>
              <w:rPr>
                <w:rFonts w:ascii="宋体" w:hAnsi="宋体" w:eastAsia="宋体"/>
                <w:sz w:val="16"/>
              </w:rPr>
              <w:t>被督导县市满意度（%）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E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5C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7D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AF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18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27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C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50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C4E74">
            <w:pPr>
              <w:jc w:val="center"/>
            </w:pPr>
          </w:p>
        </w:tc>
      </w:tr>
      <w:tr w14:paraId="2FE981A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EC0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DD3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4A5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A6F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0BBFCC"/>
        </w:tc>
      </w:tr>
    </w:tbl>
    <w:p w14:paraId="19FD3BC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420065A">
        <w:tblPrEx>
          <w:tblCellMar>
            <w:top w:w="0" w:type="dxa"/>
            <w:left w:w="108" w:type="dxa"/>
            <w:bottom w:w="0" w:type="dxa"/>
            <w:right w:w="108" w:type="dxa"/>
          </w:tblCellMar>
        </w:tblPrEx>
        <w:tc>
          <w:tcPr>
            <w:tcW w:w="8848" w:type="dxa"/>
            <w:gridSpan w:val="14"/>
            <w:vAlign w:val="center"/>
          </w:tcPr>
          <w:p w14:paraId="2CEC06C6">
            <w:pPr>
              <w:jc w:val="center"/>
            </w:pPr>
            <w:r>
              <w:rPr>
                <w:rFonts w:ascii="宋体" w:hAnsi="宋体" w:eastAsia="宋体"/>
                <w:sz w:val="24"/>
              </w:rPr>
              <w:t>项目支出绩效自评表</w:t>
            </w:r>
          </w:p>
        </w:tc>
      </w:tr>
      <w:tr w14:paraId="3DCA69DB">
        <w:tblPrEx>
          <w:tblCellMar>
            <w:top w:w="0" w:type="dxa"/>
            <w:left w:w="108" w:type="dxa"/>
            <w:bottom w:w="0" w:type="dxa"/>
            <w:right w:w="108" w:type="dxa"/>
          </w:tblCellMar>
        </w:tblPrEx>
        <w:tc>
          <w:tcPr>
            <w:tcW w:w="8848" w:type="dxa"/>
            <w:gridSpan w:val="14"/>
            <w:vAlign w:val="center"/>
          </w:tcPr>
          <w:p w14:paraId="6F934A80">
            <w:pPr>
              <w:jc w:val="center"/>
            </w:pPr>
            <w:r>
              <w:rPr>
                <w:rFonts w:ascii="宋体" w:hAnsi="宋体" w:eastAsia="宋体"/>
                <w:sz w:val="24"/>
              </w:rPr>
              <w:t>(2024年度)</w:t>
            </w:r>
          </w:p>
        </w:tc>
      </w:tr>
      <w:tr w14:paraId="64C27D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B60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F66141">
            <w:pPr>
              <w:jc w:val="center"/>
            </w:pPr>
            <w:r>
              <w:rPr>
                <w:rFonts w:ascii="宋体" w:hAnsi="宋体" w:eastAsia="宋体"/>
                <w:sz w:val="16"/>
              </w:rPr>
              <w:t>2024年粤喀教育援疆交流项目</w:t>
            </w:r>
          </w:p>
        </w:tc>
      </w:tr>
      <w:tr w14:paraId="787F2E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D9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BEE52F">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47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7EE5E9">
            <w:pPr>
              <w:jc w:val="center"/>
            </w:pPr>
            <w:r>
              <w:rPr>
                <w:rFonts w:ascii="宋体" w:hAnsi="宋体" w:eastAsia="宋体"/>
                <w:sz w:val="16"/>
              </w:rPr>
              <w:t>新疆维吾尔自治区喀什地区教育局</w:t>
            </w:r>
          </w:p>
        </w:tc>
      </w:tr>
      <w:tr w14:paraId="2CB729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434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5CA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6D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21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B8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1D9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70D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CFA9">
            <w:pPr>
              <w:jc w:val="center"/>
            </w:pPr>
            <w:r>
              <w:rPr>
                <w:rFonts w:ascii="宋体" w:hAnsi="宋体" w:eastAsia="宋体"/>
                <w:sz w:val="16"/>
              </w:rPr>
              <w:t>得分</w:t>
            </w:r>
          </w:p>
        </w:tc>
      </w:tr>
      <w:tr w14:paraId="41CFD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87E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62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B21C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6C5C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2EC76">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3AD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CB07E">
            <w:pPr>
              <w:jc w:val="center"/>
            </w:pPr>
            <w:r>
              <w:rPr>
                <w:rFonts w:ascii="宋体" w:hAnsi="宋体" w:eastAsia="宋体"/>
                <w:sz w:val="16"/>
              </w:rPr>
              <w:t>85.9%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639C">
            <w:pPr>
              <w:jc w:val="center"/>
            </w:pPr>
            <w:r>
              <w:rPr>
                <w:rFonts w:ascii="宋体" w:hAnsi="宋体" w:eastAsia="宋体"/>
                <w:sz w:val="16"/>
              </w:rPr>
              <w:t>6.48分</w:t>
            </w:r>
          </w:p>
        </w:tc>
      </w:tr>
      <w:tr w14:paraId="33835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D35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989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44F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1C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675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9BB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DDE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8FA9">
            <w:pPr>
              <w:jc w:val="center"/>
            </w:pPr>
            <w:r>
              <w:rPr>
                <w:rFonts w:ascii="宋体" w:hAnsi="宋体" w:eastAsia="宋体"/>
                <w:sz w:val="16"/>
              </w:rPr>
              <w:t>—</w:t>
            </w:r>
          </w:p>
        </w:tc>
      </w:tr>
      <w:tr w14:paraId="14A28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E53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FF2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AA9B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31B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083C">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783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4A5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231F">
            <w:pPr>
              <w:jc w:val="center"/>
            </w:pPr>
            <w:r>
              <w:rPr>
                <w:rFonts w:ascii="宋体" w:hAnsi="宋体" w:eastAsia="宋体"/>
                <w:sz w:val="16"/>
              </w:rPr>
              <w:t>—</w:t>
            </w:r>
          </w:p>
        </w:tc>
      </w:tr>
      <w:tr w14:paraId="214553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423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EA0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B5A94D">
            <w:pPr>
              <w:jc w:val="center"/>
            </w:pPr>
            <w:r>
              <w:rPr>
                <w:rFonts w:ascii="宋体" w:hAnsi="宋体" w:eastAsia="宋体"/>
                <w:sz w:val="16"/>
              </w:rPr>
              <w:t>实际完成情况</w:t>
            </w:r>
          </w:p>
        </w:tc>
      </w:tr>
      <w:tr w14:paraId="116DD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9D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925AB1">
            <w:pPr>
              <w:jc w:val="both"/>
            </w:pPr>
            <w:r>
              <w:rPr>
                <w:rFonts w:ascii="宋体" w:hAnsi="宋体" w:eastAsia="宋体"/>
                <w:sz w:val="16"/>
              </w:rPr>
              <w:t>此项目经费100万元，通过组织20名喀什地区中小学教师及管理人员赴广东开展为期7天的交流研学，汲取内地先进教育理念，在人才队伍建设、专业建设、教科研建设等方面取得长足进步。拓宽粤喀两地教育教学交往交流交融的深度和广度，进一步促进教师队伍的综合素质提高，助力教育质量增速提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DD71BA">
            <w:pPr>
              <w:jc w:val="both"/>
            </w:pPr>
            <w:r>
              <w:rPr>
                <w:rFonts w:hint="eastAsia" w:ascii="宋体" w:hAnsi="宋体"/>
                <w:sz w:val="16"/>
                <w:lang w:eastAsia="zh-CN"/>
              </w:rPr>
              <w:t>截至2024</w:t>
            </w:r>
            <w:r>
              <w:rPr>
                <w:rFonts w:ascii="宋体" w:hAnsi="宋体" w:eastAsia="宋体"/>
                <w:sz w:val="16"/>
              </w:rPr>
              <w:t>年12月31日，喀什地委教育工委、地区教育局组织实施了2024年粤喀教育援疆交流项目，按照方案要求实施了青少年写书信活动、青少年足球交流活动、组织了20名喀什地区中小学教师及管理人员赴广东开展为期7天的交流研学，提高了喀什地区的教育水平，推动了粤喀两地教育教学交往交流交融的深度和广度。</w:t>
            </w:r>
          </w:p>
        </w:tc>
      </w:tr>
      <w:tr w14:paraId="38BCB2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02F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53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D7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0A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85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61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8B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4B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54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C0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D3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C4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991AC">
            <w:pPr>
              <w:jc w:val="center"/>
            </w:pPr>
            <w:r>
              <w:rPr>
                <w:rFonts w:ascii="宋体" w:hAnsi="宋体" w:eastAsia="宋体"/>
                <w:sz w:val="16"/>
              </w:rPr>
              <w:t>偏差原因分析及改进措施</w:t>
            </w:r>
          </w:p>
        </w:tc>
      </w:tr>
      <w:tr w14:paraId="4A1C50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BA6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6E1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1B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2F08">
            <w:pPr>
              <w:jc w:val="center"/>
            </w:pPr>
            <w:r>
              <w:rPr>
                <w:rFonts w:ascii="宋体" w:hAnsi="宋体" w:eastAsia="宋体"/>
                <w:sz w:val="16"/>
              </w:rPr>
              <w:t>赴广东交流研训教师人数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92BC">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7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F9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13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0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E7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9EF6">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9DA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CB0CA">
            <w:pPr>
              <w:jc w:val="center"/>
            </w:pPr>
          </w:p>
        </w:tc>
      </w:tr>
      <w:tr w14:paraId="67FA4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7A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A8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D0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AE7A">
            <w:pPr>
              <w:jc w:val="center"/>
            </w:pPr>
            <w:r>
              <w:rPr>
                <w:rFonts w:ascii="宋体" w:hAnsi="宋体" w:eastAsia="宋体"/>
                <w:sz w:val="16"/>
              </w:rPr>
              <w:t>参训人员合格率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979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BB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0F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C4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FF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75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21E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50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89BD">
            <w:pPr>
              <w:jc w:val="center"/>
            </w:pPr>
          </w:p>
        </w:tc>
      </w:tr>
      <w:tr w14:paraId="09A7B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06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10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DF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09D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C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9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0B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96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2C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9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F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9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6C428">
            <w:pPr>
              <w:jc w:val="center"/>
            </w:pPr>
          </w:p>
        </w:tc>
      </w:tr>
      <w:tr w14:paraId="68966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BB8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ADFA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67A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F8D0">
            <w:pPr>
              <w:jc w:val="center"/>
            </w:pPr>
            <w:r>
              <w:rPr>
                <w:rFonts w:ascii="宋体" w:hAnsi="宋体" w:eastAsia="宋体"/>
                <w:sz w:val="16"/>
              </w:rPr>
              <w:t>交流活动培训费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4FBF">
            <w:pPr>
              <w:jc w:val="center"/>
            </w:pPr>
            <w:r>
              <w:rPr>
                <w:rFonts w:ascii="宋体" w:hAnsi="宋体" w:eastAsia="宋体"/>
                <w:sz w:val="16"/>
              </w:rPr>
              <w:t>&lt;=18.91万元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1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22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23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8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63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0229">
            <w:pPr>
              <w:jc w:val="center"/>
            </w:pPr>
            <w:r>
              <w:rPr>
                <w:rFonts w:ascii="宋体" w:hAnsi="宋体" w:eastAsia="宋体"/>
                <w:sz w:val="16"/>
              </w:rPr>
              <w:t>=18.91万元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5B9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3F44">
            <w:pPr>
              <w:jc w:val="center"/>
            </w:pPr>
          </w:p>
        </w:tc>
      </w:tr>
      <w:tr w14:paraId="5050D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C1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44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89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9AA1">
            <w:pPr>
              <w:jc w:val="center"/>
            </w:pPr>
            <w:r>
              <w:rPr>
                <w:rFonts w:ascii="宋体" w:hAnsi="宋体" w:eastAsia="宋体"/>
                <w:sz w:val="16"/>
              </w:rPr>
              <w:t>交流活动差旅费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E9CB">
            <w:pPr>
              <w:jc w:val="center"/>
            </w:pPr>
            <w:r>
              <w:rPr>
                <w:rFonts w:ascii="宋体" w:hAnsi="宋体" w:eastAsia="宋体"/>
                <w:sz w:val="16"/>
              </w:rPr>
              <w:t>&lt;=36.22万元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2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DB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D8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2E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D2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427D">
            <w:pPr>
              <w:jc w:val="center"/>
            </w:pPr>
            <w:r>
              <w:rPr>
                <w:rFonts w:ascii="宋体" w:hAnsi="宋体" w:eastAsia="宋体"/>
                <w:sz w:val="16"/>
              </w:rPr>
              <w:t>=36.22万元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8A8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F4BDE">
            <w:pPr>
              <w:jc w:val="center"/>
            </w:pPr>
          </w:p>
        </w:tc>
      </w:tr>
      <w:tr w14:paraId="4FA90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ADE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BD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FC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4BA6">
            <w:pPr>
              <w:jc w:val="center"/>
            </w:pPr>
            <w:r>
              <w:rPr>
                <w:rFonts w:ascii="宋体" w:hAnsi="宋体" w:eastAsia="宋体"/>
                <w:sz w:val="16"/>
              </w:rPr>
              <w:t>项目手续费及其他费用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DE2F">
            <w:pPr>
              <w:jc w:val="center"/>
            </w:pPr>
            <w:r>
              <w:rPr>
                <w:rFonts w:ascii="宋体" w:hAnsi="宋体" w:eastAsia="宋体"/>
                <w:sz w:val="16"/>
              </w:rPr>
              <w:t>&lt;=44.88万元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F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34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B6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6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6D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A874">
            <w:pPr>
              <w:jc w:val="center"/>
            </w:pPr>
            <w:r>
              <w:rPr>
                <w:rFonts w:ascii="宋体" w:hAnsi="宋体" w:eastAsia="宋体"/>
                <w:sz w:val="16"/>
              </w:rPr>
              <w:t>=30.82万元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CD12">
            <w:pPr>
              <w:jc w:val="center"/>
            </w:pPr>
            <w:r>
              <w:rPr>
                <w:rFonts w:ascii="宋体" w:hAnsi="宋体" w:eastAsia="宋体"/>
                <w:sz w:val="16"/>
              </w:rPr>
              <w:t>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7323B">
            <w:pPr>
              <w:jc w:val="center"/>
            </w:pPr>
            <w:r>
              <w:rPr>
                <w:rFonts w:ascii="宋体" w:hAnsi="宋体" w:eastAsia="宋体"/>
                <w:sz w:val="16"/>
              </w:rPr>
              <w:t>未能精准测算项目经费。下一步将认真测算。</w:t>
            </w:r>
          </w:p>
        </w:tc>
      </w:tr>
      <w:tr w14:paraId="3640E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26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04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20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751D">
            <w:pPr>
              <w:jc w:val="center"/>
            </w:pPr>
            <w:r>
              <w:rPr>
                <w:rFonts w:ascii="宋体" w:hAnsi="宋体" w:eastAsia="宋体"/>
                <w:sz w:val="16"/>
              </w:rPr>
              <w:t>提高</w:t>
            </w:r>
            <w:r>
              <w:rPr>
                <w:rFonts w:hint="eastAsia" w:ascii="宋体" w:hAnsi="宋体"/>
                <w:sz w:val="16"/>
                <w:lang w:eastAsia="zh-CN"/>
              </w:rPr>
              <w:t>各民族交往交流交融</w:t>
            </w:r>
            <w:r>
              <w:rPr>
                <w:rFonts w:ascii="宋体" w:hAnsi="宋体" w:eastAsia="宋体"/>
                <w:sz w:val="16"/>
              </w:rPr>
              <w:t>的长效机制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6F6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2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25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3F9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6B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FD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6F7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37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4B0DE">
            <w:pPr>
              <w:jc w:val="center"/>
            </w:pPr>
          </w:p>
        </w:tc>
      </w:tr>
      <w:tr w14:paraId="267E3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EA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89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73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ECB7">
            <w:pPr>
              <w:jc w:val="center"/>
            </w:pPr>
            <w:r>
              <w:rPr>
                <w:rFonts w:ascii="宋体" w:hAnsi="宋体" w:eastAsia="宋体"/>
                <w:sz w:val="16"/>
              </w:rPr>
              <w:t>参训师生满意度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89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A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BB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D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ED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68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8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F2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E8A27">
            <w:pPr>
              <w:jc w:val="center"/>
            </w:pPr>
            <w:r>
              <w:rPr>
                <w:rFonts w:ascii="宋体" w:hAnsi="宋体" w:eastAsia="宋体"/>
                <w:sz w:val="16"/>
              </w:rPr>
              <w:t>满意度测评度较高。下一步将认真设置指标。</w:t>
            </w:r>
          </w:p>
        </w:tc>
      </w:tr>
      <w:tr w14:paraId="1808F4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9B3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F1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D8C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8BD7">
            <w:pPr>
              <w:jc w:val="center"/>
            </w:pPr>
            <w:r>
              <w:rPr>
                <w:rFonts w:ascii="宋体" w:hAnsi="宋体" w:eastAsia="宋体"/>
                <w:sz w:val="16"/>
              </w:rPr>
              <w:t>88.65分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3999B0"/>
        </w:tc>
      </w:tr>
    </w:tbl>
    <w:p w14:paraId="73ABDCE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30"/>
        <w:gridCol w:w="628"/>
        <w:gridCol w:w="626"/>
        <w:gridCol w:w="626"/>
        <w:gridCol w:w="696"/>
        <w:gridCol w:w="632"/>
        <w:gridCol w:w="616"/>
        <w:gridCol w:w="630"/>
      </w:tblGrid>
      <w:tr w14:paraId="2A58CC0C">
        <w:tblPrEx>
          <w:tblCellMar>
            <w:top w:w="0" w:type="dxa"/>
            <w:left w:w="108" w:type="dxa"/>
            <w:bottom w:w="0" w:type="dxa"/>
            <w:right w:w="108" w:type="dxa"/>
          </w:tblCellMar>
        </w:tblPrEx>
        <w:tc>
          <w:tcPr>
            <w:tcW w:w="8848" w:type="dxa"/>
            <w:gridSpan w:val="14"/>
            <w:vAlign w:val="center"/>
          </w:tcPr>
          <w:p w14:paraId="73BF8476">
            <w:pPr>
              <w:jc w:val="center"/>
            </w:pPr>
            <w:r>
              <w:rPr>
                <w:rFonts w:ascii="宋体" w:hAnsi="宋体" w:eastAsia="宋体"/>
                <w:sz w:val="24"/>
              </w:rPr>
              <w:t>项目支出绩效自评表</w:t>
            </w:r>
          </w:p>
        </w:tc>
      </w:tr>
      <w:tr w14:paraId="374D3230">
        <w:tblPrEx>
          <w:tblCellMar>
            <w:top w:w="0" w:type="dxa"/>
            <w:left w:w="108" w:type="dxa"/>
            <w:bottom w:w="0" w:type="dxa"/>
            <w:right w:w="108" w:type="dxa"/>
          </w:tblCellMar>
        </w:tblPrEx>
        <w:tc>
          <w:tcPr>
            <w:tcW w:w="8848" w:type="dxa"/>
            <w:gridSpan w:val="14"/>
            <w:vAlign w:val="center"/>
          </w:tcPr>
          <w:p w14:paraId="37C6F495">
            <w:pPr>
              <w:jc w:val="center"/>
            </w:pPr>
            <w:r>
              <w:rPr>
                <w:rFonts w:ascii="宋体" w:hAnsi="宋体" w:eastAsia="宋体"/>
                <w:sz w:val="24"/>
              </w:rPr>
              <w:t>(2024年度)</w:t>
            </w:r>
          </w:p>
        </w:tc>
      </w:tr>
      <w:tr w14:paraId="5011A3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86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6408C6">
            <w:pPr>
              <w:jc w:val="center"/>
            </w:pPr>
            <w:r>
              <w:rPr>
                <w:rFonts w:ascii="宋体" w:hAnsi="宋体" w:eastAsia="宋体"/>
                <w:sz w:val="16"/>
              </w:rPr>
              <w:t>2024年考试考务费项目</w:t>
            </w:r>
          </w:p>
        </w:tc>
      </w:tr>
      <w:tr w14:paraId="27F3E1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41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1C8BB">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56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BC40E1">
            <w:pPr>
              <w:jc w:val="center"/>
            </w:pPr>
            <w:r>
              <w:rPr>
                <w:rFonts w:ascii="宋体" w:hAnsi="宋体" w:eastAsia="宋体"/>
                <w:sz w:val="16"/>
              </w:rPr>
              <w:t>新疆维吾尔自治区喀什地区教育局</w:t>
            </w:r>
          </w:p>
        </w:tc>
      </w:tr>
      <w:tr w14:paraId="325EBE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A27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609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22B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C8B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CD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DC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BB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EBE3">
            <w:pPr>
              <w:jc w:val="center"/>
            </w:pPr>
            <w:r>
              <w:rPr>
                <w:rFonts w:ascii="宋体" w:hAnsi="宋体" w:eastAsia="宋体"/>
                <w:sz w:val="16"/>
              </w:rPr>
              <w:t>得分</w:t>
            </w:r>
          </w:p>
        </w:tc>
      </w:tr>
      <w:tr w14:paraId="0E94D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190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FD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6A6D">
            <w:pPr>
              <w:jc w:val="center"/>
            </w:pPr>
            <w:r>
              <w:rPr>
                <w:rFonts w:ascii="宋体" w:hAnsi="宋体" w:eastAsia="宋体"/>
                <w:sz w:val="16"/>
              </w:rPr>
              <w:t>358.66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740F4">
            <w:pPr>
              <w:jc w:val="center"/>
            </w:pPr>
            <w:r>
              <w:rPr>
                <w:rFonts w:ascii="宋体" w:hAnsi="宋体" w:eastAsia="宋体"/>
                <w:sz w:val="16"/>
              </w:rPr>
              <w:t>358.66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76C4B">
            <w:pPr>
              <w:jc w:val="center"/>
            </w:pPr>
            <w:r>
              <w:rPr>
                <w:rFonts w:ascii="宋体" w:hAnsi="宋体" w:eastAsia="宋体"/>
                <w:sz w:val="16"/>
              </w:rPr>
              <w:t>337.37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C85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41D09">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CFA2">
            <w:pPr>
              <w:jc w:val="center"/>
            </w:pPr>
            <w:r>
              <w:rPr>
                <w:rFonts w:ascii="宋体" w:hAnsi="宋体" w:eastAsia="宋体"/>
                <w:sz w:val="16"/>
              </w:rPr>
              <w:t>8.52分</w:t>
            </w:r>
          </w:p>
        </w:tc>
      </w:tr>
      <w:tr w14:paraId="06A45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69F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6A0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76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27B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19D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2FE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2AC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2973">
            <w:pPr>
              <w:jc w:val="center"/>
            </w:pPr>
            <w:r>
              <w:rPr>
                <w:rFonts w:ascii="宋体" w:hAnsi="宋体" w:eastAsia="宋体"/>
                <w:sz w:val="16"/>
              </w:rPr>
              <w:t>—</w:t>
            </w:r>
          </w:p>
        </w:tc>
      </w:tr>
      <w:tr w14:paraId="3E458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FF9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41B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0480D">
            <w:pPr>
              <w:jc w:val="center"/>
            </w:pPr>
            <w:r>
              <w:rPr>
                <w:rFonts w:ascii="宋体" w:hAnsi="宋体" w:eastAsia="宋体"/>
                <w:sz w:val="16"/>
              </w:rPr>
              <w:t>358.66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329C1">
            <w:pPr>
              <w:jc w:val="center"/>
            </w:pPr>
            <w:r>
              <w:rPr>
                <w:rFonts w:ascii="宋体" w:hAnsi="宋体" w:eastAsia="宋体"/>
                <w:sz w:val="16"/>
              </w:rPr>
              <w:t>358.66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7A032">
            <w:pPr>
              <w:jc w:val="center"/>
            </w:pPr>
            <w:r>
              <w:rPr>
                <w:rFonts w:ascii="宋体" w:hAnsi="宋体" w:eastAsia="宋体"/>
                <w:sz w:val="16"/>
              </w:rPr>
              <w:t>337.37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0F4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62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775B">
            <w:pPr>
              <w:jc w:val="center"/>
            </w:pPr>
            <w:r>
              <w:rPr>
                <w:rFonts w:ascii="宋体" w:hAnsi="宋体" w:eastAsia="宋体"/>
                <w:sz w:val="16"/>
              </w:rPr>
              <w:t>—</w:t>
            </w:r>
          </w:p>
        </w:tc>
      </w:tr>
      <w:tr w14:paraId="231839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9AB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756D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19135">
            <w:pPr>
              <w:jc w:val="center"/>
            </w:pPr>
            <w:r>
              <w:rPr>
                <w:rFonts w:ascii="宋体" w:hAnsi="宋体" w:eastAsia="宋体"/>
                <w:sz w:val="16"/>
              </w:rPr>
              <w:t>实际完成情况</w:t>
            </w:r>
          </w:p>
        </w:tc>
      </w:tr>
      <w:tr w14:paraId="69D51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E3A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C9B90">
            <w:pPr>
              <w:jc w:val="both"/>
            </w:pPr>
            <w:r>
              <w:rPr>
                <w:rFonts w:ascii="宋体" w:hAnsi="宋体" w:eastAsia="宋体"/>
                <w:sz w:val="16"/>
              </w:rPr>
              <w:t>本项目通过开展组织考试17场次，包括普通高考、成人高考、自学考试、研究生考试、中小学教师资格考试等国家教育考试工作及南疆四地州普通高考体育统考、美术统考、公安类政审面试体检、部队院校招生体检、英语四六级考试、计算机等级考试等考试，有效地为国家选拔人才，着力构建科学规范、严密的考试安全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3A924F">
            <w:pPr>
              <w:jc w:val="both"/>
            </w:pPr>
            <w:r>
              <w:rPr>
                <w:rFonts w:hint="eastAsia" w:ascii="宋体" w:hAnsi="宋体"/>
                <w:sz w:val="16"/>
                <w:lang w:eastAsia="zh-CN"/>
              </w:rPr>
              <w:t>截至2024</w:t>
            </w:r>
            <w:r>
              <w:rPr>
                <w:rFonts w:ascii="宋体" w:hAnsi="宋体" w:eastAsia="宋体"/>
                <w:sz w:val="16"/>
              </w:rPr>
              <w:t>年12月31日。喀什地委教育工委、地区教育局组织实施了2024年考试考务费项目，开展组织考试17场次，有效地为国家选拔人才，着力构建科学规范，为喀什地区人才的培育培养提供了有力支撑。</w:t>
            </w:r>
          </w:p>
        </w:tc>
      </w:tr>
      <w:tr w14:paraId="02B5F0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DED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05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2E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57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8B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05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BA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DC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BB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A2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82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92E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79C0B">
            <w:pPr>
              <w:jc w:val="center"/>
            </w:pPr>
            <w:r>
              <w:rPr>
                <w:rFonts w:ascii="宋体" w:hAnsi="宋体" w:eastAsia="宋体"/>
                <w:sz w:val="16"/>
              </w:rPr>
              <w:t>偏差原因分析及改进措施</w:t>
            </w:r>
          </w:p>
        </w:tc>
      </w:tr>
      <w:tr w14:paraId="2A3B06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443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8842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CF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F742">
            <w:pPr>
              <w:jc w:val="center"/>
            </w:pPr>
            <w:r>
              <w:rPr>
                <w:rFonts w:ascii="宋体" w:hAnsi="宋体" w:eastAsia="宋体"/>
                <w:sz w:val="16"/>
              </w:rPr>
              <w:t>组织考试场次（次）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17D9">
            <w:pPr>
              <w:jc w:val="center"/>
            </w:pPr>
            <w:r>
              <w:rPr>
                <w:rFonts w:ascii="宋体" w:hAnsi="宋体" w:eastAsia="宋体"/>
                <w:sz w:val="16"/>
              </w:rPr>
              <w:t>&gt;=17次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6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1240">
            <w:pPr>
              <w:jc w:val="center"/>
            </w:pPr>
            <w:r>
              <w:rPr>
                <w:rFonts w:ascii="宋体" w:hAnsi="宋体" w:eastAsia="宋体"/>
                <w:sz w:val="16"/>
              </w:rPr>
              <w: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88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F2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97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5D4C">
            <w:pPr>
              <w:jc w:val="center"/>
            </w:pPr>
            <w:r>
              <w:rPr>
                <w:rFonts w:ascii="宋体" w:hAnsi="宋体" w:eastAsia="宋体"/>
                <w:sz w:val="16"/>
              </w:rPr>
              <w: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AD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1AEED">
            <w:pPr>
              <w:jc w:val="center"/>
            </w:pPr>
          </w:p>
        </w:tc>
      </w:tr>
      <w:tr w14:paraId="4F5AC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27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45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CE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560B">
            <w:pPr>
              <w:jc w:val="center"/>
            </w:pPr>
            <w:r>
              <w:rPr>
                <w:rFonts w:ascii="宋体" w:hAnsi="宋体" w:eastAsia="宋体"/>
                <w:sz w:val="16"/>
              </w:rPr>
              <w:t>考试完成率（%）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5E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D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84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96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2B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60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C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F522">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0C70F">
            <w:pPr>
              <w:jc w:val="center"/>
            </w:pPr>
            <w:r>
              <w:rPr>
                <w:rFonts w:ascii="宋体" w:hAnsi="宋体" w:eastAsia="宋体"/>
                <w:sz w:val="16"/>
              </w:rPr>
              <w:t>计划考试全部进行。</w:t>
            </w:r>
          </w:p>
        </w:tc>
      </w:tr>
      <w:tr w14:paraId="4BFE7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2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D94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2C2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8B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4DF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B4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EE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70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2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1B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910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AA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62396">
            <w:pPr>
              <w:jc w:val="center"/>
            </w:pPr>
          </w:p>
        </w:tc>
      </w:tr>
      <w:tr w14:paraId="3C12D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41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07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FB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7EF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79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EF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B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0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A0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7C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10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1A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2AC0E">
            <w:pPr>
              <w:jc w:val="center"/>
            </w:pPr>
          </w:p>
        </w:tc>
      </w:tr>
      <w:tr w14:paraId="70AC7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88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86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C0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220B">
            <w:pPr>
              <w:jc w:val="center"/>
            </w:pPr>
            <w:r>
              <w:rPr>
                <w:rFonts w:ascii="宋体" w:hAnsi="宋体" w:eastAsia="宋体"/>
                <w:sz w:val="16"/>
              </w:rPr>
              <w:t>每场考试所需资金（万元）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4064">
            <w:pPr>
              <w:jc w:val="center"/>
            </w:pPr>
            <w:r>
              <w:rPr>
                <w:rFonts w:ascii="宋体" w:hAnsi="宋体" w:eastAsia="宋体"/>
                <w:sz w:val="16"/>
              </w:rPr>
              <w:t>&lt;=21.10万元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CB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BA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25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B0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D1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F169">
            <w:pPr>
              <w:jc w:val="center"/>
            </w:pPr>
            <w:r>
              <w:rPr>
                <w:rFonts w:ascii="宋体" w:hAnsi="宋体" w:eastAsia="宋体"/>
                <w:sz w:val="16"/>
              </w:rPr>
              <w:t>=19.85万元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3512">
            <w:pPr>
              <w:jc w:val="center"/>
            </w:pPr>
            <w:r>
              <w:rPr>
                <w:rFonts w:ascii="宋体" w:hAnsi="宋体" w:eastAsia="宋体"/>
                <w:sz w:val="16"/>
              </w:rPr>
              <w:t>17.04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F8D1A">
            <w:pPr>
              <w:jc w:val="center"/>
            </w:pPr>
            <w:r>
              <w:rPr>
                <w:rFonts w:ascii="宋体" w:hAnsi="宋体" w:eastAsia="宋体"/>
                <w:sz w:val="16"/>
              </w:rPr>
              <w:t>项目测算不精准。下一步将认真测算项目所需的经费。</w:t>
            </w:r>
          </w:p>
        </w:tc>
      </w:tr>
      <w:tr w14:paraId="6983F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6C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91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27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A649">
            <w:pPr>
              <w:jc w:val="center"/>
            </w:pPr>
            <w:r>
              <w:rPr>
                <w:rFonts w:ascii="宋体" w:hAnsi="宋体" w:eastAsia="宋体"/>
                <w:sz w:val="16"/>
              </w:rPr>
              <w:t>确保各项考试顺利进行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9DF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7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AF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BE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22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A8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73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CA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8B905">
            <w:pPr>
              <w:jc w:val="center"/>
            </w:pPr>
          </w:p>
        </w:tc>
      </w:tr>
      <w:tr w14:paraId="7214B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BE0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08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42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7D38">
            <w:pPr>
              <w:jc w:val="center"/>
            </w:pPr>
            <w:r>
              <w:rPr>
                <w:rFonts w:ascii="宋体" w:hAnsi="宋体" w:eastAsia="宋体"/>
                <w:sz w:val="16"/>
              </w:rPr>
              <w:t>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D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F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7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7E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E3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60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B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52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19860">
            <w:pPr>
              <w:jc w:val="center"/>
            </w:pPr>
          </w:p>
        </w:tc>
      </w:tr>
      <w:tr w14:paraId="08C36A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465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09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804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F0C3">
            <w:pPr>
              <w:jc w:val="center"/>
            </w:pPr>
            <w:r>
              <w:rPr>
                <w:rFonts w:ascii="宋体" w:hAnsi="宋体" w:eastAsia="宋体"/>
                <w:sz w:val="16"/>
              </w:rPr>
              <w:t>95.03分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C40B61"/>
        </w:tc>
      </w:tr>
    </w:tbl>
    <w:p w14:paraId="180699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53CF27B">
        <w:tblPrEx>
          <w:tblCellMar>
            <w:top w:w="0" w:type="dxa"/>
            <w:left w:w="108" w:type="dxa"/>
            <w:bottom w:w="0" w:type="dxa"/>
            <w:right w:w="108" w:type="dxa"/>
          </w:tblCellMar>
        </w:tblPrEx>
        <w:tc>
          <w:tcPr>
            <w:tcW w:w="8848" w:type="dxa"/>
            <w:gridSpan w:val="14"/>
            <w:vAlign w:val="center"/>
          </w:tcPr>
          <w:p w14:paraId="40EFF327">
            <w:pPr>
              <w:jc w:val="center"/>
            </w:pPr>
            <w:r>
              <w:rPr>
                <w:rFonts w:ascii="宋体" w:hAnsi="宋体" w:eastAsia="宋体"/>
                <w:sz w:val="24"/>
              </w:rPr>
              <w:t>项目支出绩效自评表</w:t>
            </w:r>
          </w:p>
        </w:tc>
      </w:tr>
      <w:tr w14:paraId="56EF4C1B">
        <w:tblPrEx>
          <w:tblCellMar>
            <w:top w:w="0" w:type="dxa"/>
            <w:left w:w="108" w:type="dxa"/>
            <w:bottom w:w="0" w:type="dxa"/>
            <w:right w:w="108" w:type="dxa"/>
          </w:tblCellMar>
        </w:tblPrEx>
        <w:tc>
          <w:tcPr>
            <w:tcW w:w="8848" w:type="dxa"/>
            <w:gridSpan w:val="14"/>
            <w:vAlign w:val="center"/>
          </w:tcPr>
          <w:p w14:paraId="28E94212">
            <w:pPr>
              <w:jc w:val="center"/>
            </w:pPr>
            <w:r>
              <w:rPr>
                <w:rFonts w:ascii="宋体" w:hAnsi="宋体" w:eastAsia="宋体"/>
                <w:sz w:val="24"/>
              </w:rPr>
              <w:t>(2024年度)</w:t>
            </w:r>
          </w:p>
        </w:tc>
      </w:tr>
      <w:tr w14:paraId="741842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7C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A05C9A">
            <w:pPr>
              <w:jc w:val="center"/>
            </w:pPr>
            <w:r>
              <w:rPr>
                <w:rFonts w:ascii="宋体" w:hAnsi="宋体" w:eastAsia="宋体"/>
                <w:sz w:val="16"/>
              </w:rPr>
              <w:t>2024年自治区“基层科普行动计划”资金项目</w:t>
            </w:r>
          </w:p>
        </w:tc>
      </w:tr>
      <w:tr w14:paraId="2F22EC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D9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1B021">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7F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EF46B2">
            <w:pPr>
              <w:jc w:val="center"/>
            </w:pPr>
            <w:r>
              <w:rPr>
                <w:rFonts w:ascii="宋体" w:hAnsi="宋体" w:eastAsia="宋体"/>
                <w:sz w:val="16"/>
              </w:rPr>
              <w:t>新疆维吾尔自治区喀什地区教育局</w:t>
            </w:r>
          </w:p>
        </w:tc>
      </w:tr>
      <w:tr w14:paraId="72E436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08E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C1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E66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7D9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87B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725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F4E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4D15">
            <w:pPr>
              <w:jc w:val="center"/>
            </w:pPr>
            <w:r>
              <w:rPr>
                <w:rFonts w:ascii="宋体" w:hAnsi="宋体" w:eastAsia="宋体"/>
                <w:sz w:val="16"/>
              </w:rPr>
              <w:t>得分</w:t>
            </w:r>
          </w:p>
        </w:tc>
      </w:tr>
      <w:tr w14:paraId="0D59C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E40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28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EDE3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6286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A543">
            <w:pPr>
              <w:jc w:val="center"/>
            </w:pPr>
            <w:r>
              <w:rPr>
                <w:rFonts w:ascii="宋体" w:hAnsi="宋体" w:eastAsia="宋体"/>
                <w:sz w:val="16"/>
              </w:rPr>
              <w:t>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FA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F61CF">
            <w:pPr>
              <w:jc w:val="center"/>
            </w:pPr>
            <w:r>
              <w:rPr>
                <w:rFonts w:ascii="宋体" w:hAnsi="宋体" w:eastAsia="宋体"/>
                <w:sz w:val="16"/>
              </w:rPr>
              <w:t>40.6%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8CFD">
            <w:pPr>
              <w:jc w:val="center"/>
            </w:pPr>
            <w:r>
              <w:rPr>
                <w:rFonts w:ascii="宋体" w:hAnsi="宋体" w:eastAsia="宋体"/>
                <w:sz w:val="16"/>
              </w:rPr>
              <w:t>0.00分</w:t>
            </w:r>
          </w:p>
        </w:tc>
      </w:tr>
      <w:tr w14:paraId="1704C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8CE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C9F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2165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BBFE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AF1C">
            <w:pPr>
              <w:jc w:val="center"/>
            </w:pPr>
            <w:r>
              <w:rPr>
                <w:rFonts w:ascii="宋体" w:hAnsi="宋体" w:eastAsia="宋体"/>
                <w:sz w:val="16"/>
              </w:rPr>
              <w:t>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CB4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180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4D9F">
            <w:pPr>
              <w:jc w:val="center"/>
            </w:pPr>
            <w:r>
              <w:rPr>
                <w:rFonts w:ascii="宋体" w:hAnsi="宋体" w:eastAsia="宋体"/>
                <w:sz w:val="16"/>
              </w:rPr>
              <w:t>—</w:t>
            </w:r>
          </w:p>
        </w:tc>
      </w:tr>
      <w:tr w14:paraId="4EF6BC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7CA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9E2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8B0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08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34D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930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34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C306">
            <w:pPr>
              <w:jc w:val="center"/>
            </w:pPr>
            <w:r>
              <w:rPr>
                <w:rFonts w:ascii="宋体" w:hAnsi="宋体" w:eastAsia="宋体"/>
                <w:sz w:val="16"/>
              </w:rPr>
              <w:t>—</w:t>
            </w:r>
          </w:p>
        </w:tc>
      </w:tr>
      <w:tr w14:paraId="335DE7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988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98B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441F97">
            <w:pPr>
              <w:jc w:val="center"/>
            </w:pPr>
            <w:r>
              <w:rPr>
                <w:rFonts w:ascii="宋体" w:hAnsi="宋体" w:eastAsia="宋体"/>
                <w:sz w:val="16"/>
              </w:rPr>
              <w:t>实际完成情况</w:t>
            </w:r>
          </w:p>
        </w:tc>
      </w:tr>
      <w:tr w14:paraId="31D6D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418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FFB5E">
            <w:pPr>
              <w:jc w:val="both"/>
            </w:pPr>
            <w:r>
              <w:rPr>
                <w:rFonts w:ascii="宋体" w:hAnsi="宋体" w:eastAsia="宋体"/>
                <w:sz w:val="16"/>
              </w:rPr>
              <w:t>通过对五个县市20所学校的10000名学生进行不少于5场的科普讲座、科普体验生活，带动各县市中校区推进科普教育工作，进一步加强中小学科技创新型人才培养，全面提高广大学生的科学素养。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C10163">
            <w:pPr>
              <w:jc w:val="both"/>
            </w:pPr>
            <w:r>
              <w:rPr>
                <w:rFonts w:ascii="宋体" w:hAnsi="宋体" w:eastAsia="宋体"/>
                <w:sz w:val="16"/>
              </w:rPr>
              <w:t>0</w:t>
            </w:r>
          </w:p>
        </w:tc>
      </w:tr>
      <w:tr w14:paraId="5667ED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FED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3E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09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BA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90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E5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2F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B8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77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CB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0E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78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E5FF7">
            <w:pPr>
              <w:jc w:val="center"/>
            </w:pPr>
            <w:r>
              <w:rPr>
                <w:rFonts w:ascii="宋体" w:hAnsi="宋体" w:eastAsia="宋体"/>
                <w:sz w:val="16"/>
              </w:rPr>
              <w:t>偏差原因分析及改进措施</w:t>
            </w:r>
          </w:p>
        </w:tc>
      </w:tr>
      <w:tr w14:paraId="5CC978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E03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94C4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443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8B77">
            <w:pPr>
              <w:jc w:val="center"/>
            </w:pPr>
            <w:r>
              <w:rPr>
                <w:rFonts w:ascii="宋体" w:hAnsi="宋体" w:eastAsia="宋体"/>
                <w:sz w:val="16"/>
              </w:rPr>
              <w:t>举办科普讲座次数（场）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76FB">
            <w:pPr>
              <w:jc w:val="center"/>
            </w:pPr>
            <w:r>
              <w:rPr>
                <w:rFonts w:ascii="宋体" w:hAnsi="宋体" w:eastAsia="宋体"/>
                <w:sz w:val="16"/>
              </w:rPr>
              <w:t>&gt;=5场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B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02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11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9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35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1FCE">
            <w:pPr>
              <w:jc w:val="center"/>
            </w:pPr>
            <w:r>
              <w:rPr>
                <w:rFonts w:ascii="宋体" w:hAnsi="宋体" w:eastAsia="宋体"/>
                <w:sz w:val="16"/>
              </w:rPr>
              <w: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BD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D53C">
            <w:pPr>
              <w:jc w:val="center"/>
            </w:pPr>
          </w:p>
        </w:tc>
      </w:tr>
      <w:tr w14:paraId="6C71C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7D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1A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085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E67D">
            <w:pPr>
              <w:jc w:val="center"/>
            </w:pPr>
            <w:r>
              <w:rPr>
                <w:rFonts w:ascii="宋体" w:hAnsi="宋体" w:eastAsia="宋体"/>
                <w:sz w:val="16"/>
              </w:rPr>
              <w:t>培训涉及县市（个）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801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42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80D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23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5F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E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762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52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4538B">
            <w:pPr>
              <w:jc w:val="center"/>
            </w:pPr>
          </w:p>
        </w:tc>
      </w:tr>
      <w:tr w14:paraId="2DD56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E9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3D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AF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875B">
            <w:pPr>
              <w:jc w:val="center"/>
            </w:pPr>
            <w:r>
              <w:rPr>
                <w:rFonts w:ascii="宋体" w:hAnsi="宋体" w:eastAsia="宋体"/>
                <w:sz w:val="16"/>
              </w:rPr>
              <w:t>培训计划完成率（%）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D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B94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A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D7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98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A5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2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78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3636F">
            <w:pPr>
              <w:jc w:val="center"/>
            </w:pPr>
          </w:p>
        </w:tc>
      </w:tr>
      <w:tr w14:paraId="7374F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27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F98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EA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93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8467">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1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BE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4E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1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F3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7B3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5A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1EA1">
            <w:pPr>
              <w:jc w:val="center"/>
            </w:pPr>
          </w:p>
        </w:tc>
      </w:tr>
      <w:tr w14:paraId="48E2D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21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7F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27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966C">
            <w:pPr>
              <w:jc w:val="center"/>
            </w:pPr>
            <w:r>
              <w:rPr>
                <w:rFonts w:ascii="宋体" w:hAnsi="宋体" w:eastAsia="宋体"/>
                <w:sz w:val="16"/>
              </w:rPr>
              <w:t>每个县市资金成本（万元）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3CE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E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DF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46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E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FA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FC9A">
            <w:pPr>
              <w:jc w:val="center"/>
            </w:pPr>
            <w:r>
              <w:rPr>
                <w:rFonts w:ascii="宋体" w:hAnsi="宋体" w:eastAsia="宋体"/>
                <w:sz w:val="16"/>
              </w:rPr>
              <w:t>=0.41万元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C5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6D7FB">
            <w:pPr>
              <w:jc w:val="center"/>
            </w:pPr>
            <w:r>
              <w:rPr>
                <w:rFonts w:ascii="宋体" w:hAnsi="宋体" w:eastAsia="宋体"/>
                <w:sz w:val="16"/>
              </w:rPr>
              <w:t>项目实施对项目经费测算不到位。下一步，将认真测算经费。</w:t>
            </w:r>
          </w:p>
        </w:tc>
      </w:tr>
      <w:tr w14:paraId="74319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70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5F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72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F1F3">
            <w:pPr>
              <w:jc w:val="center"/>
            </w:pPr>
            <w:r>
              <w:rPr>
                <w:rFonts w:ascii="宋体" w:hAnsi="宋体" w:eastAsia="宋体"/>
                <w:sz w:val="16"/>
              </w:rPr>
              <w:t>推进教育科普工作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FA4A">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C4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75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EF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F9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48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6951">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73C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5041A">
            <w:pPr>
              <w:jc w:val="center"/>
            </w:pPr>
          </w:p>
        </w:tc>
      </w:tr>
      <w:tr w14:paraId="41230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C4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A0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64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92BD">
            <w:pPr>
              <w:jc w:val="center"/>
            </w:pPr>
            <w:r>
              <w:rPr>
                <w:rFonts w:ascii="宋体" w:hAnsi="宋体" w:eastAsia="宋体"/>
                <w:sz w:val="16"/>
              </w:rPr>
              <w:t>培训学生满意度（%）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FDAC">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81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72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F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D5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1C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D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E6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7E5E">
            <w:pPr>
              <w:jc w:val="center"/>
            </w:pPr>
            <w:r>
              <w:rPr>
                <w:rFonts w:ascii="宋体" w:hAnsi="宋体" w:eastAsia="宋体"/>
                <w:sz w:val="16"/>
              </w:rPr>
              <w:t>讲座教成功，学生满意度高。下一步，将认真设置指标。</w:t>
            </w:r>
          </w:p>
        </w:tc>
      </w:tr>
      <w:tr w14:paraId="2C36BD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072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0F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F1C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101A">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ADCE8D"/>
        </w:tc>
      </w:tr>
    </w:tbl>
    <w:p w14:paraId="5668DB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61CC488">
        <w:tblPrEx>
          <w:tblCellMar>
            <w:top w:w="0" w:type="dxa"/>
            <w:left w:w="108" w:type="dxa"/>
            <w:bottom w:w="0" w:type="dxa"/>
            <w:right w:w="108" w:type="dxa"/>
          </w:tblCellMar>
        </w:tblPrEx>
        <w:tc>
          <w:tcPr>
            <w:tcW w:w="8848" w:type="dxa"/>
            <w:gridSpan w:val="14"/>
            <w:vAlign w:val="center"/>
          </w:tcPr>
          <w:p w14:paraId="7BD7A055">
            <w:pPr>
              <w:jc w:val="center"/>
            </w:pPr>
            <w:r>
              <w:rPr>
                <w:rFonts w:ascii="宋体" w:hAnsi="宋体" w:eastAsia="宋体"/>
                <w:sz w:val="24"/>
              </w:rPr>
              <w:t>项目支出绩效自评表</w:t>
            </w:r>
          </w:p>
        </w:tc>
      </w:tr>
      <w:tr w14:paraId="7D538523">
        <w:tblPrEx>
          <w:tblCellMar>
            <w:top w:w="0" w:type="dxa"/>
            <w:left w:w="108" w:type="dxa"/>
            <w:bottom w:w="0" w:type="dxa"/>
            <w:right w:w="108" w:type="dxa"/>
          </w:tblCellMar>
        </w:tblPrEx>
        <w:tc>
          <w:tcPr>
            <w:tcW w:w="8848" w:type="dxa"/>
            <w:gridSpan w:val="14"/>
            <w:vAlign w:val="center"/>
          </w:tcPr>
          <w:p w14:paraId="5D98279C">
            <w:pPr>
              <w:jc w:val="center"/>
            </w:pPr>
            <w:r>
              <w:rPr>
                <w:rFonts w:ascii="宋体" w:hAnsi="宋体" w:eastAsia="宋体"/>
                <w:sz w:val="24"/>
              </w:rPr>
              <w:t>(2024年度)</w:t>
            </w:r>
          </w:p>
        </w:tc>
      </w:tr>
      <w:tr w14:paraId="4151CE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85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521DEF">
            <w:pPr>
              <w:jc w:val="center"/>
            </w:pPr>
            <w:r>
              <w:rPr>
                <w:rFonts w:ascii="宋体" w:hAnsi="宋体" w:eastAsia="宋体"/>
                <w:sz w:val="16"/>
              </w:rPr>
              <w:t>中小学幼儿园教师国家级培训计划资金项目</w:t>
            </w:r>
          </w:p>
        </w:tc>
      </w:tr>
      <w:tr w14:paraId="35248D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59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7FE4C">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A2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863E21">
            <w:pPr>
              <w:jc w:val="center"/>
            </w:pPr>
            <w:r>
              <w:rPr>
                <w:rFonts w:ascii="宋体" w:hAnsi="宋体" w:eastAsia="宋体"/>
                <w:sz w:val="16"/>
              </w:rPr>
              <w:t>新疆维吾尔自治区喀什地区教育局</w:t>
            </w:r>
          </w:p>
        </w:tc>
      </w:tr>
      <w:tr w14:paraId="272482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7288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DD4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75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691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DEB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DC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84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C0A3">
            <w:pPr>
              <w:jc w:val="center"/>
            </w:pPr>
            <w:r>
              <w:rPr>
                <w:rFonts w:ascii="宋体" w:hAnsi="宋体" w:eastAsia="宋体"/>
                <w:sz w:val="16"/>
              </w:rPr>
              <w:t>得分</w:t>
            </w:r>
          </w:p>
        </w:tc>
      </w:tr>
      <w:tr w14:paraId="1F8B5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A1F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34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7F780">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66047">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8F3AE">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91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16DD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AD56">
            <w:pPr>
              <w:jc w:val="center"/>
            </w:pPr>
            <w:r>
              <w:rPr>
                <w:rFonts w:ascii="宋体" w:hAnsi="宋体" w:eastAsia="宋体"/>
                <w:sz w:val="16"/>
              </w:rPr>
              <w:t>10.00分</w:t>
            </w:r>
          </w:p>
        </w:tc>
      </w:tr>
      <w:tr w14:paraId="5767E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99F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29B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1E67">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CAA0D">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B8C65">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CF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7DD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0C76">
            <w:pPr>
              <w:jc w:val="center"/>
            </w:pPr>
            <w:r>
              <w:rPr>
                <w:rFonts w:ascii="宋体" w:hAnsi="宋体" w:eastAsia="宋体"/>
                <w:sz w:val="16"/>
              </w:rPr>
              <w:t>—</w:t>
            </w:r>
          </w:p>
        </w:tc>
      </w:tr>
      <w:tr w14:paraId="23FBE3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8F3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428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DB0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B62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82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2A3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90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3ABE">
            <w:pPr>
              <w:jc w:val="center"/>
            </w:pPr>
            <w:r>
              <w:rPr>
                <w:rFonts w:ascii="宋体" w:hAnsi="宋体" w:eastAsia="宋体"/>
                <w:sz w:val="16"/>
              </w:rPr>
              <w:t>—</w:t>
            </w:r>
          </w:p>
        </w:tc>
      </w:tr>
      <w:tr w14:paraId="590789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EB1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DB8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E05CC6">
            <w:pPr>
              <w:jc w:val="center"/>
            </w:pPr>
            <w:r>
              <w:rPr>
                <w:rFonts w:ascii="宋体" w:hAnsi="宋体" w:eastAsia="宋体"/>
                <w:sz w:val="16"/>
              </w:rPr>
              <w:t>实际完成情况</w:t>
            </w:r>
          </w:p>
        </w:tc>
      </w:tr>
      <w:tr w14:paraId="1037F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252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61AA5A">
            <w:pPr>
              <w:jc w:val="both"/>
            </w:pPr>
            <w:r>
              <w:rPr>
                <w:rFonts w:ascii="宋体" w:hAnsi="宋体" w:eastAsia="宋体"/>
                <w:sz w:val="16"/>
              </w:rPr>
              <w:t>此项目主要用于中小学幼儿园教师、校园长培训，2023年项目无支出，于2024年1月开始实施，支出项目经费。第一阶段于2024年1月12日至2月8日开始培训，培训对象为喀什地区中小学幼儿园教师400人；第二阶段于2024年2月20日至3月18日开始培训，培训对象为喀什地区中小学幼儿园教师400人。针对喀什地区中小学少数民族教师国家通用语言发音问题，解决教师普通话学习的重点、难点问题。设计具有精准性、强化性、实践性的培训课程，引导参训教师进行语言学习、强化训练，快速提升地区中小学（幼儿园）教师国家通用语言文字应用能力和教育教学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5F0085">
            <w:pPr>
              <w:jc w:val="both"/>
            </w:pPr>
            <w:r>
              <w:rPr>
                <w:rFonts w:ascii="宋体" w:hAnsi="宋体" w:eastAsia="宋体"/>
                <w:sz w:val="16"/>
              </w:rPr>
              <w:t>截至目前，项目已全部实施，共计培训教师800人，项目资金已全额支付；通过培训解决教师普通话学习的重点、难点问题，快速提升地区中小学（幼儿园）教师国家通用语言文字应用能力和教育教学水平。</w:t>
            </w:r>
          </w:p>
        </w:tc>
      </w:tr>
      <w:tr w14:paraId="3E76E5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79DB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EBF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9E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870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FD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A1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32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FB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23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1D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CB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08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3ABB2">
            <w:pPr>
              <w:jc w:val="center"/>
            </w:pPr>
            <w:r>
              <w:rPr>
                <w:rFonts w:ascii="宋体" w:hAnsi="宋体" w:eastAsia="宋体"/>
                <w:sz w:val="16"/>
              </w:rPr>
              <w:t>偏差原因分析及改进措施</w:t>
            </w:r>
          </w:p>
        </w:tc>
      </w:tr>
      <w:tr w14:paraId="39A88A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51A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49C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6E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DF97">
            <w:pPr>
              <w:jc w:val="center"/>
            </w:pPr>
            <w:r>
              <w:rPr>
                <w:rFonts w:ascii="宋体" w:hAnsi="宋体" w:eastAsia="宋体"/>
                <w:sz w:val="16"/>
              </w:rPr>
              <w:t>培训人员数量（人）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92EC">
            <w:pPr>
              <w:jc w:val="center"/>
            </w:pPr>
            <w:r>
              <w:rPr>
                <w:rFonts w:ascii="宋体" w:hAnsi="宋体" w:eastAsia="宋体"/>
                <w:sz w:val="16"/>
              </w:rPr>
              <w:t>&gt;=800人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6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BF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576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34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5D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7A01">
            <w:pPr>
              <w:jc w:val="center"/>
            </w:pPr>
            <w:r>
              <w:rPr>
                <w:rFonts w:ascii="宋体" w:hAnsi="宋体" w:eastAsia="宋体"/>
                <w:sz w:val="16"/>
              </w:rPr>
              <w:t>=800人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A4AF">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2143">
            <w:pPr>
              <w:jc w:val="center"/>
            </w:pPr>
          </w:p>
        </w:tc>
      </w:tr>
      <w:tr w14:paraId="31BA1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D6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3FD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B2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C181">
            <w:pPr>
              <w:jc w:val="center"/>
            </w:pPr>
            <w:r>
              <w:rPr>
                <w:rFonts w:ascii="宋体" w:hAnsi="宋体" w:eastAsia="宋体"/>
                <w:sz w:val="16"/>
              </w:rPr>
              <w:t>示范引领带动教师培训覆盖率（%）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B36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E9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D6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B52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6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4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15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5A61">
            <w:pPr>
              <w:jc w:val="center"/>
            </w:pPr>
            <w:r>
              <w:rPr>
                <w:rFonts w:ascii="宋体" w:hAnsi="宋体" w:eastAsia="宋体"/>
                <w:sz w:val="16"/>
              </w:rPr>
              <w:t>12.68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B4C64">
            <w:pPr>
              <w:jc w:val="center"/>
            </w:pPr>
            <w:r>
              <w:rPr>
                <w:rFonts w:ascii="宋体" w:hAnsi="宋体" w:eastAsia="宋体"/>
                <w:sz w:val="16"/>
              </w:rPr>
              <w:t>原因分析：此项目实施以后，800名学生都参加普通话培训，并得到指导老师的辅导，项目指标示范引领带动教师培训覆盖率较高。</w:t>
            </w:r>
          </w:p>
        </w:tc>
      </w:tr>
      <w:tr w14:paraId="68A24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577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17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0D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A9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05CA">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B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69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01C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19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56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BDFF">
            <w:pPr>
              <w:jc w:val="center"/>
            </w:pPr>
            <w:r>
              <w:rPr>
                <w:rFonts w:ascii="宋体" w:hAnsi="宋体" w:eastAsia="宋体"/>
                <w:sz w:val="16"/>
              </w:rPr>
              <w:t>=2024年7月4日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545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0E77A">
            <w:pPr>
              <w:jc w:val="center"/>
            </w:pPr>
          </w:p>
        </w:tc>
      </w:tr>
      <w:tr w14:paraId="0D636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271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CAE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2AA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5B8D">
            <w:pPr>
              <w:jc w:val="center"/>
            </w:pPr>
            <w:r>
              <w:rPr>
                <w:rFonts w:ascii="宋体" w:hAnsi="宋体" w:eastAsia="宋体"/>
                <w:sz w:val="16"/>
              </w:rPr>
              <w:t>第一阶段中小学幼儿园教师培训经费（万元）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3CAA">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7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4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92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F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7A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44F3">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31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6A293">
            <w:pPr>
              <w:jc w:val="center"/>
            </w:pPr>
          </w:p>
        </w:tc>
      </w:tr>
      <w:tr w14:paraId="280F6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EC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9B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BE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6A90">
            <w:pPr>
              <w:jc w:val="center"/>
            </w:pPr>
            <w:r>
              <w:rPr>
                <w:rFonts w:ascii="宋体" w:hAnsi="宋体" w:eastAsia="宋体"/>
                <w:sz w:val="16"/>
              </w:rPr>
              <w:t>第二阶段中小学幼儿园教师培训经费（万元）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355D">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E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66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F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1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98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9B42">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31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8B06E">
            <w:pPr>
              <w:jc w:val="center"/>
            </w:pPr>
          </w:p>
        </w:tc>
      </w:tr>
      <w:tr w14:paraId="1A482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21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1E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ED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4688">
            <w:pPr>
              <w:jc w:val="center"/>
            </w:pPr>
            <w:r>
              <w:rPr>
                <w:rFonts w:ascii="宋体" w:hAnsi="宋体" w:eastAsia="宋体"/>
                <w:sz w:val="16"/>
              </w:rPr>
              <w:t>提高参训教师教育教学能力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74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6B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E5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86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C6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D8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A962">
            <w:pPr>
              <w:jc w:val="center"/>
            </w:pPr>
            <w:r>
              <w:rPr>
                <w:rFonts w:ascii="宋体" w:hAnsi="宋体" w:eastAsia="宋体"/>
                <w:sz w:val="16"/>
              </w:rPr>
              <w:tab/>
            </w: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B8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1E353">
            <w:pPr>
              <w:jc w:val="center"/>
            </w:pPr>
          </w:p>
        </w:tc>
      </w:tr>
      <w:tr w14:paraId="6E0D7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0C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04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58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1619">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25B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C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45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5C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ED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2E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3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B0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B6985">
            <w:pPr>
              <w:jc w:val="center"/>
            </w:pPr>
            <w:r>
              <w:rPr>
                <w:rFonts w:ascii="宋体" w:hAnsi="宋体" w:eastAsia="宋体"/>
                <w:sz w:val="16"/>
              </w:rPr>
              <w:t>原因分析：此项目已全部实施，参训学员参加普通话培训且效果明显，培训结束后，所有学员均参加普通话考试，项目取得效益较高，参训人员满意度较高。</w:t>
            </w:r>
          </w:p>
        </w:tc>
      </w:tr>
      <w:tr w14:paraId="6ADC94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E2D0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FB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7901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F07C">
            <w:pPr>
              <w:jc w:val="center"/>
            </w:pPr>
            <w:r>
              <w:rPr>
                <w:rFonts w:ascii="宋体" w:hAnsi="宋体" w:eastAsia="宋体"/>
                <w:sz w:val="16"/>
              </w:rPr>
              <w:t>99.68分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253FDD"/>
        </w:tc>
      </w:tr>
    </w:tbl>
    <w:p w14:paraId="2CBD8C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CD2DD2E">
        <w:tblPrEx>
          <w:tblCellMar>
            <w:top w:w="0" w:type="dxa"/>
            <w:left w:w="108" w:type="dxa"/>
            <w:bottom w:w="0" w:type="dxa"/>
            <w:right w:w="108" w:type="dxa"/>
          </w:tblCellMar>
        </w:tblPrEx>
        <w:tc>
          <w:tcPr>
            <w:tcW w:w="8848" w:type="dxa"/>
            <w:gridSpan w:val="14"/>
            <w:vAlign w:val="center"/>
          </w:tcPr>
          <w:p w14:paraId="49491543">
            <w:pPr>
              <w:jc w:val="center"/>
            </w:pPr>
            <w:r>
              <w:rPr>
                <w:rFonts w:ascii="宋体" w:hAnsi="宋体" w:eastAsia="宋体"/>
                <w:sz w:val="24"/>
              </w:rPr>
              <w:t>项目支出绩效自评表</w:t>
            </w:r>
          </w:p>
        </w:tc>
      </w:tr>
      <w:tr w14:paraId="7F417931">
        <w:tblPrEx>
          <w:tblCellMar>
            <w:top w:w="0" w:type="dxa"/>
            <w:left w:w="108" w:type="dxa"/>
            <w:bottom w:w="0" w:type="dxa"/>
            <w:right w:w="108" w:type="dxa"/>
          </w:tblCellMar>
        </w:tblPrEx>
        <w:tc>
          <w:tcPr>
            <w:tcW w:w="8848" w:type="dxa"/>
            <w:gridSpan w:val="14"/>
            <w:vAlign w:val="center"/>
          </w:tcPr>
          <w:p w14:paraId="70016957">
            <w:pPr>
              <w:jc w:val="center"/>
            </w:pPr>
            <w:r>
              <w:rPr>
                <w:rFonts w:ascii="宋体" w:hAnsi="宋体" w:eastAsia="宋体"/>
                <w:sz w:val="24"/>
              </w:rPr>
              <w:t>(2024年度)</w:t>
            </w:r>
          </w:p>
        </w:tc>
      </w:tr>
      <w:tr w14:paraId="6769DF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75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04DEE7">
            <w:pPr>
              <w:jc w:val="center"/>
            </w:pPr>
            <w:r>
              <w:rPr>
                <w:rFonts w:ascii="宋体" w:hAnsi="宋体" w:eastAsia="宋体"/>
                <w:sz w:val="16"/>
              </w:rPr>
              <w:t>思政教育宣传片制作人才支持</w:t>
            </w:r>
          </w:p>
        </w:tc>
      </w:tr>
      <w:tr w14:paraId="277503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57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99603">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AD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2F6407">
            <w:pPr>
              <w:jc w:val="center"/>
            </w:pPr>
            <w:r>
              <w:rPr>
                <w:rFonts w:ascii="宋体" w:hAnsi="宋体" w:eastAsia="宋体"/>
                <w:sz w:val="16"/>
              </w:rPr>
              <w:t>新疆维吾尔自治区喀什地区教育局</w:t>
            </w:r>
          </w:p>
        </w:tc>
      </w:tr>
      <w:tr w14:paraId="06E0B0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36F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E36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07C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A61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59B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9EE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37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B447">
            <w:pPr>
              <w:jc w:val="center"/>
            </w:pPr>
            <w:r>
              <w:rPr>
                <w:rFonts w:ascii="宋体" w:hAnsi="宋体" w:eastAsia="宋体"/>
                <w:sz w:val="16"/>
              </w:rPr>
              <w:t>得分</w:t>
            </w:r>
          </w:p>
        </w:tc>
      </w:tr>
      <w:tr w14:paraId="7165B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0D7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8C5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76B0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C9A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77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71A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2C28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AD52">
            <w:pPr>
              <w:jc w:val="center"/>
            </w:pPr>
            <w:r>
              <w:rPr>
                <w:rFonts w:ascii="宋体" w:hAnsi="宋体" w:eastAsia="宋体"/>
                <w:sz w:val="16"/>
              </w:rPr>
              <w:t>0.00分</w:t>
            </w:r>
          </w:p>
        </w:tc>
      </w:tr>
      <w:tr w14:paraId="2A59A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2BD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6C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84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92F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C38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C7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382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10D8">
            <w:pPr>
              <w:jc w:val="center"/>
            </w:pPr>
            <w:r>
              <w:rPr>
                <w:rFonts w:ascii="宋体" w:hAnsi="宋体" w:eastAsia="宋体"/>
                <w:sz w:val="16"/>
              </w:rPr>
              <w:t>—</w:t>
            </w:r>
          </w:p>
        </w:tc>
      </w:tr>
      <w:tr w14:paraId="6C3AC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451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9B1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BC5E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F5D3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610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286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669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874E">
            <w:pPr>
              <w:jc w:val="center"/>
            </w:pPr>
            <w:r>
              <w:rPr>
                <w:rFonts w:ascii="宋体" w:hAnsi="宋体" w:eastAsia="宋体"/>
                <w:sz w:val="16"/>
              </w:rPr>
              <w:t>—</w:t>
            </w:r>
          </w:p>
        </w:tc>
      </w:tr>
      <w:tr w14:paraId="280A3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849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EF45C">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5E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958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08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02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F90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569A">
            <w:pPr>
              <w:jc w:val="center"/>
            </w:pPr>
          </w:p>
        </w:tc>
      </w:tr>
      <w:tr w14:paraId="4288A5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678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CB51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0DDF2C">
            <w:pPr>
              <w:jc w:val="center"/>
            </w:pPr>
            <w:r>
              <w:rPr>
                <w:rFonts w:ascii="宋体" w:hAnsi="宋体" w:eastAsia="宋体"/>
                <w:sz w:val="16"/>
              </w:rPr>
              <w:t>实际完成情况</w:t>
            </w:r>
          </w:p>
        </w:tc>
      </w:tr>
      <w:tr w14:paraId="2DB8C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7D2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7DF35">
            <w:pPr>
              <w:jc w:val="both"/>
            </w:pPr>
            <w:r>
              <w:rPr>
                <w:rFonts w:ascii="宋体" w:hAnsi="宋体" w:eastAsia="宋体"/>
                <w:sz w:val="16"/>
              </w:rPr>
              <w:t>以新疆“四史”为主要内容，制作时长不少于15分钟的思政教育宣传片1部，在全地区各级各类学校进行推广使用，进一步提高新疆</w:t>
            </w:r>
            <w:r>
              <w:rPr>
                <w:rFonts w:hint="eastAsia" w:ascii="宋体" w:hAnsi="宋体"/>
                <w:sz w:val="16"/>
                <w:lang w:eastAsia="zh-CN"/>
              </w:rPr>
              <w:t>“四史”教育</w:t>
            </w:r>
            <w:r>
              <w:rPr>
                <w:rFonts w:ascii="宋体" w:hAnsi="宋体" w:eastAsia="宋体"/>
                <w:sz w:val="16"/>
              </w:rPr>
              <w:t>的针对性和实效性，引导师生树牢中华民族历史观，铸牢中华民族共同体意识。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7A53A2">
            <w:pPr>
              <w:jc w:val="both"/>
            </w:pPr>
            <w:r>
              <w:rPr>
                <w:rFonts w:hint="eastAsia" w:ascii="宋体" w:hAnsi="宋体"/>
                <w:sz w:val="16"/>
                <w:lang w:eastAsia="zh-CN"/>
              </w:rPr>
              <w:t>截至</w:t>
            </w:r>
            <w:r>
              <w:rPr>
                <w:rFonts w:ascii="宋体" w:hAnsi="宋体" w:eastAsia="宋体"/>
                <w:sz w:val="16"/>
              </w:rPr>
              <w:t>2024年12月31日，2024年下达此项目，因项目申报不精准、加上单位实际工作变化较大，导致项目尚未实施，项目资金尚未支付。下一步，将按照财政和上级有关工作要求，加大资金支付进度，达到预期目标。</w:t>
            </w:r>
          </w:p>
        </w:tc>
      </w:tr>
      <w:tr w14:paraId="07B7A2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BD6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57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B9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60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F8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6D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0B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85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1C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41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A4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F1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45063">
            <w:pPr>
              <w:jc w:val="center"/>
            </w:pPr>
            <w:r>
              <w:rPr>
                <w:rFonts w:ascii="宋体" w:hAnsi="宋体" w:eastAsia="宋体"/>
                <w:sz w:val="16"/>
              </w:rPr>
              <w:t>偏差原因分析及改进措施</w:t>
            </w:r>
          </w:p>
        </w:tc>
      </w:tr>
      <w:tr w14:paraId="0C9492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9AB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1E3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219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7BE9">
            <w:pPr>
              <w:jc w:val="center"/>
            </w:pPr>
            <w:r>
              <w:rPr>
                <w:rFonts w:ascii="宋体" w:hAnsi="宋体" w:eastAsia="宋体"/>
                <w:sz w:val="16"/>
              </w:rPr>
              <w:t>制作视频数量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BB3D">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C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00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5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50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35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F7DF">
            <w:pPr>
              <w:jc w:val="center"/>
            </w:pPr>
            <w:r>
              <w:rPr>
                <w:rFonts w:ascii="宋体" w:hAnsi="宋体" w:eastAsia="宋体"/>
                <w:sz w:val="16"/>
              </w:rPr>
              <w:t>=0部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3F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018E2">
            <w:pPr>
              <w:jc w:val="center"/>
            </w:pPr>
            <w:r>
              <w:rPr>
                <w:rFonts w:ascii="宋体" w:hAnsi="宋体" w:eastAsia="宋体"/>
                <w:sz w:val="16"/>
              </w:rPr>
              <w:t>制作数量未达标。下一步，将按照财政和上级有关工作开展工作。</w:t>
            </w:r>
          </w:p>
        </w:tc>
      </w:tr>
      <w:tr w14:paraId="37CCB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49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CD7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22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352E">
            <w:pPr>
              <w:jc w:val="center"/>
            </w:pPr>
            <w:r>
              <w:rPr>
                <w:rFonts w:ascii="宋体" w:hAnsi="宋体" w:eastAsia="宋体"/>
                <w:sz w:val="16"/>
              </w:rPr>
              <w:t>视频时长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AE1D">
            <w:pPr>
              <w:jc w:val="center"/>
            </w:pPr>
            <w:r>
              <w:rPr>
                <w:rFonts w:ascii="宋体" w:hAnsi="宋体" w:eastAsia="宋体"/>
                <w:sz w:val="16"/>
              </w:rPr>
              <w:t>&gt;=15分钟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6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9B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B4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CE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BA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749C">
            <w:pPr>
              <w:jc w:val="center"/>
            </w:pPr>
            <w:r>
              <w:rPr>
                <w:rFonts w:ascii="宋体" w:hAnsi="宋体" w:eastAsia="宋体"/>
                <w:sz w:val="16"/>
              </w:rPr>
              <w:t>=0分钟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6B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FF1F">
            <w:pPr>
              <w:jc w:val="center"/>
            </w:pPr>
            <w:r>
              <w:rPr>
                <w:rFonts w:ascii="宋体" w:hAnsi="宋体" w:eastAsia="宋体"/>
                <w:sz w:val="16"/>
              </w:rPr>
              <w:t>视频时长尚不确定。下一步，将在规定时间长度内完成。</w:t>
            </w:r>
          </w:p>
        </w:tc>
      </w:tr>
      <w:tr w14:paraId="4765E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31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95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96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DDF8">
            <w:pPr>
              <w:jc w:val="center"/>
            </w:pPr>
            <w:r>
              <w:rPr>
                <w:rFonts w:ascii="宋体" w:hAnsi="宋体" w:eastAsia="宋体"/>
                <w:sz w:val="16"/>
              </w:rPr>
              <w:t>视频质量、内容合格率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C3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8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04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C9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72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55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70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DC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6ADE9">
            <w:pPr>
              <w:jc w:val="center"/>
            </w:pPr>
            <w:r>
              <w:rPr>
                <w:rFonts w:ascii="宋体" w:hAnsi="宋体" w:eastAsia="宋体"/>
                <w:sz w:val="16"/>
              </w:rPr>
              <w:t>因项目申报不精准，导致项目尚未实施。下一步，将按照财政和上级有关工作开展工作。</w:t>
            </w:r>
          </w:p>
        </w:tc>
      </w:tr>
      <w:tr w14:paraId="1B6AD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988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5A8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41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05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3F2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0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DC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91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5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0F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71D9">
            <w:pPr>
              <w:jc w:val="center"/>
            </w:pPr>
            <w:r>
              <w:rPr>
                <w:rFonts w:ascii="宋体" w:hAnsi="宋体" w:eastAsia="宋体"/>
                <w:sz w:val="16"/>
              </w:rPr>
              <w:t>未实施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4C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69066">
            <w:pPr>
              <w:jc w:val="center"/>
            </w:pPr>
            <w:r>
              <w:rPr>
                <w:rFonts w:ascii="宋体" w:hAnsi="宋体" w:eastAsia="宋体"/>
                <w:sz w:val="16"/>
              </w:rPr>
              <w:t>视频制作没有完成。下一步，将按照财政和上级有关工作开展工作。</w:t>
            </w:r>
          </w:p>
        </w:tc>
      </w:tr>
      <w:tr w14:paraId="0F5DE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B4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8AF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92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87E0">
            <w:pPr>
              <w:jc w:val="center"/>
            </w:pPr>
            <w:r>
              <w:rPr>
                <w:rFonts w:ascii="宋体" w:hAnsi="宋体" w:eastAsia="宋体"/>
                <w:sz w:val="16"/>
              </w:rPr>
              <w:t>视频制作成本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3E8D">
            <w:pPr>
              <w:jc w:val="center"/>
            </w:pPr>
            <w:r>
              <w:rPr>
                <w:rFonts w:ascii="宋体" w:hAnsi="宋体" w:eastAsia="宋体"/>
                <w:sz w:val="16"/>
              </w:rPr>
              <w:t>&lt;=4万元/分钟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0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64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56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E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4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658A">
            <w:pPr>
              <w:jc w:val="center"/>
            </w:pPr>
            <w:r>
              <w:rPr>
                <w:rFonts w:ascii="宋体" w:hAnsi="宋体" w:eastAsia="宋体"/>
                <w:sz w:val="16"/>
              </w:rPr>
              <w:t>=0万元/分钟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6D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4AA7">
            <w:pPr>
              <w:jc w:val="center"/>
            </w:pPr>
            <w:r>
              <w:rPr>
                <w:rFonts w:ascii="宋体" w:hAnsi="宋体" w:eastAsia="宋体"/>
                <w:sz w:val="16"/>
              </w:rPr>
              <w:t>成本未支出。下一步，严格控制成本。</w:t>
            </w:r>
          </w:p>
        </w:tc>
      </w:tr>
      <w:tr w14:paraId="12B21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F1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2F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14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74B9">
            <w:pPr>
              <w:jc w:val="center"/>
            </w:pPr>
            <w:r>
              <w:rPr>
                <w:rFonts w:ascii="宋体" w:hAnsi="宋体" w:eastAsia="宋体"/>
                <w:sz w:val="16"/>
              </w:rPr>
              <w:t>提高学生历史掌握水平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92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6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59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6D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07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A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ACA1">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35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BF739">
            <w:pPr>
              <w:jc w:val="center"/>
            </w:pPr>
            <w:r>
              <w:rPr>
                <w:rFonts w:ascii="宋体" w:hAnsi="宋体" w:eastAsia="宋体"/>
                <w:sz w:val="16"/>
              </w:rPr>
              <w:t>项目未实施。下一步将推广成果。</w:t>
            </w:r>
          </w:p>
        </w:tc>
      </w:tr>
      <w:tr w14:paraId="681C0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C0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54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85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DE2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7B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4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69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C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68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0B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0B6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1C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4F365">
            <w:pPr>
              <w:jc w:val="center"/>
            </w:pPr>
            <w:r>
              <w:rPr>
                <w:rFonts w:ascii="宋体" w:hAnsi="宋体" w:eastAsia="宋体"/>
                <w:sz w:val="16"/>
              </w:rPr>
              <w:t>满意度测评未开展。下一步，结束后开展测评。</w:t>
            </w:r>
          </w:p>
        </w:tc>
      </w:tr>
      <w:tr w14:paraId="5796BC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53D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36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4A1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913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533998"/>
        </w:tc>
      </w:tr>
    </w:tbl>
    <w:p w14:paraId="366546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3F51A8">
        <w:tblPrEx>
          <w:tblCellMar>
            <w:top w:w="0" w:type="dxa"/>
            <w:left w:w="108" w:type="dxa"/>
            <w:bottom w:w="0" w:type="dxa"/>
            <w:right w:w="108" w:type="dxa"/>
          </w:tblCellMar>
        </w:tblPrEx>
        <w:tc>
          <w:tcPr>
            <w:tcW w:w="8848" w:type="dxa"/>
            <w:gridSpan w:val="14"/>
            <w:vAlign w:val="center"/>
          </w:tcPr>
          <w:p w14:paraId="7411754E">
            <w:pPr>
              <w:jc w:val="center"/>
            </w:pPr>
            <w:r>
              <w:rPr>
                <w:rFonts w:ascii="宋体" w:hAnsi="宋体" w:eastAsia="宋体"/>
                <w:sz w:val="24"/>
              </w:rPr>
              <w:t>项目支出绩效自评表</w:t>
            </w:r>
          </w:p>
        </w:tc>
      </w:tr>
      <w:tr w14:paraId="1CD65F65">
        <w:tblPrEx>
          <w:tblCellMar>
            <w:top w:w="0" w:type="dxa"/>
            <w:left w:w="108" w:type="dxa"/>
            <w:bottom w:w="0" w:type="dxa"/>
            <w:right w:w="108" w:type="dxa"/>
          </w:tblCellMar>
        </w:tblPrEx>
        <w:tc>
          <w:tcPr>
            <w:tcW w:w="8848" w:type="dxa"/>
            <w:gridSpan w:val="14"/>
            <w:vAlign w:val="center"/>
          </w:tcPr>
          <w:p w14:paraId="1375298A">
            <w:pPr>
              <w:jc w:val="center"/>
            </w:pPr>
            <w:r>
              <w:rPr>
                <w:rFonts w:ascii="宋体" w:hAnsi="宋体" w:eastAsia="宋体"/>
                <w:sz w:val="24"/>
              </w:rPr>
              <w:t>(2024年度)</w:t>
            </w:r>
          </w:p>
        </w:tc>
      </w:tr>
      <w:tr w14:paraId="3BAD42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31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0BD07C">
            <w:pPr>
              <w:jc w:val="center"/>
            </w:pPr>
            <w:r>
              <w:rPr>
                <w:rFonts w:ascii="宋体" w:hAnsi="宋体" w:eastAsia="宋体"/>
                <w:sz w:val="16"/>
              </w:rPr>
              <w:t>教育工委收上海援疆教育项目</w:t>
            </w:r>
          </w:p>
        </w:tc>
      </w:tr>
      <w:tr w14:paraId="559BE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37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F3E7C">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9E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3EBC25">
            <w:pPr>
              <w:jc w:val="center"/>
            </w:pPr>
            <w:r>
              <w:rPr>
                <w:rFonts w:ascii="宋体" w:hAnsi="宋体" w:eastAsia="宋体"/>
                <w:sz w:val="16"/>
              </w:rPr>
              <w:t>新疆维吾尔自治区喀什地区教育局</w:t>
            </w:r>
          </w:p>
        </w:tc>
      </w:tr>
      <w:tr w14:paraId="27FB1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BC8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D5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C8B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F40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265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E2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725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7362">
            <w:pPr>
              <w:jc w:val="center"/>
            </w:pPr>
            <w:r>
              <w:rPr>
                <w:rFonts w:ascii="宋体" w:hAnsi="宋体" w:eastAsia="宋体"/>
                <w:sz w:val="16"/>
              </w:rPr>
              <w:t>得分</w:t>
            </w:r>
          </w:p>
        </w:tc>
      </w:tr>
      <w:tr w14:paraId="31363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E7D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122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B32BA">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A57D2">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DFA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3D3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178C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B42C">
            <w:pPr>
              <w:jc w:val="center"/>
            </w:pPr>
            <w:r>
              <w:rPr>
                <w:rFonts w:ascii="宋体" w:hAnsi="宋体" w:eastAsia="宋体"/>
                <w:sz w:val="16"/>
              </w:rPr>
              <w:t>0.00分</w:t>
            </w:r>
          </w:p>
        </w:tc>
      </w:tr>
      <w:tr w14:paraId="24903F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8C0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1F5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489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65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6BC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EBE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373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0C27">
            <w:pPr>
              <w:jc w:val="center"/>
            </w:pPr>
            <w:r>
              <w:rPr>
                <w:rFonts w:ascii="宋体" w:hAnsi="宋体" w:eastAsia="宋体"/>
                <w:sz w:val="16"/>
              </w:rPr>
              <w:t>—</w:t>
            </w:r>
          </w:p>
        </w:tc>
      </w:tr>
      <w:tr w14:paraId="3D07B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218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744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39CED">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92260">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21A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6AB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FA8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22EE">
            <w:pPr>
              <w:jc w:val="center"/>
            </w:pPr>
            <w:r>
              <w:rPr>
                <w:rFonts w:ascii="宋体" w:hAnsi="宋体" w:eastAsia="宋体"/>
                <w:sz w:val="16"/>
              </w:rPr>
              <w:t>—</w:t>
            </w:r>
          </w:p>
        </w:tc>
      </w:tr>
      <w:tr w14:paraId="6499A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B30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033A1">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D99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04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EC2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CF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0F9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D18E1">
            <w:pPr>
              <w:jc w:val="center"/>
            </w:pPr>
          </w:p>
        </w:tc>
      </w:tr>
      <w:tr w14:paraId="7D175B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C35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F97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42260">
            <w:pPr>
              <w:jc w:val="center"/>
            </w:pPr>
            <w:r>
              <w:rPr>
                <w:rFonts w:ascii="宋体" w:hAnsi="宋体" w:eastAsia="宋体"/>
                <w:sz w:val="16"/>
              </w:rPr>
              <w:t>实际完成情况</w:t>
            </w:r>
          </w:p>
        </w:tc>
      </w:tr>
      <w:tr w14:paraId="1C646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4D3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F8467">
            <w:pPr>
              <w:jc w:val="both"/>
            </w:pPr>
            <w:r>
              <w:rPr>
                <w:rFonts w:ascii="宋体" w:hAnsi="宋体" w:eastAsia="宋体"/>
                <w:sz w:val="16"/>
              </w:rPr>
              <w:t>通过组织12人集中5天学习优质学校在学校学习先进管理理念和教育教学经验，进一步拓宽喀什地区学校后备干部视野，不断提升后备干部能力。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A33789">
            <w:pPr>
              <w:jc w:val="both"/>
            </w:pPr>
            <w:r>
              <w:rPr>
                <w:rFonts w:hint="eastAsia" w:ascii="宋体" w:hAnsi="宋体"/>
                <w:sz w:val="16"/>
                <w:lang w:eastAsia="zh-CN"/>
              </w:rPr>
              <w:t>截至</w:t>
            </w:r>
            <w:r>
              <w:rPr>
                <w:rFonts w:ascii="宋体" w:hAnsi="宋体" w:eastAsia="宋体"/>
                <w:sz w:val="16"/>
              </w:rPr>
              <w:t>2024年12月31日，2024年下达此项目，因项目申报不精准、加上单位实际工作变化较大，导致项目尚未实施，项目资金尚未支付。下一步，将按照财政和上级有关工作要求，加大资金支付进度，达到预期目标。</w:t>
            </w:r>
          </w:p>
        </w:tc>
      </w:tr>
      <w:tr w14:paraId="07FF5D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827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4A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5C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C6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2D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67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73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35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DA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5A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65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15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6A60E">
            <w:pPr>
              <w:jc w:val="center"/>
            </w:pPr>
            <w:r>
              <w:rPr>
                <w:rFonts w:ascii="宋体" w:hAnsi="宋体" w:eastAsia="宋体"/>
                <w:sz w:val="16"/>
              </w:rPr>
              <w:t>偏差原因分析及改进措施</w:t>
            </w:r>
          </w:p>
        </w:tc>
      </w:tr>
      <w:tr w14:paraId="633895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D69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7CB9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599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C0F1">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C060">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33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EE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24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A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EA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CB03">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A9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34C3A">
            <w:pPr>
              <w:jc w:val="center"/>
            </w:pPr>
            <w:r>
              <w:rPr>
                <w:rFonts w:ascii="宋体" w:hAnsi="宋体" w:eastAsia="宋体"/>
                <w:sz w:val="16"/>
              </w:rPr>
              <w:t>培训人数不达标。下一步，将按计划培训人员数。</w:t>
            </w:r>
          </w:p>
        </w:tc>
      </w:tr>
      <w:tr w14:paraId="25649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5EC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C2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DA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961D">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B6E2">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0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6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08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97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EE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5341">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6D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BD848">
            <w:pPr>
              <w:jc w:val="center"/>
            </w:pPr>
            <w:r>
              <w:rPr>
                <w:rFonts w:ascii="宋体" w:hAnsi="宋体" w:eastAsia="宋体"/>
                <w:sz w:val="16"/>
              </w:rPr>
              <w:t>培训天数未计划实施。下一步，将按计划完成培训天数。</w:t>
            </w:r>
          </w:p>
        </w:tc>
      </w:tr>
      <w:tr w14:paraId="4CE35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568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59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26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4B59">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5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D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58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6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CE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79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6C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13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7EB5A">
            <w:pPr>
              <w:jc w:val="center"/>
            </w:pPr>
            <w:r>
              <w:rPr>
                <w:rFonts w:ascii="宋体" w:hAnsi="宋体" w:eastAsia="宋体"/>
                <w:sz w:val="16"/>
              </w:rPr>
              <w:t>培训未实施，合格率无法测评。下一步，将提升培训效果。</w:t>
            </w:r>
          </w:p>
        </w:tc>
      </w:tr>
      <w:tr w14:paraId="431F2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BD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6D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9F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394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B62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8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54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E4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4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F3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A3E5">
            <w:pPr>
              <w:jc w:val="center"/>
            </w:pPr>
            <w:r>
              <w:rPr>
                <w:rFonts w:ascii="宋体" w:hAnsi="宋体" w:eastAsia="宋体"/>
                <w:sz w:val="16"/>
              </w:rPr>
              <w:t>未实施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20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7CAC">
            <w:pPr>
              <w:jc w:val="center"/>
            </w:pPr>
            <w:r>
              <w:rPr>
                <w:rFonts w:ascii="宋体" w:hAnsi="宋体" w:eastAsia="宋体"/>
                <w:sz w:val="16"/>
              </w:rPr>
              <w:t>因项目申报不精准，项目完成时间推迟。下一步，将积极实施项目。</w:t>
            </w:r>
          </w:p>
        </w:tc>
      </w:tr>
      <w:tr w14:paraId="3AC67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2F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28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3F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E2C1">
            <w:pPr>
              <w:jc w:val="center"/>
            </w:pPr>
            <w:r>
              <w:rPr>
                <w:rFonts w:ascii="宋体" w:hAnsi="宋体" w:eastAsia="宋体"/>
                <w:sz w:val="16"/>
              </w:rPr>
              <w:t>培训人均支出成本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579D">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6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C7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35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D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E9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50C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FA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2697">
            <w:pPr>
              <w:jc w:val="center"/>
            </w:pPr>
            <w:r>
              <w:rPr>
                <w:rFonts w:ascii="宋体" w:hAnsi="宋体" w:eastAsia="宋体"/>
                <w:sz w:val="16"/>
              </w:rPr>
              <w:t>财务未支出。下一步，将按预算执行。</w:t>
            </w:r>
          </w:p>
        </w:tc>
      </w:tr>
      <w:tr w14:paraId="22670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06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F7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A4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EB64">
            <w:pPr>
              <w:jc w:val="center"/>
            </w:pPr>
            <w:r>
              <w:rPr>
                <w:rFonts w:ascii="宋体" w:hAnsi="宋体" w:eastAsia="宋体"/>
                <w:sz w:val="16"/>
              </w:rPr>
              <w:t>提高参训人员业务工作水平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6CB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E1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41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82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5D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0B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1B4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C3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0A552">
            <w:pPr>
              <w:jc w:val="center"/>
            </w:pPr>
            <w:r>
              <w:rPr>
                <w:rFonts w:ascii="宋体" w:hAnsi="宋体" w:eastAsia="宋体"/>
                <w:sz w:val="16"/>
              </w:rPr>
              <w:t>项目尚未实施。下一步，将认真设置培训内容。</w:t>
            </w:r>
          </w:p>
        </w:tc>
      </w:tr>
      <w:tr w14:paraId="26DC3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DF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33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3D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2970">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FF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5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3E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A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EC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ED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5C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1B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DF95E">
            <w:pPr>
              <w:jc w:val="center"/>
            </w:pPr>
            <w:r>
              <w:rPr>
                <w:rFonts w:ascii="宋体" w:hAnsi="宋体" w:eastAsia="宋体"/>
                <w:sz w:val="16"/>
              </w:rPr>
              <w:t>满意度尚未实施。下一步，结束后开展满意度测评。</w:t>
            </w:r>
          </w:p>
        </w:tc>
      </w:tr>
      <w:tr w14:paraId="48D631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1B8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443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1E2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DC0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44834C"/>
        </w:tc>
      </w:tr>
    </w:tbl>
    <w:p w14:paraId="3752CF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597C52C">
        <w:tblPrEx>
          <w:tblCellMar>
            <w:top w:w="0" w:type="dxa"/>
            <w:left w:w="108" w:type="dxa"/>
            <w:bottom w:w="0" w:type="dxa"/>
            <w:right w:w="108" w:type="dxa"/>
          </w:tblCellMar>
        </w:tblPrEx>
        <w:tc>
          <w:tcPr>
            <w:tcW w:w="8848" w:type="dxa"/>
            <w:gridSpan w:val="14"/>
            <w:vAlign w:val="center"/>
          </w:tcPr>
          <w:p w14:paraId="45C68832">
            <w:pPr>
              <w:jc w:val="center"/>
            </w:pPr>
            <w:r>
              <w:rPr>
                <w:rFonts w:ascii="宋体" w:hAnsi="宋体" w:eastAsia="宋体"/>
                <w:sz w:val="24"/>
              </w:rPr>
              <w:t>项目支出绩效自评表</w:t>
            </w:r>
          </w:p>
        </w:tc>
      </w:tr>
      <w:tr w14:paraId="748CD701">
        <w:tblPrEx>
          <w:tblCellMar>
            <w:top w:w="0" w:type="dxa"/>
            <w:left w:w="108" w:type="dxa"/>
            <w:bottom w:w="0" w:type="dxa"/>
            <w:right w:w="108" w:type="dxa"/>
          </w:tblCellMar>
        </w:tblPrEx>
        <w:tc>
          <w:tcPr>
            <w:tcW w:w="8848" w:type="dxa"/>
            <w:gridSpan w:val="14"/>
            <w:vAlign w:val="center"/>
          </w:tcPr>
          <w:p w14:paraId="4B9E05F0">
            <w:pPr>
              <w:jc w:val="center"/>
            </w:pPr>
            <w:r>
              <w:rPr>
                <w:rFonts w:ascii="宋体" w:hAnsi="宋体" w:eastAsia="宋体"/>
                <w:sz w:val="24"/>
              </w:rPr>
              <w:t>(2024年度)</w:t>
            </w:r>
          </w:p>
        </w:tc>
      </w:tr>
      <w:tr w14:paraId="0E1B51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6E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D1CD98">
            <w:pPr>
              <w:jc w:val="center"/>
            </w:pPr>
            <w:r>
              <w:rPr>
                <w:rFonts w:ascii="宋体" w:hAnsi="宋体" w:eastAsia="宋体"/>
                <w:sz w:val="16"/>
              </w:rPr>
              <w:t>教育工委收上海援</w:t>
            </w:r>
            <w:r>
              <w:rPr>
                <w:rFonts w:hint="eastAsia" w:ascii="宋体" w:hAnsi="宋体"/>
                <w:sz w:val="16"/>
                <w:lang w:eastAsia="zh-CN"/>
              </w:rPr>
              <w:t>疆</w:t>
            </w:r>
            <w:r>
              <w:rPr>
                <w:rFonts w:ascii="宋体" w:hAnsi="宋体" w:eastAsia="宋体"/>
                <w:sz w:val="16"/>
              </w:rPr>
              <w:t>干部人才（地区名师带头人）培养培训项目</w:t>
            </w:r>
          </w:p>
        </w:tc>
      </w:tr>
      <w:tr w14:paraId="418CDA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C9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8FED0F">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28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ABA6F0">
            <w:pPr>
              <w:jc w:val="center"/>
            </w:pPr>
            <w:r>
              <w:rPr>
                <w:rFonts w:ascii="宋体" w:hAnsi="宋体" w:eastAsia="宋体"/>
                <w:sz w:val="16"/>
              </w:rPr>
              <w:t>新疆维吾尔自治区喀什地区教育局</w:t>
            </w:r>
          </w:p>
        </w:tc>
      </w:tr>
      <w:tr w14:paraId="5FA5CA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61F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2E6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818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F15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5C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949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BAE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F5E2">
            <w:pPr>
              <w:jc w:val="center"/>
            </w:pPr>
            <w:r>
              <w:rPr>
                <w:rFonts w:ascii="宋体" w:hAnsi="宋体" w:eastAsia="宋体"/>
                <w:sz w:val="16"/>
              </w:rPr>
              <w:t>得分</w:t>
            </w:r>
          </w:p>
        </w:tc>
      </w:tr>
      <w:tr w14:paraId="2A948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7B1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CBF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DFD70">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C35F">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09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660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C80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EFC8">
            <w:pPr>
              <w:jc w:val="center"/>
            </w:pPr>
            <w:r>
              <w:rPr>
                <w:rFonts w:ascii="宋体" w:hAnsi="宋体" w:eastAsia="宋体"/>
                <w:sz w:val="16"/>
              </w:rPr>
              <w:t>0.00分</w:t>
            </w:r>
          </w:p>
        </w:tc>
      </w:tr>
      <w:tr w14:paraId="49E15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96A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8D7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68F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39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FFC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90B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72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8F4F">
            <w:pPr>
              <w:jc w:val="center"/>
            </w:pPr>
            <w:r>
              <w:rPr>
                <w:rFonts w:ascii="宋体" w:hAnsi="宋体" w:eastAsia="宋体"/>
                <w:sz w:val="16"/>
              </w:rPr>
              <w:t>—</w:t>
            </w:r>
          </w:p>
        </w:tc>
      </w:tr>
      <w:tr w14:paraId="4FC75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3C7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62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2394">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A0632">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2C7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180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F5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197B">
            <w:pPr>
              <w:jc w:val="center"/>
            </w:pPr>
            <w:r>
              <w:rPr>
                <w:rFonts w:ascii="宋体" w:hAnsi="宋体" w:eastAsia="宋体"/>
                <w:sz w:val="16"/>
              </w:rPr>
              <w:t>—</w:t>
            </w:r>
          </w:p>
        </w:tc>
      </w:tr>
      <w:tr w14:paraId="4BF6B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050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30296">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000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D7F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35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5A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C11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3FD3">
            <w:pPr>
              <w:jc w:val="center"/>
            </w:pPr>
          </w:p>
        </w:tc>
      </w:tr>
      <w:tr w14:paraId="18DE54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189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647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11C825">
            <w:pPr>
              <w:jc w:val="center"/>
            </w:pPr>
            <w:r>
              <w:rPr>
                <w:rFonts w:ascii="宋体" w:hAnsi="宋体" w:eastAsia="宋体"/>
                <w:sz w:val="16"/>
              </w:rPr>
              <w:t>实际完成情况</w:t>
            </w:r>
          </w:p>
        </w:tc>
      </w:tr>
      <w:tr w14:paraId="24853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E42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60D76">
            <w:pPr>
              <w:jc w:val="both"/>
            </w:pPr>
            <w:r>
              <w:rPr>
                <w:rFonts w:ascii="宋体" w:hAnsi="宋体" w:eastAsia="宋体"/>
                <w:sz w:val="16"/>
              </w:rPr>
              <w:t>地委教育工委主要负责思政名师工作室项目总投入80万元，支付县市中小学16个名师工作室，每个补助5万元，援疆本次支付项目资金的80%，64万元。主要用于教学改革研究与实践、理论宣讲、交流研修、跟岗学习、送培送教、学习考察、人才培养、团队建设、实践创新、论文发表、书籍出版等。依托名师工作室，打造完成一批课表解读，教材分析，研制一批“精品课”、示范公开课，形成一批</w:t>
            </w:r>
            <w:r>
              <w:rPr>
                <w:rFonts w:hint="eastAsia" w:ascii="宋体" w:hAnsi="宋体"/>
                <w:sz w:val="16"/>
                <w:lang w:eastAsia="zh-CN"/>
              </w:rPr>
              <w:t>可</w:t>
            </w:r>
            <w:r>
              <w:rPr>
                <w:rFonts w:ascii="宋体" w:hAnsi="宋体" w:eastAsia="宋体"/>
                <w:sz w:val="16"/>
              </w:rPr>
              <w:t>推广的教案、课例，</w:t>
            </w:r>
            <w:r>
              <w:rPr>
                <w:rFonts w:hint="eastAsia" w:ascii="宋体" w:hAnsi="宋体"/>
                <w:sz w:val="16"/>
                <w:lang w:eastAsia="zh-CN"/>
              </w:rPr>
              <w:t>帮带</w:t>
            </w:r>
            <w:r>
              <w:rPr>
                <w:rFonts w:ascii="宋体" w:hAnsi="宋体" w:eastAsia="宋体"/>
                <w:sz w:val="16"/>
              </w:rPr>
              <w:t>培养本地优秀教师，提升教育教学质量。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59B4C1">
            <w:pPr>
              <w:jc w:val="both"/>
            </w:pPr>
            <w:r>
              <w:rPr>
                <w:rFonts w:hint="eastAsia" w:ascii="宋体" w:hAnsi="宋体"/>
                <w:sz w:val="16"/>
                <w:lang w:eastAsia="zh-CN"/>
              </w:rPr>
              <w:t>截至</w:t>
            </w:r>
            <w:r>
              <w:rPr>
                <w:rFonts w:ascii="宋体" w:hAnsi="宋体" w:eastAsia="宋体"/>
                <w:sz w:val="16"/>
              </w:rPr>
              <w:t>2024年12月31日，2024年下达此项目，因项目申报不精准、加上单位实际工作变化较大，导致项目尚未实施，项目资金尚未支付。下一步，将按照财政和上级有关工作要求，加大资金支付进度，达到预期目标。</w:t>
            </w:r>
          </w:p>
        </w:tc>
      </w:tr>
      <w:tr w14:paraId="36C212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EE6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63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29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4B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49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120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BE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19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A4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AB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65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5D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7107">
            <w:pPr>
              <w:jc w:val="center"/>
            </w:pPr>
            <w:r>
              <w:rPr>
                <w:rFonts w:ascii="宋体" w:hAnsi="宋体" w:eastAsia="宋体"/>
                <w:sz w:val="16"/>
              </w:rPr>
              <w:t>偏差原因分析及改进措施</w:t>
            </w:r>
          </w:p>
        </w:tc>
      </w:tr>
      <w:tr w14:paraId="13352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D4A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4910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51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CB30">
            <w:pPr>
              <w:jc w:val="center"/>
            </w:pPr>
            <w:r>
              <w:rPr>
                <w:rFonts w:ascii="宋体" w:hAnsi="宋体" w:eastAsia="宋体"/>
                <w:sz w:val="16"/>
              </w:rPr>
              <w:t>名师工作室数量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F52C">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0F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AB7F">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3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21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BA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7B9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A7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E8800">
            <w:pPr>
              <w:jc w:val="center"/>
            </w:pPr>
            <w:r>
              <w:rPr>
                <w:rFonts w:ascii="宋体" w:hAnsi="宋体" w:eastAsia="宋体"/>
                <w:sz w:val="16"/>
              </w:rPr>
              <w:t>名师工作室测算不精准，下一步将严格实施创建工作。</w:t>
            </w:r>
          </w:p>
        </w:tc>
      </w:tr>
      <w:tr w14:paraId="73158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F5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B7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87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42CF">
            <w:pPr>
              <w:jc w:val="center"/>
            </w:pPr>
            <w:r>
              <w:rPr>
                <w:rFonts w:ascii="宋体" w:hAnsi="宋体" w:eastAsia="宋体"/>
                <w:sz w:val="16"/>
              </w:rPr>
              <w:t>创建完成率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6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35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8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74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72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01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FD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90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31217">
            <w:pPr>
              <w:jc w:val="center"/>
            </w:pPr>
            <w:r>
              <w:rPr>
                <w:rFonts w:ascii="宋体" w:hAnsi="宋体" w:eastAsia="宋体"/>
                <w:sz w:val="16"/>
              </w:rPr>
              <w:t>创建工作未开展，下一步将提高完成率。</w:t>
            </w:r>
          </w:p>
        </w:tc>
      </w:tr>
      <w:tr w14:paraId="02613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E2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C41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88C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98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C88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E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21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83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29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19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67FF">
            <w:pPr>
              <w:jc w:val="center"/>
            </w:pPr>
            <w:r>
              <w:rPr>
                <w:rFonts w:ascii="宋体" w:hAnsi="宋体" w:eastAsia="宋体"/>
                <w:sz w:val="16"/>
              </w:rPr>
              <w:t>未实施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D8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FCACA">
            <w:pPr>
              <w:jc w:val="center"/>
            </w:pPr>
            <w:r>
              <w:rPr>
                <w:rFonts w:ascii="宋体" w:hAnsi="宋体" w:eastAsia="宋体"/>
                <w:sz w:val="16"/>
              </w:rPr>
              <w:t>项目完成时间未达到预期，下一步将严格按照要求实施。</w:t>
            </w:r>
          </w:p>
        </w:tc>
      </w:tr>
      <w:tr w14:paraId="05BAA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53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9D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A4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C4F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11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D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5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89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87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5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CE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C4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0E16">
            <w:pPr>
              <w:jc w:val="center"/>
            </w:pPr>
            <w:r>
              <w:rPr>
                <w:rFonts w:ascii="宋体" w:hAnsi="宋体" w:eastAsia="宋体"/>
                <w:sz w:val="16"/>
              </w:rPr>
              <w:t>资金支付未达到预期，下一步将加快资金支付进度。</w:t>
            </w:r>
          </w:p>
        </w:tc>
      </w:tr>
      <w:tr w14:paraId="1C278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3A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2D3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72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BFBB">
            <w:pPr>
              <w:jc w:val="center"/>
            </w:pPr>
            <w:r>
              <w:rPr>
                <w:rFonts w:ascii="宋体" w:hAnsi="宋体" w:eastAsia="宋体"/>
                <w:sz w:val="16"/>
              </w:rPr>
              <w:t>工作室创建成本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AB9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4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CDFC">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EC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EA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EF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EF9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5C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23AA4">
            <w:pPr>
              <w:jc w:val="center"/>
            </w:pPr>
            <w:r>
              <w:rPr>
                <w:rFonts w:ascii="宋体" w:hAnsi="宋体" w:eastAsia="宋体"/>
                <w:sz w:val="16"/>
              </w:rPr>
              <w:t>工作室成本未达到预期，下一步将严格按照要求实施。</w:t>
            </w:r>
          </w:p>
        </w:tc>
      </w:tr>
      <w:tr w14:paraId="59A36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0B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59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23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49C4">
            <w:pPr>
              <w:jc w:val="center"/>
            </w:pPr>
            <w:r>
              <w:rPr>
                <w:rFonts w:ascii="宋体" w:hAnsi="宋体" w:eastAsia="宋体"/>
                <w:sz w:val="16"/>
              </w:rPr>
              <w:t>有效提升教育水平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00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470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F8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C2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81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0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F44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7D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1F6FC">
            <w:pPr>
              <w:jc w:val="center"/>
            </w:pPr>
            <w:r>
              <w:rPr>
                <w:rFonts w:ascii="宋体" w:hAnsi="宋体" w:eastAsia="宋体"/>
                <w:sz w:val="16"/>
              </w:rPr>
              <w:t>提升教育水平未达到预期，下一步将严格按照要求实施。</w:t>
            </w:r>
          </w:p>
        </w:tc>
      </w:tr>
      <w:tr w14:paraId="10516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3D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CD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F1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EAA6">
            <w:pPr>
              <w:jc w:val="center"/>
            </w:pPr>
            <w:r>
              <w:rPr>
                <w:rFonts w:ascii="宋体" w:hAnsi="宋体" w:eastAsia="宋体"/>
                <w:sz w:val="16"/>
              </w:rPr>
              <w:t>工作室成员满意度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A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2B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C6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EC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02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BD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E6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ED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E73B6">
            <w:pPr>
              <w:jc w:val="center"/>
            </w:pPr>
            <w:r>
              <w:rPr>
                <w:rFonts w:ascii="宋体" w:hAnsi="宋体" w:eastAsia="宋体"/>
                <w:sz w:val="16"/>
              </w:rPr>
              <w:t>满意度未达到预期，下一步将及时开展满意度调查问卷。</w:t>
            </w:r>
          </w:p>
        </w:tc>
      </w:tr>
      <w:tr w14:paraId="6EC4B3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5FF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AA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6CE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165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7218B2"/>
        </w:tc>
      </w:tr>
    </w:tbl>
    <w:p w14:paraId="09AB3F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99F1E34">
        <w:tblPrEx>
          <w:tblCellMar>
            <w:top w:w="0" w:type="dxa"/>
            <w:left w:w="108" w:type="dxa"/>
            <w:bottom w:w="0" w:type="dxa"/>
            <w:right w:w="108" w:type="dxa"/>
          </w:tblCellMar>
        </w:tblPrEx>
        <w:tc>
          <w:tcPr>
            <w:tcW w:w="8848" w:type="dxa"/>
            <w:gridSpan w:val="14"/>
            <w:vAlign w:val="center"/>
          </w:tcPr>
          <w:p w14:paraId="75F6DB66">
            <w:pPr>
              <w:jc w:val="center"/>
            </w:pPr>
            <w:r>
              <w:rPr>
                <w:rFonts w:ascii="宋体" w:hAnsi="宋体" w:eastAsia="宋体"/>
                <w:sz w:val="24"/>
              </w:rPr>
              <w:t>项目支出绩效自评表</w:t>
            </w:r>
          </w:p>
        </w:tc>
      </w:tr>
      <w:tr w14:paraId="0527B6B2">
        <w:tblPrEx>
          <w:tblCellMar>
            <w:top w:w="0" w:type="dxa"/>
            <w:left w:w="108" w:type="dxa"/>
            <w:bottom w:w="0" w:type="dxa"/>
            <w:right w:w="108" w:type="dxa"/>
          </w:tblCellMar>
        </w:tblPrEx>
        <w:tc>
          <w:tcPr>
            <w:tcW w:w="8848" w:type="dxa"/>
            <w:gridSpan w:val="14"/>
            <w:vAlign w:val="center"/>
          </w:tcPr>
          <w:p w14:paraId="1C583CB7">
            <w:pPr>
              <w:jc w:val="center"/>
            </w:pPr>
            <w:r>
              <w:rPr>
                <w:rFonts w:ascii="宋体" w:hAnsi="宋体" w:eastAsia="宋体"/>
                <w:sz w:val="24"/>
              </w:rPr>
              <w:t>(2024年度)</w:t>
            </w:r>
          </w:p>
        </w:tc>
      </w:tr>
      <w:tr w14:paraId="1BD097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C1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FE4C7C">
            <w:pPr>
              <w:jc w:val="center"/>
            </w:pPr>
            <w:r>
              <w:rPr>
                <w:rFonts w:ascii="宋体" w:hAnsi="宋体" w:eastAsia="宋体"/>
                <w:sz w:val="16"/>
              </w:rPr>
              <w:t>教育工委收山东援疆人才合作、素质提升和激励关怀项目</w:t>
            </w:r>
          </w:p>
        </w:tc>
      </w:tr>
      <w:tr w14:paraId="421307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640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F8997">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CB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8BA6EA">
            <w:pPr>
              <w:jc w:val="center"/>
            </w:pPr>
            <w:r>
              <w:rPr>
                <w:rFonts w:ascii="宋体" w:hAnsi="宋体" w:eastAsia="宋体"/>
                <w:sz w:val="16"/>
              </w:rPr>
              <w:t>新疆维吾尔自治区喀什地区教育局</w:t>
            </w:r>
          </w:p>
        </w:tc>
      </w:tr>
      <w:tr w14:paraId="465E66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1FD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FB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4A0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9E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09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72F9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860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AD34">
            <w:pPr>
              <w:jc w:val="center"/>
            </w:pPr>
            <w:r>
              <w:rPr>
                <w:rFonts w:ascii="宋体" w:hAnsi="宋体" w:eastAsia="宋体"/>
                <w:sz w:val="16"/>
              </w:rPr>
              <w:t>得分</w:t>
            </w:r>
          </w:p>
        </w:tc>
      </w:tr>
      <w:tr w14:paraId="3876E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E3B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7F2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4D8F4">
            <w:pPr>
              <w:jc w:val="center"/>
            </w:pPr>
            <w:r>
              <w:rPr>
                <w:rFonts w:ascii="宋体" w:hAnsi="宋体" w:eastAsia="宋体"/>
                <w:sz w:val="16"/>
              </w:rPr>
              <w:t>21.05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7FF9">
            <w:pPr>
              <w:jc w:val="center"/>
            </w:pPr>
            <w:r>
              <w:rPr>
                <w:rFonts w:ascii="宋体" w:hAnsi="宋体" w:eastAsia="宋体"/>
                <w:sz w:val="16"/>
              </w:rPr>
              <w:t>21.05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63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33A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552D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3628">
            <w:pPr>
              <w:jc w:val="center"/>
            </w:pPr>
            <w:r>
              <w:rPr>
                <w:rFonts w:ascii="宋体" w:hAnsi="宋体" w:eastAsia="宋体"/>
                <w:sz w:val="16"/>
              </w:rPr>
              <w:t>0.00分</w:t>
            </w:r>
          </w:p>
        </w:tc>
      </w:tr>
      <w:tr w14:paraId="14286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7C8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7CC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3A1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251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A46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EA1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DB2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2770">
            <w:pPr>
              <w:jc w:val="center"/>
            </w:pPr>
            <w:r>
              <w:rPr>
                <w:rFonts w:ascii="宋体" w:hAnsi="宋体" w:eastAsia="宋体"/>
                <w:sz w:val="16"/>
              </w:rPr>
              <w:t>—</w:t>
            </w:r>
          </w:p>
        </w:tc>
      </w:tr>
      <w:tr w14:paraId="19898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BB1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CB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6367D">
            <w:pPr>
              <w:jc w:val="center"/>
            </w:pPr>
            <w:r>
              <w:rPr>
                <w:rFonts w:ascii="宋体" w:hAnsi="宋体" w:eastAsia="宋体"/>
                <w:sz w:val="16"/>
              </w:rPr>
              <w:t>21.05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829E">
            <w:pPr>
              <w:jc w:val="center"/>
            </w:pPr>
            <w:r>
              <w:rPr>
                <w:rFonts w:ascii="宋体" w:hAnsi="宋体" w:eastAsia="宋体"/>
                <w:sz w:val="16"/>
              </w:rPr>
              <w:t>21.05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BE8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3C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21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E5B6">
            <w:pPr>
              <w:jc w:val="center"/>
            </w:pPr>
            <w:r>
              <w:rPr>
                <w:rFonts w:ascii="宋体" w:hAnsi="宋体" w:eastAsia="宋体"/>
                <w:sz w:val="16"/>
              </w:rPr>
              <w:t>—</w:t>
            </w:r>
          </w:p>
        </w:tc>
      </w:tr>
      <w:tr w14:paraId="6EE82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AD9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BB50C">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AFE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12E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AF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21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036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3452">
            <w:pPr>
              <w:jc w:val="center"/>
            </w:pPr>
          </w:p>
        </w:tc>
      </w:tr>
      <w:tr w14:paraId="711B1D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46B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1B8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37353">
            <w:pPr>
              <w:jc w:val="center"/>
            </w:pPr>
            <w:r>
              <w:rPr>
                <w:rFonts w:ascii="宋体" w:hAnsi="宋体" w:eastAsia="宋体"/>
                <w:sz w:val="16"/>
              </w:rPr>
              <w:t>实际完成情况</w:t>
            </w:r>
          </w:p>
        </w:tc>
      </w:tr>
      <w:tr w14:paraId="0B0A9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396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0B533">
            <w:pPr>
              <w:jc w:val="both"/>
            </w:pPr>
            <w:r>
              <w:rPr>
                <w:rFonts w:ascii="宋体" w:hAnsi="宋体" w:eastAsia="宋体"/>
                <w:sz w:val="16"/>
              </w:rPr>
              <w:t>通过组织地区职业院校书记（校长）12人赴广东职业院校参加10天培训，充分借鉴广东省在职业教育高质量发展、产教融合、校企合作办学等方面的好经验好做法，提升喀什地区职业院校的办学理念和发展水平，共同推进谋划新发展格局下东西协作和对口援疆工作向纵深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332B6">
            <w:pPr>
              <w:jc w:val="both"/>
            </w:pPr>
            <w:r>
              <w:rPr>
                <w:rFonts w:hint="eastAsia" w:ascii="宋体" w:hAnsi="宋体"/>
                <w:sz w:val="16"/>
                <w:lang w:eastAsia="zh-CN"/>
              </w:rPr>
              <w:t>截至</w:t>
            </w:r>
            <w:r>
              <w:rPr>
                <w:rFonts w:ascii="宋体" w:hAnsi="宋体" w:eastAsia="宋体"/>
                <w:sz w:val="16"/>
              </w:rPr>
              <w:t>2024年12月31日，2024年下达此项目，因项目申报不精准、加上单位实际工作变化较大，导致项目尚未实施，项目资金尚未支付。下一步，将按照财政和上级有关工作要求，加大资金支付进度，达到预期目标。</w:t>
            </w:r>
          </w:p>
        </w:tc>
      </w:tr>
      <w:tr w14:paraId="2C61E5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88E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FB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27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7F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69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FC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81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40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B3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51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B4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F8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8E521">
            <w:pPr>
              <w:jc w:val="center"/>
            </w:pPr>
            <w:r>
              <w:rPr>
                <w:rFonts w:ascii="宋体" w:hAnsi="宋体" w:eastAsia="宋体"/>
                <w:sz w:val="16"/>
              </w:rPr>
              <w:t>偏差原因分析及改进措施</w:t>
            </w:r>
          </w:p>
        </w:tc>
      </w:tr>
      <w:tr w14:paraId="2AF35B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0F7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F8A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FF2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33CB">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BD4E">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3A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B4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7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60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E6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E02F">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C3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CE95">
            <w:pPr>
              <w:jc w:val="center"/>
            </w:pPr>
            <w:r>
              <w:rPr>
                <w:rFonts w:ascii="宋体" w:hAnsi="宋体" w:eastAsia="宋体"/>
                <w:sz w:val="16"/>
              </w:rPr>
              <w:t>培训人数没有实施，导致项目尚未实施。下一步，将按照财政和上级有关工作开展工作。</w:t>
            </w:r>
          </w:p>
        </w:tc>
      </w:tr>
      <w:tr w14:paraId="397CE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F1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79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1F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2723">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626D">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7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51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F2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F3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FC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F08E">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7C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4F00E">
            <w:pPr>
              <w:jc w:val="center"/>
            </w:pPr>
            <w:r>
              <w:rPr>
                <w:rFonts w:ascii="宋体" w:hAnsi="宋体" w:eastAsia="宋体"/>
                <w:sz w:val="16"/>
              </w:rPr>
              <w:t>培训天数申报不精准，导致项目尚未实施。下一步将按照财政和上级有关工作开展工作。</w:t>
            </w:r>
          </w:p>
        </w:tc>
      </w:tr>
      <w:tr w14:paraId="2A400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C4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63E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40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8680">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9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F0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E2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E4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E6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3D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6ED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97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4040A">
            <w:pPr>
              <w:jc w:val="center"/>
            </w:pPr>
            <w:r>
              <w:rPr>
                <w:rFonts w:ascii="宋体" w:hAnsi="宋体" w:eastAsia="宋体"/>
                <w:sz w:val="16"/>
              </w:rPr>
              <w:t>项目没有培训，导致项目合格率较低。下一步，将按照财政和上级有关工作开展工作。</w:t>
            </w:r>
          </w:p>
        </w:tc>
      </w:tr>
      <w:tr w14:paraId="258DB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35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DA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31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56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A36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9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C6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56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3C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84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0D34">
            <w:pPr>
              <w:jc w:val="center"/>
            </w:pPr>
            <w:r>
              <w:rPr>
                <w:rFonts w:ascii="宋体" w:hAnsi="宋体" w:eastAsia="宋体"/>
                <w:sz w:val="16"/>
              </w:rPr>
              <w:t>未实施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0C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434D">
            <w:pPr>
              <w:jc w:val="center"/>
            </w:pPr>
            <w:r>
              <w:rPr>
                <w:rFonts w:ascii="宋体" w:hAnsi="宋体" w:eastAsia="宋体"/>
                <w:sz w:val="16"/>
              </w:rPr>
              <w:t>因项目申报不精准，导致项目尚未实施。下一步，将按照财政和上级有关工作开展工作。</w:t>
            </w:r>
          </w:p>
        </w:tc>
      </w:tr>
      <w:tr w14:paraId="727F8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FE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E5A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9D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9F15">
            <w:pPr>
              <w:jc w:val="center"/>
            </w:pPr>
            <w:r>
              <w:rPr>
                <w:rFonts w:ascii="宋体" w:hAnsi="宋体" w:eastAsia="宋体"/>
                <w:sz w:val="16"/>
              </w:rPr>
              <w:t>培训人均支出成本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8AEB">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82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F4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F1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C2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4F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E87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EA6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8DED8">
            <w:pPr>
              <w:jc w:val="center"/>
            </w:pPr>
            <w:r>
              <w:rPr>
                <w:rFonts w:ascii="宋体" w:hAnsi="宋体" w:eastAsia="宋体"/>
                <w:sz w:val="16"/>
              </w:rPr>
              <w:t>项目尚未实施，财务支出未支付。下一步，将按照财政和上级有关工作开展工作。</w:t>
            </w:r>
          </w:p>
        </w:tc>
      </w:tr>
      <w:tr w14:paraId="68870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50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31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97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803F">
            <w:pPr>
              <w:jc w:val="center"/>
            </w:pPr>
            <w:r>
              <w:rPr>
                <w:rFonts w:ascii="宋体" w:hAnsi="宋体" w:eastAsia="宋体"/>
                <w:sz w:val="16"/>
              </w:rPr>
              <w:t>提高参训人员业务工作水平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2E9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FE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5F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74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B9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4E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B144">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80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2F8DF">
            <w:pPr>
              <w:jc w:val="center"/>
            </w:pPr>
            <w:r>
              <w:rPr>
                <w:rFonts w:ascii="宋体" w:hAnsi="宋体" w:eastAsia="宋体"/>
                <w:sz w:val="16"/>
              </w:rPr>
              <w:t>因项目申报不精准，导致项目尚未实施。下一步，将按照财政和上级有关工作开展工作。</w:t>
            </w:r>
          </w:p>
        </w:tc>
      </w:tr>
      <w:tr w14:paraId="744A3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58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27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92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3033">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998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1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7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28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A5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16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DA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A2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2BC5">
            <w:pPr>
              <w:jc w:val="center"/>
            </w:pPr>
            <w:r>
              <w:rPr>
                <w:rFonts w:ascii="宋体" w:hAnsi="宋体" w:eastAsia="宋体"/>
                <w:sz w:val="16"/>
              </w:rPr>
              <w:t>未实施，没有开展满意度调查问卷。下一步，将按照财政和上级有关工作开展工作。</w:t>
            </w:r>
          </w:p>
        </w:tc>
      </w:tr>
      <w:tr w14:paraId="3D0B61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F60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E9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3858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4A1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7281F1"/>
        </w:tc>
      </w:tr>
    </w:tbl>
    <w:p w14:paraId="1314E3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92654BC">
        <w:tblPrEx>
          <w:tblCellMar>
            <w:top w:w="0" w:type="dxa"/>
            <w:left w:w="108" w:type="dxa"/>
            <w:bottom w:w="0" w:type="dxa"/>
            <w:right w:w="108" w:type="dxa"/>
          </w:tblCellMar>
        </w:tblPrEx>
        <w:tc>
          <w:tcPr>
            <w:tcW w:w="8848" w:type="dxa"/>
            <w:gridSpan w:val="14"/>
            <w:vAlign w:val="center"/>
          </w:tcPr>
          <w:p w14:paraId="3146A02F">
            <w:pPr>
              <w:jc w:val="center"/>
            </w:pPr>
            <w:r>
              <w:rPr>
                <w:rFonts w:ascii="宋体" w:hAnsi="宋体" w:eastAsia="宋体"/>
                <w:sz w:val="24"/>
              </w:rPr>
              <w:t>项目支出绩效自评表</w:t>
            </w:r>
          </w:p>
        </w:tc>
      </w:tr>
      <w:tr w14:paraId="1A20FA9D">
        <w:tblPrEx>
          <w:tblCellMar>
            <w:top w:w="0" w:type="dxa"/>
            <w:left w:w="108" w:type="dxa"/>
            <w:bottom w:w="0" w:type="dxa"/>
            <w:right w:w="108" w:type="dxa"/>
          </w:tblCellMar>
        </w:tblPrEx>
        <w:tc>
          <w:tcPr>
            <w:tcW w:w="8848" w:type="dxa"/>
            <w:gridSpan w:val="14"/>
            <w:vAlign w:val="center"/>
          </w:tcPr>
          <w:p w14:paraId="74C237DA">
            <w:pPr>
              <w:jc w:val="center"/>
            </w:pPr>
            <w:r>
              <w:rPr>
                <w:rFonts w:ascii="宋体" w:hAnsi="宋体" w:eastAsia="宋体"/>
                <w:sz w:val="24"/>
              </w:rPr>
              <w:t>(2024年度)</w:t>
            </w:r>
          </w:p>
        </w:tc>
      </w:tr>
      <w:tr w14:paraId="5FC98E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75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EDACB6">
            <w:pPr>
              <w:jc w:val="center"/>
            </w:pPr>
            <w:r>
              <w:rPr>
                <w:rFonts w:ascii="宋体" w:hAnsi="宋体" w:eastAsia="宋体"/>
                <w:sz w:val="16"/>
              </w:rPr>
              <w:t>教育工委收山东援疆拨举办新疆教育管理干部 能力提升高级研修班项目</w:t>
            </w:r>
          </w:p>
        </w:tc>
      </w:tr>
      <w:tr w14:paraId="0B67FA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6E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F694F">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24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C31695">
            <w:pPr>
              <w:jc w:val="center"/>
            </w:pPr>
            <w:r>
              <w:rPr>
                <w:rFonts w:ascii="宋体" w:hAnsi="宋体" w:eastAsia="宋体"/>
                <w:sz w:val="16"/>
              </w:rPr>
              <w:t>新疆维吾尔自治区喀什地区教育局</w:t>
            </w:r>
          </w:p>
        </w:tc>
      </w:tr>
      <w:tr w14:paraId="28D822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6CC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90F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75A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8F5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C9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067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12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8796">
            <w:pPr>
              <w:jc w:val="center"/>
            </w:pPr>
            <w:r>
              <w:rPr>
                <w:rFonts w:ascii="宋体" w:hAnsi="宋体" w:eastAsia="宋体"/>
                <w:sz w:val="16"/>
              </w:rPr>
              <w:t>得分</w:t>
            </w:r>
          </w:p>
        </w:tc>
      </w:tr>
      <w:tr w14:paraId="37829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82B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72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835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C772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416A3">
            <w:pPr>
              <w:jc w:val="center"/>
            </w:pPr>
            <w:r>
              <w:rPr>
                <w:rFonts w:ascii="宋体" w:hAnsi="宋体" w:eastAsia="宋体"/>
                <w:sz w:val="16"/>
              </w:rPr>
              <w:t>19.65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3D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4B046">
            <w:pPr>
              <w:jc w:val="center"/>
            </w:pPr>
            <w:r>
              <w:rPr>
                <w:rFonts w:ascii="宋体" w:hAnsi="宋体" w:eastAsia="宋体"/>
                <w:sz w:val="16"/>
              </w:rPr>
              <w:t>65.5%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C60A">
            <w:pPr>
              <w:jc w:val="center"/>
            </w:pPr>
            <w:r>
              <w:rPr>
                <w:rFonts w:ascii="宋体" w:hAnsi="宋体" w:eastAsia="宋体"/>
                <w:sz w:val="16"/>
              </w:rPr>
              <w:t>1.38分</w:t>
            </w:r>
          </w:p>
        </w:tc>
      </w:tr>
      <w:tr w14:paraId="732FE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F66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55F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882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8A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3B4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68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736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8F65">
            <w:pPr>
              <w:jc w:val="center"/>
            </w:pPr>
            <w:r>
              <w:rPr>
                <w:rFonts w:ascii="宋体" w:hAnsi="宋体" w:eastAsia="宋体"/>
                <w:sz w:val="16"/>
              </w:rPr>
              <w:t>—</w:t>
            </w:r>
          </w:p>
        </w:tc>
      </w:tr>
      <w:tr w14:paraId="69929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518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088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D88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13C1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2AFEA">
            <w:pPr>
              <w:jc w:val="center"/>
            </w:pPr>
            <w:r>
              <w:rPr>
                <w:rFonts w:ascii="宋体" w:hAnsi="宋体" w:eastAsia="宋体"/>
                <w:sz w:val="16"/>
              </w:rPr>
              <w:t>19.65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A1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2BA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379E">
            <w:pPr>
              <w:jc w:val="center"/>
            </w:pPr>
            <w:r>
              <w:rPr>
                <w:rFonts w:ascii="宋体" w:hAnsi="宋体" w:eastAsia="宋体"/>
                <w:sz w:val="16"/>
              </w:rPr>
              <w:t>—</w:t>
            </w:r>
          </w:p>
        </w:tc>
      </w:tr>
      <w:tr w14:paraId="1C5C74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1A0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C32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EDA0B">
            <w:pPr>
              <w:jc w:val="center"/>
            </w:pPr>
            <w:r>
              <w:rPr>
                <w:rFonts w:ascii="宋体" w:hAnsi="宋体" w:eastAsia="宋体"/>
                <w:sz w:val="16"/>
              </w:rPr>
              <w:t>实际完成情况</w:t>
            </w:r>
          </w:p>
        </w:tc>
      </w:tr>
      <w:tr w14:paraId="1ACC7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3EF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B5A85">
            <w:pPr>
              <w:jc w:val="both"/>
            </w:pPr>
            <w:r>
              <w:rPr>
                <w:rFonts w:ascii="宋体" w:hAnsi="宋体" w:eastAsia="宋体"/>
                <w:sz w:val="16"/>
              </w:rPr>
              <w:t>组织喀什地区优秀教师21个人赴山东省培训、观摩学习优质学校在德育工作、思政课一体建设、校园文化建设等方面的经验做法，进一步拓宽喀什地区学校思政教育骨干、优质学校党组织书记、思政课一体建设专家组成员视野和抓学校思政工作的能力，不断提升学校思想政治工作的吸引力、亲和力、针对性、实效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941C66">
            <w:pPr>
              <w:jc w:val="both"/>
            </w:pPr>
            <w:r>
              <w:rPr>
                <w:rFonts w:ascii="宋体" w:hAnsi="宋体" w:eastAsia="宋体"/>
                <w:sz w:val="16"/>
              </w:rPr>
              <w:t>2024年12月31日，喀什地委教育工委、地区教育局组织教育工委收山东援疆拨举办新疆教育管理干部 能力提升高级研修班项目，组织喀什地区优秀教师21个人赴山东省培训、观摩学习优质学校在德育工作、思政课一体建设、校园文化建设等方面的经验做法，进一步提升了学习思想</w:t>
            </w:r>
            <w:bookmarkStart w:id="0" w:name="_GoBack"/>
            <w:bookmarkEnd w:id="0"/>
            <w:r>
              <w:rPr>
                <w:rFonts w:ascii="宋体" w:hAnsi="宋体" w:eastAsia="宋体"/>
                <w:sz w:val="16"/>
              </w:rPr>
              <w:t>政治工作高质量发展的能力和水平。</w:t>
            </w:r>
          </w:p>
        </w:tc>
      </w:tr>
      <w:tr w14:paraId="4724B9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708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33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4B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CA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72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41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CB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D9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03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50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19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FF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D1C73">
            <w:pPr>
              <w:jc w:val="center"/>
            </w:pPr>
            <w:r>
              <w:rPr>
                <w:rFonts w:ascii="宋体" w:hAnsi="宋体" w:eastAsia="宋体"/>
                <w:sz w:val="16"/>
              </w:rPr>
              <w:t>偏差原因分析及改进措施</w:t>
            </w:r>
          </w:p>
        </w:tc>
      </w:tr>
      <w:tr w14:paraId="6DD066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167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5AA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39D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5A54">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7067">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4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17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F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E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3E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902A">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87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3BE55">
            <w:pPr>
              <w:jc w:val="center"/>
            </w:pPr>
          </w:p>
        </w:tc>
      </w:tr>
      <w:tr w14:paraId="60915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DB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85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68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7466">
            <w:pPr>
              <w:jc w:val="center"/>
            </w:pPr>
            <w:r>
              <w:rPr>
                <w:rFonts w:ascii="宋体" w:hAnsi="宋体" w:eastAsia="宋体"/>
                <w:sz w:val="16"/>
              </w:rPr>
              <w:t>实地考察天数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8582">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C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DB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E8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8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92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4694">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AB1B">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7B661">
            <w:pPr>
              <w:jc w:val="center"/>
            </w:pPr>
            <w:r>
              <w:rPr>
                <w:rFonts w:ascii="宋体" w:hAnsi="宋体" w:eastAsia="宋体"/>
                <w:sz w:val="16"/>
              </w:rPr>
              <w:t>考察天数未达到预期。下一步，按照方案组织实施。</w:t>
            </w:r>
          </w:p>
        </w:tc>
      </w:tr>
      <w:tr w14:paraId="0224F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BF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38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C2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4AF7">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3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A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BA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A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0F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6B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C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88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9032B">
            <w:pPr>
              <w:jc w:val="center"/>
            </w:pPr>
          </w:p>
        </w:tc>
      </w:tr>
      <w:tr w14:paraId="7F615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BA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C8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2E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98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146D">
            <w:pPr>
              <w:jc w:val="center"/>
            </w:pPr>
            <w:r>
              <w:rPr>
                <w:rFonts w:ascii="宋体" w:hAnsi="宋体" w:eastAsia="宋体"/>
                <w:sz w:val="16"/>
              </w:rPr>
              <w:t>=2024年9月25日前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D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C9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A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E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A2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1ECC">
            <w:pPr>
              <w:jc w:val="center"/>
            </w:pPr>
            <w:r>
              <w:rPr>
                <w:rFonts w:ascii="宋体" w:hAnsi="宋体" w:eastAsia="宋体"/>
                <w:sz w:val="16"/>
              </w:rPr>
              <w:t>=2024年3月13日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A0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5D756">
            <w:pPr>
              <w:jc w:val="center"/>
            </w:pPr>
          </w:p>
        </w:tc>
      </w:tr>
      <w:tr w14:paraId="512B4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2D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58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19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FA27">
            <w:pPr>
              <w:jc w:val="center"/>
            </w:pPr>
            <w:r>
              <w:rPr>
                <w:rFonts w:ascii="宋体" w:hAnsi="宋体" w:eastAsia="宋体"/>
                <w:sz w:val="16"/>
              </w:rPr>
              <w:t>培训人均支出成本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CDAD">
            <w:pPr>
              <w:jc w:val="center"/>
            </w:pPr>
            <w:r>
              <w:rPr>
                <w:rFonts w:ascii="宋体" w:hAnsi="宋体" w:eastAsia="宋体"/>
                <w:sz w:val="16"/>
              </w:rPr>
              <w:t>&lt;=1.43万元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7A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29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3A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C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D0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0B67">
            <w:pPr>
              <w:jc w:val="center"/>
            </w:pPr>
            <w:r>
              <w:rPr>
                <w:rFonts w:ascii="宋体" w:hAnsi="宋体" w:eastAsia="宋体"/>
                <w:sz w:val="16"/>
              </w:rPr>
              <w: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5194">
            <w:pPr>
              <w:jc w:val="center"/>
            </w:pPr>
            <w:r>
              <w:rPr>
                <w:rFonts w:ascii="宋体" w:hAnsi="宋体" w:eastAsia="宋体"/>
                <w:sz w:val="16"/>
              </w:rPr>
              <w:t>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5421B">
            <w:pPr>
              <w:jc w:val="center"/>
            </w:pPr>
            <w:r>
              <w:rPr>
                <w:rFonts w:ascii="宋体" w:hAnsi="宋体" w:eastAsia="宋体"/>
                <w:sz w:val="16"/>
              </w:rPr>
              <w:t>项目测算不精准。下一步，开展类似活动结合实际认真测算经费。</w:t>
            </w:r>
          </w:p>
        </w:tc>
      </w:tr>
      <w:tr w14:paraId="1767D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1A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9B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4D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CAFE">
            <w:pPr>
              <w:jc w:val="center"/>
            </w:pPr>
            <w:r>
              <w:rPr>
                <w:rFonts w:ascii="宋体" w:hAnsi="宋体" w:eastAsia="宋体"/>
                <w:sz w:val="16"/>
              </w:rPr>
              <w:t>提升学校思想政治工作水平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F99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4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EB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6C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CA2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4D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AA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6B9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78CC0">
            <w:pPr>
              <w:jc w:val="center"/>
            </w:pPr>
          </w:p>
        </w:tc>
      </w:tr>
      <w:tr w14:paraId="21239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BA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05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8D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F2A9">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3D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01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7B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AF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88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9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4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07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0BC64">
            <w:pPr>
              <w:jc w:val="center"/>
            </w:pPr>
            <w:r>
              <w:rPr>
                <w:rFonts w:ascii="宋体" w:hAnsi="宋体" w:eastAsia="宋体"/>
                <w:sz w:val="16"/>
              </w:rPr>
              <w:t>培训效果较好。</w:t>
            </w:r>
          </w:p>
        </w:tc>
      </w:tr>
      <w:tr w14:paraId="17EA2D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A00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5F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578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C691">
            <w:pPr>
              <w:jc w:val="center"/>
            </w:pPr>
            <w:r>
              <w:rPr>
                <w:rFonts w:ascii="宋体" w:hAnsi="宋体" w:eastAsia="宋体"/>
                <w:sz w:val="16"/>
              </w:rPr>
              <w:t>66.75分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88D018"/>
        </w:tc>
      </w:tr>
    </w:tbl>
    <w:p w14:paraId="230DCF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734447">
        <w:tblPrEx>
          <w:tblCellMar>
            <w:top w:w="0" w:type="dxa"/>
            <w:left w:w="108" w:type="dxa"/>
            <w:bottom w:w="0" w:type="dxa"/>
            <w:right w:w="108" w:type="dxa"/>
          </w:tblCellMar>
        </w:tblPrEx>
        <w:tc>
          <w:tcPr>
            <w:tcW w:w="8848" w:type="dxa"/>
            <w:gridSpan w:val="14"/>
            <w:vAlign w:val="center"/>
          </w:tcPr>
          <w:p w14:paraId="6BB09F9F">
            <w:pPr>
              <w:jc w:val="center"/>
            </w:pPr>
            <w:r>
              <w:rPr>
                <w:rFonts w:ascii="宋体" w:hAnsi="宋体" w:eastAsia="宋体"/>
                <w:sz w:val="24"/>
              </w:rPr>
              <w:t>项目支出绩效自评表</w:t>
            </w:r>
          </w:p>
        </w:tc>
      </w:tr>
      <w:tr w14:paraId="00169E32">
        <w:tblPrEx>
          <w:tblCellMar>
            <w:top w:w="0" w:type="dxa"/>
            <w:left w:w="108" w:type="dxa"/>
            <w:bottom w:w="0" w:type="dxa"/>
            <w:right w:w="108" w:type="dxa"/>
          </w:tblCellMar>
        </w:tblPrEx>
        <w:tc>
          <w:tcPr>
            <w:tcW w:w="8848" w:type="dxa"/>
            <w:gridSpan w:val="14"/>
            <w:vAlign w:val="center"/>
          </w:tcPr>
          <w:p w14:paraId="4F2E86D5">
            <w:pPr>
              <w:jc w:val="center"/>
            </w:pPr>
            <w:r>
              <w:rPr>
                <w:rFonts w:ascii="宋体" w:hAnsi="宋体" w:eastAsia="宋体"/>
                <w:sz w:val="24"/>
              </w:rPr>
              <w:t>(2024年度)</w:t>
            </w:r>
          </w:p>
        </w:tc>
      </w:tr>
      <w:tr w14:paraId="58F0ED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DC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F46DEC">
            <w:pPr>
              <w:jc w:val="center"/>
            </w:pPr>
            <w:r>
              <w:rPr>
                <w:rFonts w:ascii="宋体" w:hAnsi="宋体" w:eastAsia="宋体"/>
                <w:sz w:val="16"/>
              </w:rPr>
              <w:t>教育工委收广东援疆教育帮扶项目</w:t>
            </w:r>
          </w:p>
        </w:tc>
      </w:tr>
      <w:tr w14:paraId="2730F0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2D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A1777">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12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209765">
            <w:pPr>
              <w:jc w:val="center"/>
            </w:pPr>
            <w:r>
              <w:rPr>
                <w:rFonts w:ascii="宋体" w:hAnsi="宋体" w:eastAsia="宋体"/>
                <w:sz w:val="16"/>
              </w:rPr>
              <w:t>新疆维吾尔自治区喀什地区教育局</w:t>
            </w:r>
          </w:p>
        </w:tc>
      </w:tr>
      <w:tr w14:paraId="41C343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AFE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32B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D3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8B3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490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9AF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B4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93D0">
            <w:pPr>
              <w:jc w:val="center"/>
            </w:pPr>
            <w:r>
              <w:rPr>
                <w:rFonts w:ascii="宋体" w:hAnsi="宋体" w:eastAsia="宋体"/>
                <w:sz w:val="16"/>
              </w:rPr>
              <w:t>得分</w:t>
            </w:r>
          </w:p>
        </w:tc>
      </w:tr>
      <w:tr w14:paraId="03393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9F8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0DD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9A0F4">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283D6">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E10D9">
            <w:pPr>
              <w:jc w:val="center"/>
            </w:pPr>
            <w:r>
              <w:rPr>
                <w:rFonts w:ascii="宋体" w:hAnsi="宋体" w:eastAsia="宋体"/>
                <w:sz w:val="16"/>
              </w:rPr>
              <w:t>11.11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786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4002C">
            <w:pPr>
              <w:jc w:val="center"/>
            </w:pPr>
            <w:r>
              <w:rPr>
                <w:rFonts w:ascii="宋体" w:hAnsi="宋体" w:eastAsia="宋体"/>
                <w:sz w:val="16"/>
              </w:rPr>
              <w:t>41.1%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36BD">
            <w:pPr>
              <w:jc w:val="center"/>
            </w:pPr>
            <w:r>
              <w:rPr>
                <w:rFonts w:ascii="宋体" w:hAnsi="宋体" w:eastAsia="宋体"/>
                <w:sz w:val="16"/>
              </w:rPr>
              <w:t>0.00分</w:t>
            </w:r>
          </w:p>
        </w:tc>
      </w:tr>
      <w:tr w14:paraId="3EDA2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C38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BB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D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0D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B56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84A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37B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E745">
            <w:pPr>
              <w:jc w:val="center"/>
            </w:pPr>
            <w:r>
              <w:rPr>
                <w:rFonts w:ascii="宋体" w:hAnsi="宋体" w:eastAsia="宋体"/>
                <w:sz w:val="16"/>
              </w:rPr>
              <w:t>—</w:t>
            </w:r>
          </w:p>
        </w:tc>
      </w:tr>
      <w:tr w14:paraId="24CC9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AAF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80D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6AC8">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FD15C">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1FC1E">
            <w:pPr>
              <w:jc w:val="center"/>
            </w:pPr>
            <w:r>
              <w:rPr>
                <w:rFonts w:ascii="宋体" w:hAnsi="宋体" w:eastAsia="宋体"/>
                <w:sz w:val="16"/>
              </w:rPr>
              <w:t>11.11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536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130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6624">
            <w:pPr>
              <w:jc w:val="center"/>
            </w:pPr>
            <w:r>
              <w:rPr>
                <w:rFonts w:ascii="宋体" w:hAnsi="宋体" w:eastAsia="宋体"/>
                <w:sz w:val="16"/>
              </w:rPr>
              <w:t>—</w:t>
            </w:r>
          </w:p>
        </w:tc>
      </w:tr>
      <w:tr w14:paraId="64A91E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5B9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8BE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76D47E">
            <w:pPr>
              <w:jc w:val="center"/>
            </w:pPr>
            <w:r>
              <w:rPr>
                <w:rFonts w:ascii="宋体" w:hAnsi="宋体" w:eastAsia="宋体"/>
                <w:sz w:val="16"/>
              </w:rPr>
              <w:t>实际完成情况</w:t>
            </w:r>
          </w:p>
        </w:tc>
      </w:tr>
      <w:tr w14:paraId="737F1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36B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6F349">
            <w:pPr>
              <w:jc w:val="both"/>
            </w:pPr>
            <w:r>
              <w:rPr>
                <w:rFonts w:ascii="宋体" w:hAnsi="宋体" w:eastAsia="宋体"/>
                <w:sz w:val="16"/>
              </w:rPr>
              <w:t>地委教育工委设有办公室、组织工作科、综合工作科、思想政治教育中心等4个科室，作为地委主管教育方面工作的机关部门，日常业务繁多，全年开展各类示范校的创建、各类调研指导、外出参加培训等工作，主要用于办公耗材、办公用品12万元、差旅费10万元、党建制作费及其他5万元地区组织的中小学、高职等活动费用等，保障单位各项业务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EA1A45">
            <w:pPr>
              <w:jc w:val="both"/>
            </w:pPr>
            <w:r>
              <w:rPr>
                <w:rFonts w:hint="eastAsia" w:ascii="宋体" w:hAnsi="宋体"/>
                <w:sz w:val="16"/>
                <w:lang w:eastAsia="zh-CN"/>
              </w:rPr>
              <w:t>截至</w:t>
            </w:r>
            <w:r>
              <w:rPr>
                <w:rFonts w:ascii="宋体" w:hAnsi="宋体" w:eastAsia="宋体"/>
                <w:sz w:val="16"/>
              </w:rPr>
              <w:t>2024年12月31日，地委教育工委组织实施了教育工委收广东援疆教育帮扶项目，开展了各类调研指导检查，参加了各类培训，支持了单位业务工作的正常运转。</w:t>
            </w:r>
          </w:p>
        </w:tc>
      </w:tr>
      <w:tr w14:paraId="43E31E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BD2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1E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AD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F5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2D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D7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84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4E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A3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8D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82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67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3F389">
            <w:pPr>
              <w:jc w:val="center"/>
            </w:pPr>
            <w:r>
              <w:rPr>
                <w:rFonts w:ascii="宋体" w:hAnsi="宋体" w:eastAsia="宋体"/>
                <w:sz w:val="16"/>
              </w:rPr>
              <w:t>偏差原因分析及改进措施</w:t>
            </w:r>
          </w:p>
        </w:tc>
      </w:tr>
      <w:tr w14:paraId="601E85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B96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26F4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1F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A410">
            <w:pPr>
              <w:jc w:val="center"/>
            </w:pPr>
            <w:r>
              <w:rPr>
                <w:rFonts w:ascii="宋体" w:hAnsi="宋体" w:eastAsia="宋体"/>
                <w:sz w:val="16"/>
              </w:rPr>
              <w:t>保障单位业务运转月数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AC8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7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7D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D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83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9E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C1C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35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C519">
            <w:pPr>
              <w:jc w:val="center"/>
            </w:pPr>
          </w:p>
        </w:tc>
      </w:tr>
      <w:tr w14:paraId="04390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118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E1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5C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C53A">
            <w:pPr>
              <w:jc w:val="center"/>
            </w:pPr>
            <w:r>
              <w:rPr>
                <w:rFonts w:ascii="宋体" w:hAnsi="宋体" w:eastAsia="宋体"/>
                <w:sz w:val="16"/>
              </w:rPr>
              <w:t>采购办公用品合格率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D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78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D3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8C3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2D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B6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A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3B4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B58A">
            <w:pPr>
              <w:jc w:val="center"/>
            </w:pPr>
          </w:p>
        </w:tc>
      </w:tr>
      <w:tr w14:paraId="26C84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E6E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D6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37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05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072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64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7F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92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C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57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7993">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96E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D63B2">
            <w:pPr>
              <w:jc w:val="center"/>
            </w:pPr>
          </w:p>
        </w:tc>
      </w:tr>
      <w:tr w14:paraId="5C915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778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B65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968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BB5F">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EF9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B8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A8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CCF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A0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BA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12B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C0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11D33">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2024年12月31日未发生委托业务费支出。</w:t>
            </w:r>
          </w:p>
        </w:tc>
      </w:tr>
      <w:tr w14:paraId="4E82C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D18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F1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9B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5144">
            <w:pPr>
              <w:jc w:val="center"/>
            </w:pPr>
            <w:r>
              <w:rPr>
                <w:rFonts w:ascii="宋体" w:hAnsi="宋体" w:eastAsia="宋体"/>
                <w:sz w:val="16"/>
              </w:rPr>
              <w:t>办公运转经费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F380">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8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F8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62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1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D8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5096">
            <w:pPr>
              <w:jc w:val="center"/>
            </w:pPr>
            <w:r>
              <w:rPr>
                <w:rFonts w:ascii="宋体" w:hAnsi="宋体" w:eastAsia="宋体"/>
                <w:sz w:val="16"/>
              </w:rPr>
              <w: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F7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1D788">
            <w:pPr>
              <w:jc w:val="center"/>
            </w:pPr>
            <w:r>
              <w:rPr>
                <w:rFonts w:ascii="宋体" w:hAnsi="宋体" w:eastAsia="宋体"/>
                <w:sz w:val="16"/>
              </w:rPr>
              <w:t>偏差原因：主要是测算不精准，下一步将结合实际申请资金。</w:t>
            </w:r>
          </w:p>
        </w:tc>
      </w:tr>
      <w:tr w14:paraId="10C52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85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CB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01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4FC1">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D99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9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C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982A">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2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90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32E1">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6221">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FABB5">
            <w:pPr>
              <w:jc w:val="center"/>
            </w:pPr>
          </w:p>
        </w:tc>
      </w:tr>
      <w:tr w14:paraId="0A9E8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E9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CF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EA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D0D1">
            <w:pPr>
              <w:jc w:val="center"/>
            </w:pPr>
            <w:r>
              <w:rPr>
                <w:rFonts w:ascii="宋体" w:hAnsi="宋体" w:eastAsia="宋体"/>
                <w:sz w:val="16"/>
              </w:rPr>
              <w:t>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991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51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F5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CF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F6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9C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789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DD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C126">
            <w:pPr>
              <w:jc w:val="center"/>
            </w:pPr>
          </w:p>
        </w:tc>
      </w:tr>
      <w:tr w14:paraId="6030F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4F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1A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7E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44D0">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5C4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A9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F4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A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02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87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4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37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A190C">
            <w:pPr>
              <w:jc w:val="center"/>
            </w:pPr>
            <w:r>
              <w:rPr>
                <w:rFonts w:ascii="宋体" w:hAnsi="宋体" w:eastAsia="宋体"/>
                <w:sz w:val="16"/>
              </w:rPr>
              <w:t>职工满意度较高。</w:t>
            </w:r>
          </w:p>
        </w:tc>
      </w:tr>
      <w:tr w14:paraId="2808A2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BCDB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D1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460B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1D68">
            <w:pPr>
              <w:jc w:val="center"/>
            </w:pPr>
            <w:r>
              <w:rPr>
                <w:rFonts w:ascii="宋体" w:hAnsi="宋体" w:eastAsia="宋体"/>
                <w:sz w:val="16"/>
              </w:rPr>
              <w:t>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CC908E"/>
        </w:tc>
      </w:tr>
    </w:tbl>
    <w:p w14:paraId="03A7D4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8B58A95">
        <w:tblPrEx>
          <w:tblCellMar>
            <w:top w:w="0" w:type="dxa"/>
            <w:left w:w="108" w:type="dxa"/>
            <w:bottom w:w="0" w:type="dxa"/>
            <w:right w:w="108" w:type="dxa"/>
          </w:tblCellMar>
        </w:tblPrEx>
        <w:tc>
          <w:tcPr>
            <w:tcW w:w="8848" w:type="dxa"/>
            <w:gridSpan w:val="14"/>
            <w:vAlign w:val="center"/>
          </w:tcPr>
          <w:p w14:paraId="4C883663">
            <w:pPr>
              <w:jc w:val="center"/>
            </w:pPr>
            <w:r>
              <w:rPr>
                <w:rFonts w:ascii="宋体" w:hAnsi="宋体" w:eastAsia="宋体"/>
                <w:sz w:val="24"/>
              </w:rPr>
              <w:t>项目支出绩效自评表</w:t>
            </w:r>
          </w:p>
        </w:tc>
      </w:tr>
      <w:tr w14:paraId="1C67F736">
        <w:tblPrEx>
          <w:tblCellMar>
            <w:top w:w="0" w:type="dxa"/>
            <w:left w:w="108" w:type="dxa"/>
            <w:bottom w:w="0" w:type="dxa"/>
            <w:right w:w="108" w:type="dxa"/>
          </w:tblCellMar>
        </w:tblPrEx>
        <w:tc>
          <w:tcPr>
            <w:tcW w:w="8848" w:type="dxa"/>
            <w:gridSpan w:val="14"/>
            <w:vAlign w:val="center"/>
          </w:tcPr>
          <w:p w14:paraId="6DCF4413">
            <w:pPr>
              <w:jc w:val="center"/>
            </w:pPr>
            <w:r>
              <w:rPr>
                <w:rFonts w:ascii="宋体" w:hAnsi="宋体" w:eastAsia="宋体"/>
                <w:sz w:val="24"/>
              </w:rPr>
              <w:t>(2024年度)</w:t>
            </w:r>
          </w:p>
        </w:tc>
      </w:tr>
      <w:tr w14:paraId="64B4B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01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5494B7">
            <w:pPr>
              <w:jc w:val="center"/>
            </w:pPr>
            <w:r>
              <w:rPr>
                <w:rFonts w:ascii="宋体" w:hAnsi="宋体" w:eastAsia="宋体"/>
                <w:sz w:val="16"/>
              </w:rPr>
              <w:t>教育工委收深圳援疆拨付喀什地区中华经典诵读工程雏鹰培养项目</w:t>
            </w:r>
          </w:p>
        </w:tc>
      </w:tr>
      <w:tr w14:paraId="5C5F0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38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0B9DD">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D3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BC7C2D">
            <w:pPr>
              <w:jc w:val="center"/>
            </w:pPr>
            <w:r>
              <w:rPr>
                <w:rFonts w:ascii="宋体" w:hAnsi="宋体" w:eastAsia="宋体"/>
                <w:sz w:val="16"/>
              </w:rPr>
              <w:t>新疆维吾尔自治区喀什地区教育局</w:t>
            </w:r>
          </w:p>
        </w:tc>
      </w:tr>
      <w:tr w14:paraId="749D02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07D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CB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2C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63C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190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79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57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C76C">
            <w:pPr>
              <w:jc w:val="center"/>
            </w:pPr>
            <w:r>
              <w:rPr>
                <w:rFonts w:ascii="宋体" w:hAnsi="宋体" w:eastAsia="宋体"/>
                <w:sz w:val="16"/>
              </w:rPr>
              <w:t>得分</w:t>
            </w:r>
          </w:p>
        </w:tc>
      </w:tr>
      <w:tr w14:paraId="1694F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DAF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4BE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275CA">
            <w:pPr>
              <w:jc w:val="center"/>
            </w:pPr>
            <w:r>
              <w:rPr>
                <w:rFonts w:ascii="宋体" w:hAnsi="宋体" w:eastAsia="宋体"/>
                <w:sz w:val="16"/>
              </w:rPr>
              <w:t>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FFE56">
            <w:pPr>
              <w:jc w:val="center"/>
            </w:pPr>
            <w:r>
              <w:rPr>
                <w:rFonts w:ascii="宋体" w:hAnsi="宋体" w:eastAsia="宋体"/>
                <w:sz w:val="16"/>
              </w:rPr>
              <w:t>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1A4F">
            <w:pPr>
              <w:jc w:val="center"/>
            </w:pPr>
            <w:r>
              <w:rPr>
                <w:rFonts w:ascii="宋体" w:hAnsi="宋体" w:eastAsia="宋体"/>
                <w:sz w:val="16"/>
              </w:rPr>
              <w:t>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BED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C837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2679">
            <w:pPr>
              <w:jc w:val="center"/>
            </w:pPr>
            <w:r>
              <w:rPr>
                <w:rFonts w:ascii="宋体" w:hAnsi="宋体" w:eastAsia="宋体"/>
                <w:sz w:val="16"/>
              </w:rPr>
              <w:t>10.00分</w:t>
            </w:r>
          </w:p>
        </w:tc>
      </w:tr>
      <w:tr w14:paraId="26D98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827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295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4CD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A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49B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A8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EC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E9F7">
            <w:pPr>
              <w:jc w:val="center"/>
            </w:pPr>
            <w:r>
              <w:rPr>
                <w:rFonts w:ascii="宋体" w:hAnsi="宋体" w:eastAsia="宋体"/>
                <w:sz w:val="16"/>
              </w:rPr>
              <w:t>—</w:t>
            </w:r>
          </w:p>
        </w:tc>
      </w:tr>
      <w:tr w14:paraId="6D080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FD0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1A4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F18B4">
            <w:pPr>
              <w:jc w:val="center"/>
            </w:pPr>
            <w:r>
              <w:rPr>
                <w:rFonts w:ascii="宋体" w:hAnsi="宋体" w:eastAsia="宋体"/>
                <w:sz w:val="16"/>
              </w:rPr>
              <w:t>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22364">
            <w:pPr>
              <w:jc w:val="center"/>
            </w:pPr>
            <w:r>
              <w:rPr>
                <w:rFonts w:ascii="宋体" w:hAnsi="宋体" w:eastAsia="宋体"/>
                <w:sz w:val="16"/>
              </w:rPr>
              <w:t>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822FE">
            <w:pPr>
              <w:jc w:val="center"/>
            </w:pPr>
            <w:r>
              <w:rPr>
                <w:rFonts w:ascii="宋体" w:hAnsi="宋体" w:eastAsia="宋体"/>
                <w:sz w:val="16"/>
              </w:rPr>
              <w:t>11.17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E4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F53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0974">
            <w:pPr>
              <w:jc w:val="center"/>
            </w:pPr>
            <w:r>
              <w:rPr>
                <w:rFonts w:ascii="宋体" w:hAnsi="宋体" w:eastAsia="宋体"/>
                <w:sz w:val="16"/>
              </w:rPr>
              <w:t>—</w:t>
            </w:r>
          </w:p>
        </w:tc>
      </w:tr>
      <w:tr w14:paraId="386FD6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A53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E57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F7E85F">
            <w:pPr>
              <w:jc w:val="center"/>
            </w:pPr>
            <w:r>
              <w:rPr>
                <w:rFonts w:ascii="宋体" w:hAnsi="宋体" w:eastAsia="宋体"/>
                <w:sz w:val="16"/>
              </w:rPr>
              <w:t>实际完成情况</w:t>
            </w:r>
          </w:p>
        </w:tc>
      </w:tr>
      <w:tr w14:paraId="1455E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A7F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A7FEB7">
            <w:pPr>
              <w:jc w:val="both"/>
            </w:pPr>
            <w:r>
              <w:rPr>
                <w:rFonts w:ascii="宋体" w:hAnsi="宋体" w:eastAsia="宋体"/>
                <w:sz w:val="16"/>
              </w:rPr>
              <w:t>通过举办地区不少于1次的诵读、书写、讲解等语言文字表现形式，歌颂党的光辉历程，展现举世瞩目伟大成就，弘扬</w:t>
            </w:r>
            <w:r>
              <w:rPr>
                <w:rFonts w:hint="eastAsia" w:ascii="宋体" w:hAnsi="宋体"/>
                <w:sz w:val="16"/>
                <w:lang w:eastAsia="zh-CN"/>
              </w:rPr>
              <w:t>中华优秀传统文化</w:t>
            </w:r>
            <w:r>
              <w:rPr>
                <w:rFonts w:ascii="宋体" w:hAnsi="宋体" w:eastAsia="宋体"/>
                <w:sz w:val="16"/>
              </w:rPr>
              <w:t>，倡导热爱国家通用语言文字，从中华经典中汲取智慧力量、坚定理想信念、彰显时代精神，展现社会大众尤其是青少年对中华经典的传承与创新，为实现中华民族伟大复兴凝聚磅礴力量。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CD81A">
            <w:pPr>
              <w:jc w:val="both"/>
            </w:pPr>
            <w:r>
              <w:rPr>
                <w:rFonts w:ascii="宋体" w:hAnsi="宋体" w:eastAsia="宋体"/>
                <w:sz w:val="16"/>
              </w:rPr>
              <w:t>过举办地区不少于1次的诵读、书写、讲解等语言文字表现形式，歌颂党的光辉历程，展现举世瞩目伟大成就，弘扬</w:t>
            </w:r>
            <w:r>
              <w:rPr>
                <w:rFonts w:hint="eastAsia" w:ascii="宋体" w:hAnsi="宋体"/>
                <w:sz w:val="16"/>
                <w:lang w:eastAsia="zh-CN"/>
              </w:rPr>
              <w:t>中华优秀传统文化</w:t>
            </w:r>
            <w:r>
              <w:rPr>
                <w:rFonts w:ascii="宋体" w:hAnsi="宋体" w:eastAsia="宋体"/>
                <w:sz w:val="16"/>
              </w:rPr>
              <w:t>，倡导热爱国家通用语言文字，从中华经典中汲取智慧力量、坚定理想信念、彰显时代精神，展现社会大众尤其是青少年对中华经典的传承与创新，为实现中华民族伟大复兴凝聚磅礴力量。支付委托业务费8.77万元，租赁费2.4万元。</w:t>
            </w:r>
          </w:p>
        </w:tc>
      </w:tr>
      <w:tr w14:paraId="5B50A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6223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C0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8D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04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9B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8C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A0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BB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18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1D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5D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93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83B75">
            <w:pPr>
              <w:jc w:val="center"/>
            </w:pPr>
            <w:r>
              <w:rPr>
                <w:rFonts w:ascii="宋体" w:hAnsi="宋体" w:eastAsia="宋体"/>
                <w:sz w:val="16"/>
              </w:rPr>
              <w:t>偏差原因分析及改进措施</w:t>
            </w:r>
          </w:p>
        </w:tc>
      </w:tr>
      <w:tr w14:paraId="503472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6E0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09E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AEC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615F">
            <w:pPr>
              <w:jc w:val="center"/>
            </w:pPr>
            <w:r>
              <w:rPr>
                <w:rFonts w:ascii="宋体" w:hAnsi="宋体" w:eastAsia="宋体"/>
                <w:sz w:val="16"/>
              </w:rPr>
              <w:t>举行获奖节目展演场次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48A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1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1FE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FD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01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DF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051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C9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4B177">
            <w:pPr>
              <w:jc w:val="center"/>
            </w:pPr>
          </w:p>
        </w:tc>
      </w:tr>
      <w:tr w14:paraId="6C508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C4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A9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6AC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5554">
            <w:pPr>
              <w:jc w:val="center"/>
            </w:pPr>
            <w:r>
              <w:rPr>
                <w:rFonts w:ascii="宋体" w:hAnsi="宋体" w:eastAsia="宋体"/>
                <w:sz w:val="16"/>
              </w:rPr>
              <w:t>布置优秀节目展演场地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081B">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FF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4137">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D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6C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8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10B9">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9A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2A3EA">
            <w:pPr>
              <w:jc w:val="center"/>
            </w:pPr>
          </w:p>
        </w:tc>
      </w:tr>
      <w:tr w14:paraId="71F27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74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8D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E2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6749">
            <w:pPr>
              <w:jc w:val="center"/>
            </w:pPr>
            <w:r>
              <w:rPr>
                <w:rFonts w:ascii="宋体" w:hAnsi="宋体" w:eastAsia="宋体"/>
                <w:sz w:val="16"/>
              </w:rPr>
              <w:t>制作荣誉证书和奖杯合格率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7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02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1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B15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D7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89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6B8A">
            <w:pPr>
              <w:jc w:val="center"/>
            </w:pPr>
            <w:r>
              <w:rPr>
                <w:rFonts w:hint="eastAsia" w:ascii="宋体" w:hAnsi="宋体"/>
                <w:sz w:val="16"/>
                <w:lang w:eastAsia="zh-CN"/>
              </w:rPr>
              <w:t>=</w:t>
            </w: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A2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E6FD8">
            <w:pPr>
              <w:jc w:val="center"/>
            </w:pPr>
          </w:p>
        </w:tc>
      </w:tr>
      <w:tr w14:paraId="45AA65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34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2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BE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8C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A83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44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EF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DA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7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C4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01C0">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D4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49BA0">
            <w:pPr>
              <w:jc w:val="center"/>
            </w:pPr>
          </w:p>
        </w:tc>
      </w:tr>
      <w:tr w14:paraId="5B426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886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B41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5A6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1688">
            <w:pPr>
              <w:jc w:val="center"/>
            </w:pPr>
            <w:r>
              <w:rPr>
                <w:rFonts w:ascii="宋体" w:hAnsi="宋体" w:eastAsia="宋体"/>
                <w:sz w:val="16"/>
              </w:rPr>
              <w:t>场地布置费及奖品制作费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B812">
            <w:pPr>
              <w:jc w:val="center"/>
            </w:pPr>
            <w:r>
              <w:rPr>
                <w:rFonts w:ascii="宋体" w:hAnsi="宋体" w:eastAsia="宋体"/>
                <w:sz w:val="16"/>
              </w:rPr>
              <w:t>&lt;=8.77万元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4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94DC">
            <w:pPr>
              <w:jc w:val="center"/>
            </w:pPr>
            <w:r>
              <w:rPr>
                <w:rFonts w:ascii="宋体" w:hAnsi="宋体" w:eastAsia="宋体"/>
                <w:sz w:val="16"/>
              </w:rPr>
              <w:t>7.03万元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5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5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6B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5FF2">
            <w:pPr>
              <w:jc w:val="center"/>
            </w:pPr>
            <w:r>
              <w:rPr>
                <w:rFonts w:ascii="宋体" w:hAnsi="宋体" w:eastAsia="宋体"/>
                <w:sz w:val="16"/>
              </w:rPr>
              <w:t>＝8.77万元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77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95504">
            <w:pPr>
              <w:jc w:val="center"/>
            </w:pPr>
          </w:p>
        </w:tc>
      </w:tr>
      <w:tr w14:paraId="707E2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EC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499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19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3719">
            <w:pPr>
              <w:jc w:val="center"/>
            </w:pPr>
            <w:r>
              <w:rPr>
                <w:rFonts w:ascii="宋体" w:hAnsi="宋体" w:eastAsia="宋体"/>
                <w:sz w:val="16"/>
              </w:rPr>
              <w:t>活动设备租赁费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C066">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B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BC47">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41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6A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C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DA18">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4E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A8CB4">
            <w:pPr>
              <w:jc w:val="center"/>
            </w:pPr>
          </w:p>
        </w:tc>
      </w:tr>
      <w:tr w14:paraId="6244B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31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8D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80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9AED">
            <w:pPr>
              <w:jc w:val="center"/>
            </w:pPr>
            <w:r>
              <w:rPr>
                <w:rFonts w:ascii="宋体" w:hAnsi="宋体" w:eastAsia="宋体"/>
                <w:sz w:val="16"/>
              </w:rPr>
              <w:t>提高中华经典诵读工程实施水平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80E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E2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760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DB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384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75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9F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76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4F787">
            <w:pPr>
              <w:jc w:val="center"/>
            </w:pPr>
          </w:p>
        </w:tc>
      </w:tr>
      <w:tr w14:paraId="25F7D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5A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4F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6F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C46E">
            <w:pPr>
              <w:jc w:val="center"/>
            </w:pPr>
            <w:r>
              <w:rPr>
                <w:rFonts w:ascii="宋体" w:hAnsi="宋体" w:eastAsia="宋体"/>
                <w:sz w:val="16"/>
              </w:rPr>
              <w:t>参加比赛人员满意度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A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CE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C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9D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4B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D6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8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6E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3BC2F">
            <w:pPr>
              <w:jc w:val="center"/>
            </w:pPr>
          </w:p>
        </w:tc>
      </w:tr>
      <w:tr w14:paraId="7BEDE3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41E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D4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8D2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32E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7318F8"/>
        </w:tc>
      </w:tr>
    </w:tbl>
    <w:p w14:paraId="744EBF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2DF2BEE">
        <w:tblPrEx>
          <w:tblCellMar>
            <w:top w:w="0" w:type="dxa"/>
            <w:left w:w="108" w:type="dxa"/>
            <w:bottom w:w="0" w:type="dxa"/>
            <w:right w:w="108" w:type="dxa"/>
          </w:tblCellMar>
        </w:tblPrEx>
        <w:tc>
          <w:tcPr>
            <w:tcW w:w="8848" w:type="dxa"/>
            <w:gridSpan w:val="14"/>
            <w:vAlign w:val="center"/>
          </w:tcPr>
          <w:p w14:paraId="7FDEF7E5">
            <w:pPr>
              <w:jc w:val="center"/>
            </w:pPr>
            <w:r>
              <w:rPr>
                <w:rFonts w:ascii="宋体" w:hAnsi="宋体" w:eastAsia="宋体"/>
                <w:sz w:val="24"/>
              </w:rPr>
              <w:t>项目支出绩效自评表</w:t>
            </w:r>
          </w:p>
        </w:tc>
      </w:tr>
      <w:tr w14:paraId="4535AB12">
        <w:tblPrEx>
          <w:tblCellMar>
            <w:top w:w="0" w:type="dxa"/>
            <w:left w:w="108" w:type="dxa"/>
            <w:bottom w:w="0" w:type="dxa"/>
            <w:right w:w="108" w:type="dxa"/>
          </w:tblCellMar>
        </w:tblPrEx>
        <w:tc>
          <w:tcPr>
            <w:tcW w:w="8848" w:type="dxa"/>
            <w:gridSpan w:val="14"/>
            <w:vAlign w:val="center"/>
          </w:tcPr>
          <w:p w14:paraId="2D716299">
            <w:pPr>
              <w:jc w:val="center"/>
            </w:pPr>
            <w:r>
              <w:rPr>
                <w:rFonts w:ascii="宋体" w:hAnsi="宋体" w:eastAsia="宋体"/>
                <w:sz w:val="24"/>
              </w:rPr>
              <w:t>(2024年度)</w:t>
            </w:r>
          </w:p>
        </w:tc>
      </w:tr>
      <w:tr w14:paraId="7A707B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03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E4F7E9">
            <w:pPr>
              <w:jc w:val="center"/>
            </w:pPr>
            <w:r>
              <w:rPr>
                <w:rFonts w:ascii="宋体" w:hAnsi="宋体" w:eastAsia="宋体"/>
                <w:sz w:val="16"/>
              </w:rPr>
              <w:t>教育工委电子科技大学揭牌活动项目</w:t>
            </w:r>
          </w:p>
        </w:tc>
      </w:tr>
      <w:tr w14:paraId="3C1A37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D9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F1947">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59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98DFA5">
            <w:pPr>
              <w:jc w:val="center"/>
            </w:pPr>
            <w:r>
              <w:rPr>
                <w:rFonts w:ascii="宋体" w:hAnsi="宋体" w:eastAsia="宋体"/>
                <w:sz w:val="16"/>
              </w:rPr>
              <w:t>新疆维吾尔自治区喀什地区教育局</w:t>
            </w:r>
          </w:p>
        </w:tc>
      </w:tr>
      <w:tr w14:paraId="4E449B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097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26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BF3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720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D36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E75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08F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441A">
            <w:pPr>
              <w:jc w:val="center"/>
            </w:pPr>
            <w:r>
              <w:rPr>
                <w:rFonts w:ascii="宋体" w:hAnsi="宋体" w:eastAsia="宋体"/>
                <w:sz w:val="16"/>
              </w:rPr>
              <w:t>得分</w:t>
            </w:r>
          </w:p>
        </w:tc>
      </w:tr>
      <w:tr w14:paraId="63419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572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FAB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ACDCA">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2A4A8">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C78EB">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678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594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05B9">
            <w:pPr>
              <w:jc w:val="center"/>
            </w:pPr>
            <w:r>
              <w:rPr>
                <w:rFonts w:ascii="宋体" w:hAnsi="宋体" w:eastAsia="宋体"/>
                <w:sz w:val="16"/>
              </w:rPr>
              <w:t>10.00分</w:t>
            </w:r>
          </w:p>
        </w:tc>
      </w:tr>
      <w:tr w14:paraId="374B2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0C6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5D1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8B49">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02B99">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C523">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A26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02C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9C6F">
            <w:pPr>
              <w:jc w:val="center"/>
            </w:pPr>
            <w:r>
              <w:rPr>
                <w:rFonts w:ascii="宋体" w:hAnsi="宋体" w:eastAsia="宋体"/>
                <w:sz w:val="16"/>
              </w:rPr>
              <w:t>—</w:t>
            </w:r>
          </w:p>
        </w:tc>
      </w:tr>
      <w:tr w14:paraId="0D02C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1F3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69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FA0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03B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1C2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B76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E1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57AA">
            <w:pPr>
              <w:jc w:val="center"/>
            </w:pPr>
            <w:r>
              <w:rPr>
                <w:rFonts w:ascii="宋体" w:hAnsi="宋体" w:eastAsia="宋体"/>
                <w:sz w:val="16"/>
              </w:rPr>
              <w:t>—</w:t>
            </w:r>
          </w:p>
        </w:tc>
      </w:tr>
      <w:tr w14:paraId="690E38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57C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701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D3B55">
            <w:pPr>
              <w:jc w:val="center"/>
            </w:pPr>
            <w:r>
              <w:rPr>
                <w:rFonts w:ascii="宋体" w:hAnsi="宋体" w:eastAsia="宋体"/>
                <w:sz w:val="16"/>
              </w:rPr>
              <w:t>实际完成情况</w:t>
            </w:r>
          </w:p>
        </w:tc>
      </w:tr>
      <w:tr w14:paraId="68CE3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61E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56CE1">
            <w:pPr>
              <w:jc w:val="both"/>
            </w:pPr>
            <w:r>
              <w:rPr>
                <w:rFonts w:ascii="宋体" w:hAnsi="宋体" w:eastAsia="宋体"/>
                <w:sz w:val="16"/>
              </w:rPr>
              <w:t>地委教育工委设有办公室、组织工作科、综合工作科、思想政治教育中心等4个科室，作为地委主管教育方面工作的机关部门，推动喀什教育的高速发展，经申请于2月于喀什大学挂牌电子科技大学新疆研究院（筹）、喀什大学电子信息工程学院（筹）挂牌仪式及系列活动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BD8F4C">
            <w:pPr>
              <w:jc w:val="both"/>
            </w:pPr>
            <w:r>
              <w:rPr>
                <w:rFonts w:ascii="宋体" w:hAnsi="宋体" w:eastAsia="宋体"/>
                <w:sz w:val="16"/>
              </w:rPr>
              <w:t>完成电子科技大学揭牌活动场地设备租赁1.35万元，场地布置1.85万元，网络推广业务5万元，推动喀什教育的高速发展；</w:t>
            </w:r>
          </w:p>
        </w:tc>
      </w:tr>
      <w:tr w14:paraId="6C3FF9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ED6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03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F9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7F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0C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A6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AF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57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A0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98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41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68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D6D98">
            <w:pPr>
              <w:jc w:val="center"/>
            </w:pPr>
            <w:r>
              <w:rPr>
                <w:rFonts w:ascii="宋体" w:hAnsi="宋体" w:eastAsia="宋体"/>
                <w:sz w:val="16"/>
              </w:rPr>
              <w:t>偏差原因分析及改进措施</w:t>
            </w:r>
          </w:p>
        </w:tc>
      </w:tr>
      <w:tr w14:paraId="5D7A8D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1F9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FDF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7A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5930">
            <w:pPr>
              <w:jc w:val="center"/>
            </w:pPr>
            <w:r>
              <w:rPr>
                <w:rFonts w:ascii="宋体" w:hAnsi="宋体" w:eastAsia="宋体"/>
                <w:sz w:val="16"/>
              </w:rPr>
              <w:t>引进高职院校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EE6C">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59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B4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82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0F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BD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EE8A">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52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F7353">
            <w:pPr>
              <w:jc w:val="center"/>
            </w:pPr>
          </w:p>
        </w:tc>
      </w:tr>
      <w:tr w14:paraId="10772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3F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38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1A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9A3A">
            <w:pPr>
              <w:jc w:val="center"/>
            </w:pPr>
            <w:r>
              <w:rPr>
                <w:rFonts w:ascii="宋体" w:hAnsi="宋体" w:eastAsia="宋体"/>
                <w:sz w:val="16"/>
              </w:rPr>
              <w:t>会议参会人数（人）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316C">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C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00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D5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CF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A9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8E1D">
            <w:pPr>
              <w:jc w:val="center"/>
            </w:pPr>
            <w:r>
              <w:rPr>
                <w:rFonts w:ascii="宋体" w:hAnsi="宋体" w:eastAsia="宋体"/>
                <w:sz w:val="16"/>
              </w:rPr>
              <w:t>＝260人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9F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97F67">
            <w:pPr>
              <w:jc w:val="center"/>
            </w:pPr>
            <w:r>
              <w:rPr>
                <w:rFonts w:ascii="宋体" w:hAnsi="宋体" w:eastAsia="宋体"/>
                <w:sz w:val="16"/>
              </w:rPr>
              <w:t>偏差原因：项目由地委、行署总牵头执行方案，对项目的对接不够精准，改进措施：积极与地委行署对接项目，准确合理设置绩效指标</w:t>
            </w:r>
          </w:p>
        </w:tc>
      </w:tr>
      <w:tr w14:paraId="35789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75A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7D1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67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AC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CD20">
            <w:pPr>
              <w:jc w:val="center"/>
            </w:pPr>
            <w:r>
              <w:rPr>
                <w:rFonts w:ascii="宋体" w:hAnsi="宋体" w:eastAsia="宋体"/>
                <w:sz w:val="16"/>
              </w:rPr>
              <w:t>=2024年10月1日前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4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FC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19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C2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98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6100">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B1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1F5DB">
            <w:pPr>
              <w:jc w:val="center"/>
            </w:pPr>
          </w:p>
        </w:tc>
      </w:tr>
      <w:tr w14:paraId="3206BF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686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4445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CEC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8ED4">
            <w:pPr>
              <w:jc w:val="center"/>
            </w:pPr>
            <w:r>
              <w:rPr>
                <w:rFonts w:ascii="宋体" w:hAnsi="宋体" w:eastAsia="宋体"/>
                <w:sz w:val="16"/>
              </w:rPr>
              <w:t>设备租赁费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139A">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C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CE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68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72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24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F5AC">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7F2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F716A">
            <w:pPr>
              <w:jc w:val="center"/>
            </w:pPr>
          </w:p>
        </w:tc>
      </w:tr>
      <w:tr w14:paraId="3149C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24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02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E2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A534">
            <w:pPr>
              <w:jc w:val="center"/>
            </w:pPr>
            <w:r>
              <w:rPr>
                <w:rFonts w:ascii="宋体" w:hAnsi="宋体" w:eastAsia="宋体"/>
                <w:sz w:val="16"/>
              </w:rPr>
              <w:t>活动场地制作费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EA8A">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F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5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C1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A3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89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701C">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7BC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29D2D">
            <w:pPr>
              <w:jc w:val="center"/>
            </w:pPr>
          </w:p>
        </w:tc>
      </w:tr>
      <w:tr w14:paraId="1A852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B6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F5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63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3AC8">
            <w:pPr>
              <w:jc w:val="center"/>
            </w:pPr>
            <w:r>
              <w:rPr>
                <w:rFonts w:ascii="宋体" w:hAnsi="宋体" w:eastAsia="宋体"/>
                <w:sz w:val="16"/>
              </w:rPr>
              <w:t>网宣推介费用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66D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4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97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6CA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17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95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252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991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4251D">
            <w:pPr>
              <w:jc w:val="center"/>
            </w:pPr>
          </w:p>
        </w:tc>
      </w:tr>
      <w:tr w14:paraId="70540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79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4C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D3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B36C">
            <w:pPr>
              <w:jc w:val="center"/>
            </w:pPr>
            <w:r>
              <w:rPr>
                <w:rFonts w:ascii="宋体" w:hAnsi="宋体" w:eastAsia="宋体"/>
                <w:sz w:val="16"/>
              </w:rPr>
              <w:t>综合提高教育水平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FF6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CF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B8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B6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5A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85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884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EA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8A20D">
            <w:pPr>
              <w:jc w:val="center"/>
            </w:pPr>
          </w:p>
        </w:tc>
      </w:tr>
      <w:tr w14:paraId="6837E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C5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46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D2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670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3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0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3A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0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D2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5A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1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50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E702D">
            <w:pPr>
              <w:jc w:val="center"/>
            </w:pPr>
          </w:p>
        </w:tc>
      </w:tr>
      <w:tr w14:paraId="357D21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604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18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350B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72A4">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5CE79A"/>
        </w:tc>
      </w:tr>
    </w:tbl>
    <w:p w14:paraId="225FF5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B53548D">
        <w:tblPrEx>
          <w:tblCellMar>
            <w:top w:w="0" w:type="dxa"/>
            <w:left w:w="108" w:type="dxa"/>
            <w:bottom w:w="0" w:type="dxa"/>
            <w:right w:w="108" w:type="dxa"/>
          </w:tblCellMar>
        </w:tblPrEx>
        <w:tc>
          <w:tcPr>
            <w:tcW w:w="8848" w:type="dxa"/>
            <w:gridSpan w:val="14"/>
            <w:vAlign w:val="center"/>
          </w:tcPr>
          <w:p w14:paraId="536C805E">
            <w:pPr>
              <w:jc w:val="center"/>
            </w:pPr>
            <w:r>
              <w:rPr>
                <w:rFonts w:ascii="宋体" w:hAnsi="宋体" w:eastAsia="宋体"/>
                <w:sz w:val="24"/>
              </w:rPr>
              <w:t>项目支出绩效自评表</w:t>
            </w:r>
          </w:p>
        </w:tc>
      </w:tr>
      <w:tr w14:paraId="0C992D4E">
        <w:tblPrEx>
          <w:tblCellMar>
            <w:top w:w="0" w:type="dxa"/>
            <w:left w:w="108" w:type="dxa"/>
            <w:bottom w:w="0" w:type="dxa"/>
            <w:right w:w="108" w:type="dxa"/>
          </w:tblCellMar>
        </w:tblPrEx>
        <w:tc>
          <w:tcPr>
            <w:tcW w:w="8848" w:type="dxa"/>
            <w:gridSpan w:val="14"/>
            <w:vAlign w:val="center"/>
          </w:tcPr>
          <w:p w14:paraId="46DA871B">
            <w:pPr>
              <w:jc w:val="center"/>
            </w:pPr>
            <w:r>
              <w:rPr>
                <w:rFonts w:ascii="宋体" w:hAnsi="宋体" w:eastAsia="宋体"/>
                <w:sz w:val="24"/>
              </w:rPr>
              <w:t>(2024年度)</w:t>
            </w:r>
          </w:p>
        </w:tc>
      </w:tr>
      <w:tr w14:paraId="7F36B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67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E7BA23">
            <w:pPr>
              <w:jc w:val="center"/>
            </w:pPr>
            <w:r>
              <w:rPr>
                <w:rFonts w:ascii="宋体" w:hAnsi="宋体" w:eastAsia="宋体"/>
                <w:sz w:val="16"/>
              </w:rPr>
              <w:t>教育工委综合事务项目</w:t>
            </w:r>
          </w:p>
        </w:tc>
      </w:tr>
      <w:tr w14:paraId="66CDFD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32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C4DF2">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3F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8547B5">
            <w:pPr>
              <w:jc w:val="center"/>
            </w:pPr>
            <w:r>
              <w:rPr>
                <w:rFonts w:ascii="宋体" w:hAnsi="宋体" w:eastAsia="宋体"/>
                <w:sz w:val="16"/>
              </w:rPr>
              <w:t>新疆维吾尔自治区喀什地区教育局</w:t>
            </w:r>
          </w:p>
        </w:tc>
      </w:tr>
      <w:tr w14:paraId="070FBE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418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613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D11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E2B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A83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1FF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9D6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E344">
            <w:pPr>
              <w:jc w:val="center"/>
            </w:pPr>
            <w:r>
              <w:rPr>
                <w:rFonts w:ascii="宋体" w:hAnsi="宋体" w:eastAsia="宋体"/>
                <w:sz w:val="16"/>
              </w:rPr>
              <w:t>得分</w:t>
            </w:r>
          </w:p>
        </w:tc>
      </w:tr>
      <w:tr w14:paraId="150F3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F5E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188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7F55F">
            <w:pPr>
              <w:jc w:val="center"/>
            </w:pPr>
            <w:r>
              <w:rPr>
                <w:rFonts w:ascii="宋体" w:hAnsi="宋体" w:eastAsia="宋体"/>
                <w:sz w:val="16"/>
              </w:rPr>
              <w:t>78.06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CE277">
            <w:pPr>
              <w:jc w:val="center"/>
            </w:pPr>
            <w:r>
              <w:rPr>
                <w:rFonts w:ascii="宋体" w:hAnsi="宋体" w:eastAsia="宋体"/>
                <w:sz w:val="16"/>
              </w:rPr>
              <w:t>78.06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2C20F">
            <w:pPr>
              <w:jc w:val="center"/>
            </w:pPr>
            <w:r>
              <w:rPr>
                <w:rFonts w:ascii="宋体" w:hAnsi="宋体" w:eastAsia="宋体"/>
                <w:sz w:val="16"/>
              </w:rPr>
              <w:t>77.82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154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74AB7">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14F2">
            <w:pPr>
              <w:jc w:val="center"/>
            </w:pPr>
            <w:r>
              <w:rPr>
                <w:rFonts w:ascii="宋体" w:hAnsi="宋体" w:eastAsia="宋体"/>
                <w:sz w:val="16"/>
              </w:rPr>
              <w:t>9.92分</w:t>
            </w:r>
          </w:p>
        </w:tc>
      </w:tr>
      <w:tr w14:paraId="57EC6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1E4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B2B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E78D">
            <w:pPr>
              <w:jc w:val="center"/>
            </w:pPr>
            <w:r>
              <w:rPr>
                <w:rFonts w:ascii="宋体" w:hAnsi="宋体" w:eastAsia="宋体"/>
                <w:sz w:val="16"/>
              </w:rPr>
              <w:t>78.06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1BF9">
            <w:pPr>
              <w:jc w:val="center"/>
            </w:pPr>
            <w:r>
              <w:rPr>
                <w:rFonts w:ascii="宋体" w:hAnsi="宋体" w:eastAsia="宋体"/>
                <w:sz w:val="16"/>
              </w:rPr>
              <w:t>78.06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E543B">
            <w:pPr>
              <w:jc w:val="center"/>
            </w:pPr>
            <w:r>
              <w:rPr>
                <w:rFonts w:ascii="宋体" w:hAnsi="宋体" w:eastAsia="宋体"/>
                <w:sz w:val="16"/>
              </w:rPr>
              <w:t>77.82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3B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414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AB69">
            <w:pPr>
              <w:jc w:val="center"/>
            </w:pPr>
            <w:r>
              <w:rPr>
                <w:rFonts w:ascii="宋体" w:hAnsi="宋体" w:eastAsia="宋体"/>
                <w:sz w:val="16"/>
              </w:rPr>
              <w:t>—</w:t>
            </w:r>
          </w:p>
        </w:tc>
      </w:tr>
      <w:tr w14:paraId="32C91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4FD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40C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D10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AF7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481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06D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206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4F64">
            <w:pPr>
              <w:jc w:val="center"/>
            </w:pPr>
            <w:r>
              <w:rPr>
                <w:rFonts w:ascii="宋体" w:hAnsi="宋体" w:eastAsia="宋体"/>
                <w:sz w:val="16"/>
              </w:rPr>
              <w:t>—</w:t>
            </w:r>
          </w:p>
        </w:tc>
      </w:tr>
      <w:tr w14:paraId="13222C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F472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A4E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188F8">
            <w:pPr>
              <w:jc w:val="center"/>
            </w:pPr>
            <w:r>
              <w:rPr>
                <w:rFonts w:ascii="宋体" w:hAnsi="宋体" w:eastAsia="宋体"/>
                <w:sz w:val="16"/>
              </w:rPr>
              <w:t>实际完成情况</w:t>
            </w:r>
          </w:p>
        </w:tc>
      </w:tr>
      <w:tr w14:paraId="6BA7E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8D3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1BEBD">
            <w:pPr>
              <w:jc w:val="both"/>
            </w:pPr>
            <w:r>
              <w:rPr>
                <w:rFonts w:ascii="宋体" w:hAnsi="宋体" w:eastAsia="宋体"/>
                <w:sz w:val="16"/>
              </w:rPr>
              <w:t>地委教育工委设有办公室、组织工作科、综合工作科、思想政治教育中心等4个科室，作为地委主管教育方面工作的机关部门，日常业务繁多，全年开展各类示范校的创建、各类调研指导、外出参加培训等工作，并需购置办公耗材、办公用品、支付水费、电费、网络使用费、维修维护费、物业费、办公设备购置费等费用，保障单位各项业务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1B3E3E">
            <w:pPr>
              <w:jc w:val="both"/>
            </w:pPr>
            <w:r>
              <w:rPr>
                <w:rFonts w:hint="eastAsia" w:ascii="宋体" w:hAnsi="宋体"/>
                <w:sz w:val="16"/>
                <w:lang w:eastAsia="zh-CN"/>
              </w:rPr>
              <w:t>截至2024</w:t>
            </w:r>
            <w:r>
              <w:rPr>
                <w:rFonts w:ascii="宋体" w:hAnsi="宋体" w:eastAsia="宋体"/>
                <w:sz w:val="16"/>
              </w:rPr>
              <w:t>年12月31日，地委教育工委、地区教育局组织实施了教育工委综合事务项目，下达项目资金78.06万元、支出77.82万元，保障了教育工委机关的正常运转、办公用品、水电物业网络、出差培训等事宜，有力保障了工作的顺利开展。</w:t>
            </w:r>
          </w:p>
        </w:tc>
      </w:tr>
      <w:tr w14:paraId="13542D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D25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F9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30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FE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0C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5B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96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B5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B2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D1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50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F1A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EA91D">
            <w:pPr>
              <w:jc w:val="center"/>
            </w:pPr>
            <w:r>
              <w:rPr>
                <w:rFonts w:ascii="宋体" w:hAnsi="宋体" w:eastAsia="宋体"/>
                <w:sz w:val="16"/>
              </w:rPr>
              <w:t>偏差原因分析及改进措施</w:t>
            </w:r>
          </w:p>
        </w:tc>
      </w:tr>
      <w:tr w14:paraId="04084E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B6B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6FC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29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F423">
            <w:pPr>
              <w:jc w:val="center"/>
            </w:pPr>
            <w:r>
              <w:rPr>
                <w:rFonts w:ascii="宋体" w:hAnsi="宋体" w:eastAsia="宋体"/>
                <w:sz w:val="16"/>
              </w:rPr>
              <w:t>保障单位业务运行月数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0F8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0B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8CB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5F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E9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6D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539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37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A24EF">
            <w:pPr>
              <w:jc w:val="center"/>
            </w:pPr>
          </w:p>
        </w:tc>
      </w:tr>
      <w:tr w14:paraId="72BE5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7F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9D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F8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C09C">
            <w:pPr>
              <w:jc w:val="center"/>
            </w:pPr>
            <w:r>
              <w:rPr>
                <w:rFonts w:ascii="宋体" w:hAnsi="宋体" w:eastAsia="宋体"/>
                <w:sz w:val="16"/>
              </w:rPr>
              <w:t>购买办公用品及设备合格率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C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7C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0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F51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3E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F1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1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CE8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9142A">
            <w:pPr>
              <w:jc w:val="center"/>
            </w:pPr>
          </w:p>
        </w:tc>
      </w:tr>
      <w:tr w14:paraId="6D908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8B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26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85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891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2A0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7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8E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E1A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2F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6B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99A6">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183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960B0">
            <w:pPr>
              <w:jc w:val="center"/>
            </w:pPr>
          </w:p>
        </w:tc>
      </w:tr>
      <w:tr w14:paraId="2493C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D54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16C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1BF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6EE5">
            <w:pPr>
              <w:jc w:val="center"/>
            </w:pPr>
            <w:r>
              <w:rPr>
                <w:rFonts w:ascii="宋体" w:hAnsi="宋体" w:eastAsia="宋体"/>
                <w:sz w:val="16"/>
              </w:rPr>
              <w:t>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6362">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BC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6690">
            <w:pPr>
              <w:jc w:val="center"/>
            </w:pPr>
            <w:r>
              <w:rPr>
                <w:rFonts w:ascii="宋体" w:hAnsi="宋体" w:eastAsia="宋体"/>
                <w:sz w:val="16"/>
              </w:rPr>
              <w:t>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FD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79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F7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2B42">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5B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9ABF6">
            <w:pPr>
              <w:jc w:val="center"/>
            </w:pPr>
          </w:p>
        </w:tc>
      </w:tr>
      <w:tr w14:paraId="4BFAE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CA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3A7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65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ACDE">
            <w:pPr>
              <w:jc w:val="center"/>
            </w:pPr>
            <w:r>
              <w:rPr>
                <w:rFonts w:ascii="宋体" w:hAnsi="宋体" w:eastAsia="宋体"/>
                <w:sz w:val="16"/>
              </w:rPr>
              <w:t>办公设备购置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C52F">
            <w:pPr>
              <w:jc w:val="center"/>
            </w:pPr>
            <w:r>
              <w:rPr>
                <w:rFonts w:ascii="宋体" w:hAnsi="宋体" w:eastAsia="宋体"/>
                <w:sz w:val="16"/>
              </w:rPr>
              <w:t>&lt;=21.34万元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D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7642">
            <w:pPr>
              <w:jc w:val="center"/>
            </w:pPr>
            <w:r>
              <w:rPr>
                <w:rFonts w:ascii="宋体" w:hAnsi="宋体" w:eastAsia="宋体"/>
                <w:sz w:val="16"/>
              </w:rPr>
              <w: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4F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EB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42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CFE4">
            <w:pPr>
              <w:jc w:val="center"/>
            </w:pPr>
            <w:r>
              <w:rPr>
                <w:rFonts w:ascii="宋体" w:hAnsi="宋体" w:eastAsia="宋体"/>
                <w:sz w:val="16"/>
              </w:rPr>
              <w:t>=21.34万元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5E1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BC47">
            <w:pPr>
              <w:jc w:val="center"/>
            </w:pPr>
          </w:p>
        </w:tc>
      </w:tr>
      <w:tr w14:paraId="1E4DC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247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D1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54E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7D7B">
            <w:pPr>
              <w:jc w:val="center"/>
            </w:pPr>
            <w:r>
              <w:rPr>
                <w:rFonts w:ascii="宋体" w:hAnsi="宋体" w:eastAsia="宋体"/>
                <w:sz w:val="16"/>
              </w:rPr>
              <w:t>其他单位业务运转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6A33">
            <w:pPr>
              <w:jc w:val="center"/>
            </w:pPr>
            <w:r>
              <w:rPr>
                <w:rFonts w:ascii="宋体" w:hAnsi="宋体" w:eastAsia="宋体"/>
                <w:sz w:val="16"/>
              </w:rPr>
              <w:t>&lt;=32.72万元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C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784A">
            <w:pPr>
              <w:jc w:val="center"/>
            </w:pPr>
            <w:r>
              <w:rPr>
                <w:rFonts w:ascii="宋体" w:hAnsi="宋体" w:eastAsia="宋体"/>
                <w:sz w:val="16"/>
              </w:rPr>
              <w:t>45.04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5C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3B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FB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28C0">
            <w:pPr>
              <w:jc w:val="center"/>
            </w:pPr>
            <w:r>
              <w:rPr>
                <w:rFonts w:ascii="宋体" w:hAnsi="宋体" w:eastAsia="宋体"/>
                <w:sz w:val="16"/>
              </w:rPr>
              <w:t>=32.48万元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A4A2">
            <w:pPr>
              <w:jc w:val="center"/>
            </w:pPr>
            <w:r>
              <w:rPr>
                <w:rFonts w:ascii="宋体" w:hAnsi="宋体" w:eastAsia="宋体"/>
                <w:sz w:val="16"/>
              </w:rPr>
              <w:t>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0B407">
            <w:pPr>
              <w:jc w:val="center"/>
            </w:pPr>
            <w:r>
              <w:rPr>
                <w:rFonts w:ascii="宋体" w:hAnsi="宋体" w:eastAsia="宋体"/>
                <w:sz w:val="16"/>
              </w:rPr>
              <w:t>主要是项目测算不精准。下一步，将认真测算所需经费。</w:t>
            </w:r>
          </w:p>
        </w:tc>
      </w:tr>
      <w:tr w14:paraId="7CF3B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8D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11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FC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A280">
            <w:pPr>
              <w:jc w:val="center"/>
            </w:pPr>
            <w:r>
              <w:rPr>
                <w:rFonts w:ascii="宋体" w:hAnsi="宋体" w:eastAsia="宋体"/>
                <w:sz w:val="16"/>
              </w:rPr>
              <w:t>保障单位业务正常运转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111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0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251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F9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0A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6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1E0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E9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87D7">
            <w:pPr>
              <w:jc w:val="center"/>
            </w:pPr>
          </w:p>
        </w:tc>
      </w:tr>
      <w:tr w14:paraId="7BCE7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D4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BA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3E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EBF9">
            <w:pPr>
              <w:jc w:val="center"/>
            </w:pPr>
            <w:r>
              <w:rPr>
                <w:rFonts w:ascii="宋体" w:hAnsi="宋体" w:eastAsia="宋体"/>
                <w:sz w:val="16"/>
              </w:rPr>
              <w:t>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A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9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F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3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1D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73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B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F2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71A1D">
            <w:pPr>
              <w:jc w:val="center"/>
            </w:pPr>
          </w:p>
        </w:tc>
      </w:tr>
      <w:tr w14:paraId="543C05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BDC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20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4F0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BA00">
            <w:pPr>
              <w:jc w:val="center"/>
            </w:pPr>
            <w:r>
              <w:rPr>
                <w:rFonts w:ascii="宋体" w:hAnsi="宋体" w:eastAsia="宋体"/>
                <w:sz w:val="16"/>
              </w:rPr>
              <w:t>99.74分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D1F238"/>
        </w:tc>
      </w:tr>
    </w:tbl>
    <w:p w14:paraId="75E788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131AA04">
        <w:tblPrEx>
          <w:tblCellMar>
            <w:top w:w="0" w:type="dxa"/>
            <w:left w:w="108" w:type="dxa"/>
            <w:bottom w:w="0" w:type="dxa"/>
            <w:right w:w="108" w:type="dxa"/>
          </w:tblCellMar>
        </w:tblPrEx>
        <w:tc>
          <w:tcPr>
            <w:tcW w:w="8848" w:type="dxa"/>
            <w:gridSpan w:val="14"/>
            <w:vAlign w:val="center"/>
          </w:tcPr>
          <w:p w14:paraId="0E305B9F">
            <w:pPr>
              <w:jc w:val="center"/>
            </w:pPr>
            <w:r>
              <w:rPr>
                <w:rFonts w:ascii="宋体" w:hAnsi="宋体" w:eastAsia="宋体"/>
                <w:sz w:val="24"/>
              </w:rPr>
              <w:t>项目支出绩效自评表</w:t>
            </w:r>
          </w:p>
        </w:tc>
      </w:tr>
      <w:tr w14:paraId="72E3E383">
        <w:tblPrEx>
          <w:tblCellMar>
            <w:top w:w="0" w:type="dxa"/>
            <w:left w:w="108" w:type="dxa"/>
            <w:bottom w:w="0" w:type="dxa"/>
            <w:right w:w="108" w:type="dxa"/>
          </w:tblCellMar>
        </w:tblPrEx>
        <w:tc>
          <w:tcPr>
            <w:tcW w:w="8848" w:type="dxa"/>
            <w:gridSpan w:val="14"/>
            <w:vAlign w:val="center"/>
          </w:tcPr>
          <w:p w14:paraId="0A1932D5">
            <w:pPr>
              <w:jc w:val="center"/>
            </w:pPr>
            <w:r>
              <w:rPr>
                <w:rFonts w:ascii="宋体" w:hAnsi="宋体" w:eastAsia="宋体"/>
                <w:sz w:val="24"/>
              </w:rPr>
              <w:t>(2024年度)</w:t>
            </w:r>
          </w:p>
        </w:tc>
      </w:tr>
      <w:tr w14:paraId="38BDF2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81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DFBE58">
            <w:pPr>
              <w:jc w:val="center"/>
            </w:pPr>
            <w:r>
              <w:rPr>
                <w:rFonts w:ascii="宋体" w:hAnsi="宋体" w:eastAsia="宋体"/>
                <w:sz w:val="16"/>
              </w:rPr>
              <w:t>百名书记（校长）培优项目</w:t>
            </w:r>
          </w:p>
        </w:tc>
      </w:tr>
      <w:tr w14:paraId="5DA262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D8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EF996">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B8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35145">
            <w:pPr>
              <w:jc w:val="center"/>
            </w:pPr>
            <w:r>
              <w:rPr>
                <w:rFonts w:ascii="宋体" w:hAnsi="宋体" w:eastAsia="宋体"/>
                <w:sz w:val="16"/>
              </w:rPr>
              <w:t>新疆维吾尔自治区喀什地区教育局</w:t>
            </w:r>
          </w:p>
        </w:tc>
      </w:tr>
      <w:tr w14:paraId="39098B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A76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296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C5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924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2CC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05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5E6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DC63">
            <w:pPr>
              <w:jc w:val="center"/>
            </w:pPr>
            <w:r>
              <w:rPr>
                <w:rFonts w:ascii="宋体" w:hAnsi="宋体" w:eastAsia="宋体"/>
                <w:sz w:val="16"/>
              </w:rPr>
              <w:t>得分</w:t>
            </w:r>
          </w:p>
        </w:tc>
      </w:tr>
      <w:tr w14:paraId="2E407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718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87A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F134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E5C2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214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54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6C7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31B2">
            <w:pPr>
              <w:jc w:val="center"/>
            </w:pPr>
            <w:r>
              <w:rPr>
                <w:rFonts w:ascii="宋体" w:hAnsi="宋体" w:eastAsia="宋体"/>
                <w:sz w:val="16"/>
              </w:rPr>
              <w:t>0.00分</w:t>
            </w:r>
          </w:p>
        </w:tc>
      </w:tr>
      <w:tr w14:paraId="0814B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072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12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E47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27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EE3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4F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C1F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B253">
            <w:pPr>
              <w:jc w:val="center"/>
            </w:pPr>
            <w:r>
              <w:rPr>
                <w:rFonts w:ascii="宋体" w:hAnsi="宋体" w:eastAsia="宋体"/>
                <w:sz w:val="16"/>
              </w:rPr>
              <w:t>—</w:t>
            </w:r>
          </w:p>
        </w:tc>
      </w:tr>
      <w:tr w14:paraId="47AE3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6B0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BC6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52DA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0DCF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F4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19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E1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2746E">
            <w:pPr>
              <w:jc w:val="center"/>
            </w:pPr>
            <w:r>
              <w:rPr>
                <w:rFonts w:ascii="宋体" w:hAnsi="宋体" w:eastAsia="宋体"/>
                <w:sz w:val="16"/>
              </w:rPr>
              <w:t>—</w:t>
            </w:r>
          </w:p>
        </w:tc>
      </w:tr>
      <w:tr w14:paraId="1B887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2C3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CF0FA">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DE4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D32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60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25D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7FEC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6589">
            <w:pPr>
              <w:jc w:val="center"/>
            </w:pPr>
          </w:p>
        </w:tc>
      </w:tr>
      <w:tr w14:paraId="0AC467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3DF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1ED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4FE450">
            <w:pPr>
              <w:jc w:val="center"/>
            </w:pPr>
            <w:r>
              <w:rPr>
                <w:rFonts w:ascii="宋体" w:hAnsi="宋体" w:eastAsia="宋体"/>
                <w:sz w:val="16"/>
              </w:rPr>
              <w:t>实际完成情况</w:t>
            </w:r>
          </w:p>
        </w:tc>
      </w:tr>
      <w:tr w14:paraId="3194E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19A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7AE7F">
            <w:pPr>
              <w:jc w:val="both"/>
            </w:pPr>
            <w:r>
              <w:rPr>
                <w:rFonts w:ascii="宋体" w:hAnsi="宋体" w:eastAsia="宋体"/>
                <w:sz w:val="16"/>
              </w:rPr>
              <w:t>优选全地区初中及以上学校书记（校长）20人，通过10天集中面授、实景推演和案例教学等方式，全面提升书记、校长办学治校、教书育人、学科建设、队伍培养等方面的</w:t>
            </w:r>
            <w:r>
              <w:rPr>
                <w:rFonts w:hint="eastAsia" w:ascii="宋体" w:hAnsi="宋体"/>
                <w:sz w:val="16"/>
                <w:lang w:eastAsia="zh-CN"/>
              </w:rPr>
              <w:t>先进</w:t>
            </w:r>
            <w:r>
              <w:rPr>
                <w:rFonts w:ascii="宋体" w:hAnsi="宋体" w:eastAsia="宋体"/>
                <w:sz w:val="16"/>
              </w:rPr>
              <w:t>理念，提高教育质量，提升办学水平。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D9B74D">
            <w:pPr>
              <w:jc w:val="both"/>
            </w:pPr>
            <w:r>
              <w:rPr>
                <w:rFonts w:hint="eastAsia" w:ascii="宋体" w:hAnsi="宋体"/>
                <w:sz w:val="16"/>
                <w:lang w:eastAsia="zh-CN"/>
              </w:rPr>
              <w:t>截至</w:t>
            </w:r>
            <w:r>
              <w:rPr>
                <w:rFonts w:ascii="宋体" w:hAnsi="宋体" w:eastAsia="宋体"/>
                <w:sz w:val="16"/>
              </w:rPr>
              <w:t>2024年12月31日，2024年下达此项目，因项目申报不精准、加上单位实际工作变化较大，导致项目尚未实施，项目资金尚未支付。下一步，将按照财政和上级有关工作要求，加大资金支付进度，达到预期目标。</w:t>
            </w:r>
          </w:p>
        </w:tc>
      </w:tr>
      <w:tr w14:paraId="45FC37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E7E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2C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A6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13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66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05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5D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54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96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B2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11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95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958C">
            <w:pPr>
              <w:jc w:val="center"/>
            </w:pPr>
            <w:r>
              <w:rPr>
                <w:rFonts w:ascii="宋体" w:hAnsi="宋体" w:eastAsia="宋体"/>
                <w:sz w:val="16"/>
              </w:rPr>
              <w:t>偏差原因分析及改进措施</w:t>
            </w:r>
          </w:p>
        </w:tc>
      </w:tr>
      <w:tr w14:paraId="0E1C4A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8AA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C86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0DF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8D3D">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DDEC">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F0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7E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9E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B1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70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6A9B">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F1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FF2B1">
            <w:pPr>
              <w:jc w:val="center"/>
            </w:pPr>
            <w:r>
              <w:rPr>
                <w:rFonts w:ascii="宋体" w:hAnsi="宋体" w:eastAsia="宋体"/>
                <w:sz w:val="16"/>
              </w:rPr>
              <w:t>培训天数未计划实施，下一步尽快实施</w:t>
            </w:r>
          </w:p>
        </w:tc>
      </w:tr>
      <w:tr w14:paraId="6B315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7F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50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F8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BCCA">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22C8">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A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25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EC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4B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8E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698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45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594FB">
            <w:pPr>
              <w:jc w:val="center"/>
            </w:pPr>
            <w:r>
              <w:rPr>
                <w:rFonts w:ascii="宋体" w:hAnsi="宋体" w:eastAsia="宋体"/>
                <w:sz w:val="16"/>
              </w:rPr>
              <w:t>培训人数未实施。下一步将按照计划培训</w:t>
            </w:r>
          </w:p>
        </w:tc>
      </w:tr>
      <w:tr w14:paraId="77375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3D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9B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E6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9BF2">
            <w:pPr>
              <w:jc w:val="center"/>
            </w:pPr>
            <w:r>
              <w:rPr>
                <w:rFonts w:ascii="宋体" w:hAnsi="宋体" w:eastAsia="宋体"/>
                <w:sz w:val="16"/>
              </w:rPr>
              <w:t>培训通过率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8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59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6C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5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BC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79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A6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0D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8FE82">
            <w:pPr>
              <w:jc w:val="center"/>
            </w:pPr>
            <w:r>
              <w:rPr>
                <w:rFonts w:ascii="宋体" w:hAnsi="宋体" w:eastAsia="宋体"/>
                <w:sz w:val="16"/>
              </w:rPr>
              <w:t>培训通过率未实施。下一步将计划进行培训，提高通过率。</w:t>
            </w:r>
          </w:p>
        </w:tc>
      </w:tr>
      <w:tr w14:paraId="7EEFF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E4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658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7D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C7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6CC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0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EC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A2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E3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90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166B">
            <w:pPr>
              <w:jc w:val="center"/>
            </w:pPr>
            <w:r>
              <w:rPr>
                <w:rFonts w:ascii="宋体" w:hAnsi="宋体" w:eastAsia="宋体"/>
                <w:sz w:val="16"/>
              </w:rPr>
              <w:t>未实施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73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39830">
            <w:pPr>
              <w:jc w:val="center"/>
            </w:pPr>
            <w:r>
              <w:rPr>
                <w:rFonts w:ascii="宋体" w:hAnsi="宋体" w:eastAsia="宋体"/>
                <w:sz w:val="16"/>
              </w:rPr>
              <w:t>此项目未实施。下一步将按照方案实施</w:t>
            </w:r>
          </w:p>
        </w:tc>
      </w:tr>
      <w:tr w14:paraId="7E391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D87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24E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3D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D99D">
            <w:pPr>
              <w:jc w:val="center"/>
            </w:pPr>
            <w:r>
              <w:rPr>
                <w:rFonts w:ascii="宋体" w:hAnsi="宋体" w:eastAsia="宋体"/>
                <w:sz w:val="16"/>
              </w:rPr>
              <w:t>培训费用人均成本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82F3">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9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A2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9A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0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BB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531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F3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D2ACF">
            <w:pPr>
              <w:jc w:val="center"/>
            </w:pPr>
            <w:r>
              <w:rPr>
                <w:rFonts w:ascii="宋体" w:hAnsi="宋体" w:eastAsia="宋体"/>
                <w:sz w:val="16"/>
              </w:rPr>
              <w:t>培训人均成本未支出。下一步将按照需求申请资金和按计划实施。</w:t>
            </w:r>
          </w:p>
        </w:tc>
      </w:tr>
      <w:tr w14:paraId="29845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A8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D7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3E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1299">
            <w:pPr>
              <w:jc w:val="center"/>
            </w:pPr>
            <w:r>
              <w:rPr>
                <w:rFonts w:ascii="宋体" w:hAnsi="宋体" w:eastAsia="宋体"/>
                <w:sz w:val="16"/>
              </w:rPr>
              <w:t>提升业务工作水平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50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E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2C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B1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08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4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0BF3">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6A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52528">
            <w:pPr>
              <w:jc w:val="center"/>
            </w:pPr>
            <w:r>
              <w:rPr>
                <w:rFonts w:ascii="宋体" w:hAnsi="宋体" w:eastAsia="宋体"/>
                <w:sz w:val="16"/>
              </w:rPr>
              <w:t>提升业务未实施。下一步将提升人员业务水平。</w:t>
            </w:r>
          </w:p>
        </w:tc>
      </w:tr>
      <w:tr w14:paraId="31F3A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EC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A9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08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7F50">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82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E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EC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60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A7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6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4F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92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33057">
            <w:pPr>
              <w:jc w:val="center"/>
            </w:pPr>
            <w:r>
              <w:rPr>
                <w:rFonts w:ascii="宋体" w:hAnsi="宋体" w:eastAsia="宋体"/>
                <w:sz w:val="16"/>
              </w:rPr>
              <w:t>满意度测评未实施。下一步将按照需求申请资金和按计划实施。</w:t>
            </w:r>
          </w:p>
        </w:tc>
      </w:tr>
      <w:tr w14:paraId="33DDCAB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092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B68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AB29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94E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A370DB"/>
        </w:tc>
      </w:tr>
    </w:tbl>
    <w:p w14:paraId="0C6FF5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91571C7">
        <w:tblPrEx>
          <w:tblCellMar>
            <w:top w:w="0" w:type="dxa"/>
            <w:left w:w="108" w:type="dxa"/>
            <w:bottom w:w="0" w:type="dxa"/>
            <w:right w:w="108" w:type="dxa"/>
          </w:tblCellMar>
        </w:tblPrEx>
        <w:tc>
          <w:tcPr>
            <w:tcW w:w="8848" w:type="dxa"/>
            <w:gridSpan w:val="14"/>
            <w:vAlign w:val="center"/>
          </w:tcPr>
          <w:p w14:paraId="3D68C353">
            <w:pPr>
              <w:jc w:val="center"/>
            </w:pPr>
            <w:r>
              <w:rPr>
                <w:rFonts w:ascii="宋体" w:hAnsi="宋体" w:eastAsia="宋体"/>
                <w:sz w:val="24"/>
              </w:rPr>
              <w:t>项目支出绩效自评表</w:t>
            </w:r>
          </w:p>
        </w:tc>
      </w:tr>
      <w:tr w14:paraId="13CC98C3">
        <w:tblPrEx>
          <w:tblCellMar>
            <w:top w:w="0" w:type="dxa"/>
            <w:left w:w="108" w:type="dxa"/>
            <w:bottom w:w="0" w:type="dxa"/>
            <w:right w:w="108" w:type="dxa"/>
          </w:tblCellMar>
        </w:tblPrEx>
        <w:tc>
          <w:tcPr>
            <w:tcW w:w="8848" w:type="dxa"/>
            <w:gridSpan w:val="14"/>
            <w:vAlign w:val="center"/>
          </w:tcPr>
          <w:p w14:paraId="46D46DB8">
            <w:pPr>
              <w:jc w:val="center"/>
            </w:pPr>
            <w:r>
              <w:rPr>
                <w:rFonts w:ascii="宋体" w:hAnsi="宋体" w:eastAsia="宋体"/>
                <w:sz w:val="24"/>
              </w:rPr>
              <w:t>(2024年度)</w:t>
            </w:r>
          </w:p>
        </w:tc>
      </w:tr>
      <w:tr w14:paraId="7EFD52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1E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6E5518">
            <w:pPr>
              <w:jc w:val="center"/>
            </w:pPr>
            <w:r>
              <w:rPr>
                <w:rFonts w:ascii="宋体" w:hAnsi="宋体" w:eastAsia="宋体"/>
                <w:sz w:val="16"/>
              </w:rPr>
              <w:t>第一批“丝路明珠英才”重点产业领域人才培养人选支持项目（喀什名师）</w:t>
            </w:r>
          </w:p>
        </w:tc>
      </w:tr>
      <w:tr w14:paraId="7A740C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5A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74002">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35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17DDD4">
            <w:pPr>
              <w:jc w:val="center"/>
            </w:pPr>
            <w:r>
              <w:rPr>
                <w:rFonts w:ascii="宋体" w:hAnsi="宋体" w:eastAsia="宋体"/>
                <w:sz w:val="16"/>
              </w:rPr>
              <w:t>新疆维吾尔自治区喀什地区教育局</w:t>
            </w:r>
          </w:p>
        </w:tc>
      </w:tr>
      <w:tr w14:paraId="7DA91B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C9E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506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E81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1E3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171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5DF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F3E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3BAA">
            <w:pPr>
              <w:jc w:val="center"/>
            </w:pPr>
            <w:r>
              <w:rPr>
                <w:rFonts w:ascii="宋体" w:hAnsi="宋体" w:eastAsia="宋体"/>
                <w:sz w:val="16"/>
              </w:rPr>
              <w:t>得分</w:t>
            </w:r>
          </w:p>
        </w:tc>
      </w:tr>
      <w:tr w14:paraId="67BF0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947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F1B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9B28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243B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CEBA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C59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C9F5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F13B">
            <w:pPr>
              <w:jc w:val="center"/>
            </w:pPr>
            <w:r>
              <w:rPr>
                <w:rFonts w:ascii="宋体" w:hAnsi="宋体" w:eastAsia="宋体"/>
                <w:sz w:val="16"/>
              </w:rPr>
              <w:t>10.00分</w:t>
            </w:r>
          </w:p>
        </w:tc>
      </w:tr>
      <w:tr w14:paraId="6F48F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D53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814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383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53E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13B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7BE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930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8788">
            <w:pPr>
              <w:jc w:val="center"/>
            </w:pPr>
            <w:r>
              <w:rPr>
                <w:rFonts w:ascii="宋体" w:hAnsi="宋体" w:eastAsia="宋体"/>
                <w:sz w:val="16"/>
              </w:rPr>
              <w:t>—</w:t>
            </w:r>
          </w:p>
        </w:tc>
      </w:tr>
      <w:tr w14:paraId="53450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D03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149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F272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262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AC2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190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CE1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3F2A">
            <w:pPr>
              <w:jc w:val="center"/>
            </w:pPr>
            <w:r>
              <w:rPr>
                <w:rFonts w:ascii="宋体" w:hAnsi="宋体" w:eastAsia="宋体"/>
                <w:sz w:val="16"/>
              </w:rPr>
              <w:t>—</w:t>
            </w:r>
          </w:p>
        </w:tc>
      </w:tr>
      <w:tr w14:paraId="6F7AE5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073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E51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30C50">
            <w:pPr>
              <w:jc w:val="center"/>
            </w:pPr>
            <w:r>
              <w:rPr>
                <w:rFonts w:ascii="宋体" w:hAnsi="宋体" w:eastAsia="宋体"/>
                <w:sz w:val="16"/>
              </w:rPr>
              <w:t>实际完成情况</w:t>
            </w:r>
          </w:p>
        </w:tc>
      </w:tr>
      <w:tr w14:paraId="67F79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A69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24BDB">
            <w:pPr>
              <w:jc w:val="both"/>
            </w:pPr>
            <w:r>
              <w:rPr>
                <w:rFonts w:ascii="宋体" w:hAnsi="宋体" w:eastAsia="宋体"/>
                <w:sz w:val="16"/>
              </w:rPr>
              <w:t>此项目经费30万元，为15名喀什名师发放个人人才补贴，每人2万元。为进一步落实人才强喀战略，围绕地区实施“一二三四五”战略，支持人才政策落地，做好地区人才引进、培养、使用、服务、激励等方面工作，搭建干部人才信息综合管理平台，开展国情研修、人才交流合作等活动。通过实施该项目，进一步弘扬先进，树立典型，创设名优教师成长的良好环境与氛围，充分发挥好名优教师的辐射带动作用，建立激励喀什地区中小学教师专业的快速成长的长效机制，结合地区中心工作，项目资金与地区人才发展专项资金统筹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FF4606">
            <w:pPr>
              <w:jc w:val="both"/>
            </w:pPr>
            <w:r>
              <w:rPr>
                <w:rFonts w:hint="eastAsia" w:ascii="宋体" w:hAnsi="宋体"/>
                <w:sz w:val="16"/>
                <w:lang w:eastAsia="zh-CN"/>
              </w:rPr>
              <w:t>截至</w:t>
            </w:r>
            <w:r>
              <w:rPr>
                <w:rFonts w:ascii="宋体" w:hAnsi="宋体" w:eastAsia="宋体"/>
                <w:sz w:val="16"/>
              </w:rPr>
              <w:t>2024年12月31日，地委教育工委、地区教育局组织实施了第一批“丝路明珠英才”重点产业领域人才培养人选支持项目（喀什名师），为15名喀什名师发放个人人才补贴，每人2万元。为进一步落实人才强喀战略，进一步弘扬先进，树立典型，创设名优教师成长的良好环境与氛围，充分发挥好名优教师的辐射带动作用。</w:t>
            </w:r>
          </w:p>
        </w:tc>
      </w:tr>
      <w:tr w14:paraId="157A02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09B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93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A7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7F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19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77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81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DD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C7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7D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BC6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55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6DD5">
            <w:pPr>
              <w:jc w:val="center"/>
            </w:pPr>
            <w:r>
              <w:rPr>
                <w:rFonts w:ascii="宋体" w:hAnsi="宋体" w:eastAsia="宋体"/>
                <w:sz w:val="16"/>
              </w:rPr>
              <w:t>偏差原因分析及改进措施</w:t>
            </w:r>
          </w:p>
        </w:tc>
      </w:tr>
      <w:tr w14:paraId="1FE92D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F42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D9C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86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7951">
            <w:pPr>
              <w:jc w:val="center"/>
            </w:pPr>
            <w:r>
              <w:rPr>
                <w:rFonts w:ascii="宋体" w:hAnsi="宋体" w:eastAsia="宋体"/>
                <w:sz w:val="16"/>
              </w:rPr>
              <w:t>培养人数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99CF">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6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DD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B1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5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7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93EF">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68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CBB83">
            <w:pPr>
              <w:jc w:val="center"/>
            </w:pPr>
          </w:p>
        </w:tc>
      </w:tr>
      <w:tr w14:paraId="63C57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B3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49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05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1CA8">
            <w:pPr>
              <w:jc w:val="center"/>
            </w:pPr>
            <w:r>
              <w:rPr>
                <w:rFonts w:ascii="宋体" w:hAnsi="宋体" w:eastAsia="宋体"/>
                <w:sz w:val="16"/>
              </w:rPr>
              <w:t>培养计划如期达成率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F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2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E2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B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17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93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A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24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7C733">
            <w:pPr>
              <w:jc w:val="center"/>
            </w:pPr>
          </w:p>
        </w:tc>
      </w:tr>
      <w:tr w14:paraId="2A496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40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ED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FB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42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2C9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0B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3D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9D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98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85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496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4A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3D552">
            <w:pPr>
              <w:jc w:val="center"/>
            </w:pPr>
          </w:p>
        </w:tc>
      </w:tr>
      <w:tr w14:paraId="3377A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33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E4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CE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6946">
            <w:pPr>
              <w:jc w:val="center"/>
            </w:pPr>
            <w:r>
              <w:rPr>
                <w:rFonts w:ascii="宋体" w:hAnsi="宋体" w:eastAsia="宋体"/>
                <w:sz w:val="16"/>
              </w:rPr>
              <w:t>人均补助金额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FF70">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7F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70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F5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56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F6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4E6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03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E0588">
            <w:pPr>
              <w:jc w:val="center"/>
            </w:pPr>
          </w:p>
        </w:tc>
      </w:tr>
      <w:tr w14:paraId="35138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97A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3122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B93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2662">
            <w:pPr>
              <w:jc w:val="center"/>
            </w:pPr>
            <w:r>
              <w:rPr>
                <w:rFonts w:ascii="宋体" w:hAnsi="宋体" w:eastAsia="宋体"/>
                <w:sz w:val="16"/>
              </w:rPr>
              <w:t>提升培养人员利用教育教学理论与实践能力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BC8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CA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8A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55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8F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1A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B2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D6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A5E01">
            <w:pPr>
              <w:jc w:val="center"/>
            </w:pPr>
          </w:p>
        </w:tc>
      </w:tr>
      <w:tr w14:paraId="6FC06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A4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57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6F1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3872">
            <w:pPr>
              <w:jc w:val="center"/>
            </w:pPr>
            <w:r>
              <w:rPr>
                <w:rFonts w:ascii="宋体" w:hAnsi="宋体" w:eastAsia="宋体"/>
                <w:sz w:val="16"/>
              </w:rPr>
              <w:t>提高名优教师专业成长的长效机制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0A2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A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87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4C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8D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C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92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DD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73DF4">
            <w:pPr>
              <w:jc w:val="center"/>
            </w:pPr>
          </w:p>
        </w:tc>
      </w:tr>
      <w:tr w14:paraId="468A8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AF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22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12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83ED">
            <w:pPr>
              <w:jc w:val="center"/>
            </w:pPr>
            <w:r>
              <w:rPr>
                <w:rFonts w:ascii="宋体" w:hAnsi="宋体" w:eastAsia="宋体"/>
                <w:sz w:val="16"/>
              </w:rPr>
              <w:t>培养人员满意度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E0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F2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60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FB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70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6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2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48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E87A">
            <w:pPr>
              <w:jc w:val="center"/>
            </w:pPr>
            <w:r>
              <w:rPr>
                <w:rFonts w:ascii="宋体" w:hAnsi="宋体" w:eastAsia="宋体"/>
                <w:sz w:val="16"/>
              </w:rPr>
              <w:t>受益人员满意度较高。下一步将认真设置指标。</w:t>
            </w:r>
          </w:p>
        </w:tc>
      </w:tr>
      <w:tr w14:paraId="37F977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61D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0F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764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EDC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D61C36"/>
        </w:tc>
      </w:tr>
    </w:tbl>
    <w:p w14:paraId="100268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5F397A9">
        <w:tblPrEx>
          <w:tblCellMar>
            <w:top w:w="0" w:type="dxa"/>
            <w:left w:w="108" w:type="dxa"/>
            <w:bottom w:w="0" w:type="dxa"/>
            <w:right w:w="108" w:type="dxa"/>
          </w:tblCellMar>
        </w:tblPrEx>
        <w:tc>
          <w:tcPr>
            <w:tcW w:w="8848" w:type="dxa"/>
            <w:gridSpan w:val="14"/>
            <w:vAlign w:val="center"/>
          </w:tcPr>
          <w:p w14:paraId="6C848F34">
            <w:pPr>
              <w:jc w:val="center"/>
            </w:pPr>
            <w:r>
              <w:rPr>
                <w:rFonts w:ascii="宋体" w:hAnsi="宋体" w:eastAsia="宋体"/>
                <w:sz w:val="24"/>
              </w:rPr>
              <w:t>项目支出绩效自评表</w:t>
            </w:r>
          </w:p>
        </w:tc>
      </w:tr>
      <w:tr w14:paraId="0D61DAEE">
        <w:tblPrEx>
          <w:tblCellMar>
            <w:top w:w="0" w:type="dxa"/>
            <w:left w:w="108" w:type="dxa"/>
            <w:bottom w:w="0" w:type="dxa"/>
            <w:right w:w="108" w:type="dxa"/>
          </w:tblCellMar>
        </w:tblPrEx>
        <w:tc>
          <w:tcPr>
            <w:tcW w:w="8848" w:type="dxa"/>
            <w:gridSpan w:val="14"/>
            <w:vAlign w:val="center"/>
          </w:tcPr>
          <w:p w14:paraId="5B49120C">
            <w:pPr>
              <w:jc w:val="center"/>
            </w:pPr>
            <w:r>
              <w:rPr>
                <w:rFonts w:ascii="宋体" w:hAnsi="宋体" w:eastAsia="宋体"/>
                <w:sz w:val="24"/>
              </w:rPr>
              <w:t>(2024年度)</w:t>
            </w:r>
          </w:p>
        </w:tc>
      </w:tr>
      <w:tr w14:paraId="75AF85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B2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19596F">
            <w:pPr>
              <w:jc w:val="center"/>
            </w:pPr>
            <w:r>
              <w:rPr>
                <w:rFonts w:ascii="宋体" w:hAnsi="宋体" w:eastAsia="宋体"/>
                <w:sz w:val="16"/>
              </w:rPr>
              <w:t>第一批“丝路明珠英才”重点产业领域人才培养人选支持项目（喀什名师）（财政统筹援疆）</w:t>
            </w:r>
          </w:p>
        </w:tc>
      </w:tr>
      <w:tr w14:paraId="09FDDB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30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3325E7">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D2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F2AC36">
            <w:pPr>
              <w:jc w:val="center"/>
            </w:pPr>
            <w:r>
              <w:rPr>
                <w:rFonts w:ascii="宋体" w:hAnsi="宋体" w:eastAsia="宋体"/>
                <w:sz w:val="16"/>
              </w:rPr>
              <w:t>新疆维吾尔自治区喀什地区教育局</w:t>
            </w:r>
          </w:p>
        </w:tc>
      </w:tr>
      <w:tr w14:paraId="78D45C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B0F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0ED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AC9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FBB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0F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93A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43A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3974">
            <w:pPr>
              <w:jc w:val="center"/>
            </w:pPr>
            <w:r>
              <w:rPr>
                <w:rFonts w:ascii="宋体" w:hAnsi="宋体" w:eastAsia="宋体"/>
                <w:sz w:val="16"/>
              </w:rPr>
              <w:t>得分</w:t>
            </w:r>
          </w:p>
        </w:tc>
      </w:tr>
      <w:tr w14:paraId="63514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F54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153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91A2F">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7F1AC">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83D1B">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77B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D13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1859">
            <w:pPr>
              <w:jc w:val="center"/>
            </w:pPr>
            <w:r>
              <w:rPr>
                <w:rFonts w:ascii="宋体" w:hAnsi="宋体" w:eastAsia="宋体"/>
                <w:sz w:val="16"/>
              </w:rPr>
              <w:t>10.00分</w:t>
            </w:r>
          </w:p>
        </w:tc>
      </w:tr>
      <w:tr w14:paraId="119B4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25C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F4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82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23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DCC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100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EA4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8A82">
            <w:pPr>
              <w:jc w:val="center"/>
            </w:pPr>
            <w:r>
              <w:rPr>
                <w:rFonts w:ascii="宋体" w:hAnsi="宋体" w:eastAsia="宋体"/>
                <w:sz w:val="16"/>
              </w:rPr>
              <w:t>—</w:t>
            </w:r>
          </w:p>
        </w:tc>
      </w:tr>
      <w:tr w14:paraId="7120B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EC4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B6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FE6D5">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A4D6">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3F4D1">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07A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DAF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102A">
            <w:pPr>
              <w:jc w:val="center"/>
            </w:pPr>
            <w:r>
              <w:rPr>
                <w:rFonts w:ascii="宋体" w:hAnsi="宋体" w:eastAsia="宋体"/>
                <w:sz w:val="16"/>
              </w:rPr>
              <w:t>—</w:t>
            </w:r>
          </w:p>
        </w:tc>
      </w:tr>
      <w:tr w14:paraId="4CAB23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0FA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0790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76F209">
            <w:pPr>
              <w:jc w:val="center"/>
            </w:pPr>
            <w:r>
              <w:rPr>
                <w:rFonts w:ascii="宋体" w:hAnsi="宋体" w:eastAsia="宋体"/>
                <w:sz w:val="16"/>
              </w:rPr>
              <w:t>实际完成情况</w:t>
            </w:r>
          </w:p>
        </w:tc>
      </w:tr>
      <w:tr w14:paraId="11D48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3BE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3DF5C">
            <w:pPr>
              <w:jc w:val="both"/>
            </w:pPr>
            <w:r>
              <w:rPr>
                <w:rFonts w:ascii="宋体" w:hAnsi="宋体" w:eastAsia="宋体"/>
                <w:sz w:val="16"/>
              </w:rPr>
              <w:t>此项目经费46万元为23名喀什名师发放个人人才补贴，每人2万元。为进一步落实人才强喀战略，围绕地区实施“一二三四五”战略，支持人才政策落地，做好地区人才引进、培养、使用、服务、激励等方面工作，搭建干部人才信息综合管理平台，开展国情研修、人才交流合作等活动。通过实施该项目，进一步弘扬先进，树立典型，创设名优教师成长的良好环境与氛围，充分发挥好名优教师的辐射带动作用，建立激励喀什地区中小学教师专业</w:t>
            </w:r>
            <w:r>
              <w:rPr>
                <w:rFonts w:hint="eastAsia" w:ascii="宋体" w:hAnsi="宋体"/>
                <w:sz w:val="16"/>
                <w:lang w:eastAsia="zh-CN"/>
              </w:rPr>
              <w:t>水平</w:t>
            </w:r>
            <w:r>
              <w:rPr>
                <w:rFonts w:ascii="宋体" w:hAnsi="宋体" w:eastAsia="宋体"/>
                <w:sz w:val="16"/>
              </w:rPr>
              <w:t>快速成长的长效机制，结合地区中心工作，项目资金与地区人才发展专项资金统筹使用。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DEC25B">
            <w:pPr>
              <w:jc w:val="both"/>
            </w:pPr>
            <w:r>
              <w:rPr>
                <w:rFonts w:hint="eastAsia" w:ascii="宋体" w:hAnsi="宋体"/>
                <w:sz w:val="16"/>
                <w:lang w:eastAsia="zh-CN"/>
              </w:rPr>
              <w:t>截至</w:t>
            </w:r>
            <w:r>
              <w:rPr>
                <w:rFonts w:ascii="宋体" w:hAnsi="宋体" w:eastAsia="宋体"/>
                <w:sz w:val="16"/>
              </w:rPr>
              <w:t>2024年12月31日，喀什地委教育工委、地区教育局组织实施了第一批“丝路明珠英才”重点产业领域人才培养人选支持项目（喀什名师）（财政统筹援疆），为23名喀什名师发放个人人才补贴，每人2万元。进一步弘扬先进，树立典型，创设名优教师成长的良好环境与氛围，充分发挥好名优教师的辐射带动作用。</w:t>
            </w:r>
          </w:p>
        </w:tc>
      </w:tr>
      <w:tr w14:paraId="57EAE5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828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FD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F8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79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AB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E01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1F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63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29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BD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1F9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E1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092AF">
            <w:pPr>
              <w:jc w:val="center"/>
            </w:pPr>
            <w:r>
              <w:rPr>
                <w:rFonts w:ascii="宋体" w:hAnsi="宋体" w:eastAsia="宋体"/>
                <w:sz w:val="16"/>
              </w:rPr>
              <w:t>偏差原因分析及改进措施</w:t>
            </w:r>
          </w:p>
        </w:tc>
      </w:tr>
      <w:tr w14:paraId="2422BA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748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E569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77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48D3">
            <w:pPr>
              <w:jc w:val="center"/>
            </w:pPr>
            <w:r>
              <w:rPr>
                <w:rFonts w:ascii="宋体" w:hAnsi="宋体" w:eastAsia="宋体"/>
                <w:sz w:val="16"/>
              </w:rPr>
              <w:t>培养人数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AFAE">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6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44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53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3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74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4DD6">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14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8DE0E">
            <w:pPr>
              <w:jc w:val="center"/>
            </w:pPr>
          </w:p>
        </w:tc>
      </w:tr>
      <w:tr w14:paraId="56C74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66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F7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05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F102">
            <w:pPr>
              <w:jc w:val="center"/>
            </w:pPr>
            <w:r>
              <w:rPr>
                <w:rFonts w:ascii="宋体" w:hAnsi="宋体" w:eastAsia="宋体"/>
                <w:sz w:val="16"/>
              </w:rPr>
              <w:t>培养计划如期达成率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C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E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FE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7E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5B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73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3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D9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F091">
            <w:pPr>
              <w:jc w:val="center"/>
            </w:pPr>
          </w:p>
        </w:tc>
      </w:tr>
      <w:tr w14:paraId="59937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8B1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CB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1F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FC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3EE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7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6E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55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E4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86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358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26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C961">
            <w:pPr>
              <w:jc w:val="center"/>
            </w:pPr>
          </w:p>
        </w:tc>
      </w:tr>
      <w:tr w14:paraId="67A14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27D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D9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26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8E0A">
            <w:pPr>
              <w:jc w:val="center"/>
            </w:pPr>
            <w:r>
              <w:rPr>
                <w:rFonts w:ascii="宋体" w:hAnsi="宋体" w:eastAsia="宋体"/>
                <w:sz w:val="16"/>
              </w:rPr>
              <w:t>人均补助金额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60F8">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4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3E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7C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F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64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F9F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13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F3B7">
            <w:pPr>
              <w:jc w:val="center"/>
            </w:pPr>
          </w:p>
        </w:tc>
      </w:tr>
      <w:tr w14:paraId="21184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F57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37ED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7FA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4227">
            <w:pPr>
              <w:jc w:val="center"/>
            </w:pPr>
            <w:r>
              <w:rPr>
                <w:rFonts w:ascii="宋体" w:hAnsi="宋体" w:eastAsia="宋体"/>
                <w:sz w:val="16"/>
              </w:rPr>
              <w:t>提升培养人员利用教育教学理论与实践能力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8B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4A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A3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98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2D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C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22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3C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C4933">
            <w:pPr>
              <w:jc w:val="center"/>
            </w:pPr>
          </w:p>
        </w:tc>
      </w:tr>
      <w:tr w14:paraId="7172F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52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EF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3CB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0073">
            <w:pPr>
              <w:jc w:val="center"/>
            </w:pPr>
            <w:r>
              <w:rPr>
                <w:rFonts w:ascii="宋体" w:hAnsi="宋体" w:eastAsia="宋体"/>
                <w:sz w:val="16"/>
              </w:rPr>
              <w:t>提高名优教师专业成长的长效机制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2D5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7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3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2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E7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BE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CAF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A5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F3DB">
            <w:pPr>
              <w:jc w:val="center"/>
            </w:pPr>
          </w:p>
        </w:tc>
      </w:tr>
      <w:tr w14:paraId="0E112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46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6F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F1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296C">
            <w:pPr>
              <w:jc w:val="center"/>
            </w:pPr>
            <w:r>
              <w:rPr>
                <w:rFonts w:ascii="宋体" w:hAnsi="宋体" w:eastAsia="宋体"/>
                <w:sz w:val="16"/>
              </w:rPr>
              <w:t>培养人员满意度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31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9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3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A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F4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F6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F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88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1D022">
            <w:pPr>
              <w:jc w:val="center"/>
            </w:pPr>
            <w:r>
              <w:rPr>
                <w:rFonts w:ascii="宋体" w:hAnsi="宋体" w:eastAsia="宋体"/>
                <w:sz w:val="16"/>
              </w:rPr>
              <w:t>满意度测评度较高。下一步，将改善考核指标。</w:t>
            </w:r>
          </w:p>
        </w:tc>
      </w:tr>
      <w:tr w14:paraId="0AC1C8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25B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F0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17A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51E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EFA94C"/>
        </w:tc>
      </w:tr>
    </w:tbl>
    <w:p w14:paraId="0596BC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F3EB566">
        <w:tblPrEx>
          <w:tblCellMar>
            <w:top w:w="0" w:type="dxa"/>
            <w:left w:w="108" w:type="dxa"/>
            <w:bottom w:w="0" w:type="dxa"/>
            <w:right w:w="108" w:type="dxa"/>
          </w:tblCellMar>
        </w:tblPrEx>
        <w:tc>
          <w:tcPr>
            <w:tcW w:w="8848" w:type="dxa"/>
            <w:gridSpan w:val="14"/>
            <w:vAlign w:val="center"/>
          </w:tcPr>
          <w:p w14:paraId="01AD92D5">
            <w:pPr>
              <w:jc w:val="center"/>
            </w:pPr>
            <w:r>
              <w:rPr>
                <w:rFonts w:ascii="宋体" w:hAnsi="宋体" w:eastAsia="宋体"/>
                <w:sz w:val="24"/>
              </w:rPr>
              <w:t>项目支出绩效自评表</w:t>
            </w:r>
          </w:p>
        </w:tc>
      </w:tr>
      <w:tr w14:paraId="4A39CE88">
        <w:tblPrEx>
          <w:tblCellMar>
            <w:top w:w="0" w:type="dxa"/>
            <w:left w:w="108" w:type="dxa"/>
            <w:bottom w:w="0" w:type="dxa"/>
            <w:right w:w="108" w:type="dxa"/>
          </w:tblCellMar>
        </w:tblPrEx>
        <w:tc>
          <w:tcPr>
            <w:tcW w:w="8848" w:type="dxa"/>
            <w:gridSpan w:val="14"/>
            <w:vAlign w:val="center"/>
          </w:tcPr>
          <w:p w14:paraId="71D6C078">
            <w:pPr>
              <w:jc w:val="center"/>
            </w:pPr>
            <w:r>
              <w:rPr>
                <w:rFonts w:ascii="宋体" w:hAnsi="宋体" w:eastAsia="宋体"/>
                <w:sz w:val="24"/>
              </w:rPr>
              <w:t>(2024年度)</w:t>
            </w:r>
          </w:p>
        </w:tc>
      </w:tr>
      <w:tr w14:paraId="0C9ED1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0F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2ECFE3">
            <w:pPr>
              <w:jc w:val="center"/>
            </w:pPr>
            <w:r>
              <w:rPr>
                <w:rFonts w:ascii="宋体" w:hAnsi="宋体" w:eastAsia="宋体"/>
                <w:sz w:val="16"/>
              </w:rPr>
              <w:t>第一批“丝路明珠英才”重点产业领域人才培养人选支持项目（学校</w:t>
            </w:r>
            <w:r>
              <w:rPr>
                <w:rFonts w:hint="eastAsia" w:ascii="宋体" w:hAnsi="宋体"/>
                <w:sz w:val="16"/>
                <w:lang w:eastAsia="zh-CN"/>
              </w:rPr>
              <w:t>名誉</w:t>
            </w:r>
            <w:r>
              <w:rPr>
                <w:rFonts w:ascii="宋体" w:hAnsi="宋体" w:eastAsia="宋体"/>
                <w:sz w:val="16"/>
              </w:rPr>
              <w:t>书记校长）</w:t>
            </w:r>
          </w:p>
        </w:tc>
      </w:tr>
      <w:tr w14:paraId="477FC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43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17D763">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29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74D7F5">
            <w:pPr>
              <w:jc w:val="center"/>
            </w:pPr>
            <w:r>
              <w:rPr>
                <w:rFonts w:ascii="宋体" w:hAnsi="宋体" w:eastAsia="宋体"/>
                <w:sz w:val="16"/>
              </w:rPr>
              <w:t>新疆维吾尔自治区喀什地区教育局</w:t>
            </w:r>
          </w:p>
        </w:tc>
      </w:tr>
      <w:tr w14:paraId="1ECF8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3E2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F47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204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B58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0FB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3A6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61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24C6">
            <w:pPr>
              <w:jc w:val="center"/>
            </w:pPr>
            <w:r>
              <w:rPr>
                <w:rFonts w:ascii="宋体" w:hAnsi="宋体" w:eastAsia="宋体"/>
                <w:sz w:val="16"/>
              </w:rPr>
              <w:t>得分</w:t>
            </w:r>
          </w:p>
        </w:tc>
      </w:tr>
      <w:tr w14:paraId="3EA77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0F4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B1C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49018">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B7D0E">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EC388">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6D7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8229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1B1A">
            <w:pPr>
              <w:jc w:val="center"/>
            </w:pPr>
            <w:r>
              <w:rPr>
                <w:rFonts w:ascii="宋体" w:hAnsi="宋体" w:eastAsia="宋体"/>
                <w:sz w:val="16"/>
              </w:rPr>
              <w:t>10.00分</w:t>
            </w:r>
          </w:p>
        </w:tc>
      </w:tr>
      <w:tr w14:paraId="27F13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651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A68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8E6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EBA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4D3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33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D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EE5F">
            <w:pPr>
              <w:jc w:val="center"/>
            </w:pPr>
            <w:r>
              <w:rPr>
                <w:rFonts w:ascii="宋体" w:hAnsi="宋体" w:eastAsia="宋体"/>
                <w:sz w:val="16"/>
              </w:rPr>
              <w:t>—</w:t>
            </w:r>
          </w:p>
        </w:tc>
      </w:tr>
      <w:tr w14:paraId="14660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A13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F41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9B9B9">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78C14">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2EED0">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215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20A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B1B1">
            <w:pPr>
              <w:jc w:val="center"/>
            </w:pPr>
            <w:r>
              <w:rPr>
                <w:rFonts w:ascii="宋体" w:hAnsi="宋体" w:eastAsia="宋体"/>
                <w:sz w:val="16"/>
              </w:rPr>
              <w:t>—</w:t>
            </w:r>
          </w:p>
        </w:tc>
      </w:tr>
      <w:tr w14:paraId="3D8EFD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DF9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AD37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A9D07">
            <w:pPr>
              <w:jc w:val="center"/>
            </w:pPr>
            <w:r>
              <w:rPr>
                <w:rFonts w:ascii="宋体" w:hAnsi="宋体" w:eastAsia="宋体"/>
                <w:sz w:val="16"/>
              </w:rPr>
              <w:t>实际完成情况</w:t>
            </w:r>
          </w:p>
        </w:tc>
      </w:tr>
      <w:tr w14:paraId="1F725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165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BE7A2D">
            <w:pPr>
              <w:jc w:val="both"/>
            </w:pPr>
            <w:r>
              <w:rPr>
                <w:rFonts w:ascii="宋体" w:hAnsi="宋体" w:eastAsia="宋体"/>
                <w:sz w:val="16"/>
              </w:rPr>
              <w:t>为全面贯彻落实《人才强喀三年行动方案（2023—2025年）》（喀党办发〔2023〕20号）精神，按照地委人才工作领导小组部署要求，经领导小组办公室批准，决定实施2023年度“丝路明珠英才”重点产业领域人才培养计划—学校名优书记（校长）培养项目，经评审全地区有25名学校书记（校长）入选，对入选的人选由地区人才发展专项资金给予支持，每人每年3万元，连续支持3年。通过实施该项目，有效为喀什地区引进先进人才，提升人才队伍质量，为喀什地区教育水平提升提供良好的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F11F6D">
            <w:pPr>
              <w:jc w:val="both"/>
            </w:pPr>
            <w:r>
              <w:rPr>
                <w:rFonts w:hint="eastAsia" w:ascii="宋体" w:hAnsi="宋体"/>
                <w:sz w:val="16"/>
                <w:lang w:eastAsia="zh-CN"/>
              </w:rPr>
              <w:t>截至2024</w:t>
            </w:r>
            <w:r>
              <w:rPr>
                <w:rFonts w:ascii="宋体" w:hAnsi="宋体" w:eastAsia="宋体"/>
                <w:sz w:val="16"/>
              </w:rPr>
              <w:t>年12月31日，喀什地委教育工委、地区教育局组织实施了第一批“丝路明珠英才”重点产业领域人才培养人选支持项目（学校名优书记校长），对入选的人选由地区人才发展专项资金给予支持，每人每年3万元，连续支持3年，为喀什教育事业发展提供了有力支撑。</w:t>
            </w:r>
          </w:p>
        </w:tc>
      </w:tr>
      <w:tr w14:paraId="03F75D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EC8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00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3B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CB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B9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B0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2B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64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1E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CF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BA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A8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356E1">
            <w:pPr>
              <w:jc w:val="center"/>
            </w:pPr>
            <w:r>
              <w:rPr>
                <w:rFonts w:ascii="宋体" w:hAnsi="宋体" w:eastAsia="宋体"/>
                <w:sz w:val="16"/>
              </w:rPr>
              <w:t>偏差原因分析及改进措施</w:t>
            </w:r>
          </w:p>
        </w:tc>
      </w:tr>
      <w:tr w14:paraId="1B7D5A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CDE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EF88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84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AD60">
            <w:pPr>
              <w:jc w:val="center"/>
            </w:pPr>
            <w:r>
              <w:rPr>
                <w:rFonts w:ascii="宋体" w:hAnsi="宋体" w:eastAsia="宋体"/>
                <w:sz w:val="16"/>
              </w:rPr>
              <w:t>入选人数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69D7">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3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A1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30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E6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2F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9372">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3B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2E87">
            <w:pPr>
              <w:jc w:val="center"/>
            </w:pPr>
          </w:p>
        </w:tc>
      </w:tr>
      <w:tr w14:paraId="3C15A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6A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44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43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72FA">
            <w:pPr>
              <w:jc w:val="center"/>
            </w:pPr>
            <w:r>
              <w:rPr>
                <w:rFonts w:ascii="宋体" w:hAnsi="宋体" w:eastAsia="宋体"/>
                <w:sz w:val="16"/>
              </w:rPr>
              <w:t>补助发放率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A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5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75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7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BB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D1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9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74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A10AC">
            <w:pPr>
              <w:jc w:val="center"/>
            </w:pPr>
          </w:p>
        </w:tc>
      </w:tr>
      <w:tr w14:paraId="05F8C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62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AD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DF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5D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B51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6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0D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A9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6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0C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C1B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30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2A30A">
            <w:pPr>
              <w:jc w:val="center"/>
            </w:pPr>
          </w:p>
        </w:tc>
      </w:tr>
      <w:tr w14:paraId="78C5C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49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EC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DA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E143">
            <w:pPr>
              <w:jc w:val="center"/>
            </w:pPr>
            <w:r>
              <w:rPr>
                <w:rFonts w:ascii="宋体" w:hAnsi="宋体" w:eastAsia="宋体"/>
                <w:sz w:val="16"/>
              </w:rPr>
              <w:t>名优书记校长生活补助资金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C5AA">
            <w:pPr>
              <w:jc w:val="center"/>
            </w:pPr>
            <w:r>
              <w:rPr>
                <w:rFonts w:ascii="宋体" w:hAnsi="宋体" w:eastAsia="宋体"/>
                <w:sz w:val="16"/>
              </w:rPr>
              <w:t>&lt;=3万元/人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B7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6A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36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FB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F3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90F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BC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61350">
            <w:pPr>
              <w:jc w:val="center"/>
            </w:pPr>
          </w:p>
        </w:tc>
      </w:tr>
      <w:tr w14:paraId="08515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AD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7B62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D0E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3BAF">
            <w:pPr>
              <w:jc w:val="center"/>
            </w:pPr>
            <w:r>
              <w:rPr>
                <w:rFonts w:ascii="宋体" w:hAnsi="宋体" w:eastAsia="宋体"/>
                <w:sz w:val="16"/>
              </w:rPr>
              <w:t>提高对人才的培养和激励力度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A03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89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BC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2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18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D1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453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37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2A20">
            <w:pPr>
              <w:jc w:val="center"/>
            </w:pPr>
          </w:p>
        </w:tc>
      </w:tr>
      <w:tr w14:paraId="31207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4B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D4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4C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E215">
            <w:pPr>
              <w:jc w:val="center"/>
            </w:pPr>
            <w:r>
              <w:rPr>
                <w:rFonts w:ascii="宋体" w:hAnsi="宋体" w:eastAsia="宋体"/>
                <w:sz w:val="16"/>
              </w:rPr>
              <w:t>提升培训对象业务能力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051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0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7B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F1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C2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A0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9C2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49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64080">
            <w:pPr>
              <w:jc w:val="center"/>
            </w:pPr>
          </w:p>
        </w:tc>
      </w:tr>
      <w:tr w14:paraId="703B8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A9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12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83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D6A8">
            <w:pPr>
              <w:jc w:val="center"/>
            </w:pPr>
            <w:r>
              <w:rPr>
                <w:rFonts w:ascii="宋体" w:hAnsi="宋体" w:eastAsia="宋体"/>
                <w:sz w:val="16"/>
              </w:rPr>
              <w:t>入选人员满意度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9C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88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C7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5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03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4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C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DD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D3DFB">
            <w:pPr>
              <w:jc w:val="center"/>
            </w:pPr>
            <w:r>
              <w:rPr>
                <w:rFonts w:ascii="宋体" w:hAnsi="宋体" w:eastAsia="宋体"/>
                <w:sz w:val="16"/>
              </w:rPr>
              <w:t>受益人员满意度较高。下一步，认真设定考核指标。</w:t>
            </w:r>
          </w:p>
        </w:tc>
      </w:tr>
      <w:tr w14:paraId="72C355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60D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9B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107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007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BE8A2E"/>
        </w:tc>
      </w:tr>
    </w:tbl>
    <w:p w14:paraId="2943F6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DA04ABF">
        <w:tblPrEx>
          <w:tblCellMar>
            <w:top w:w="0" w:type="dxa"/>
            <w:left w:w="108" w:type="dxa"/>
            <w:bottom w:w="0" w:type="dxa"/>
            <w:right w:w="108" w:type="dxa"/>
          </w:tblCellMar>
        </w:tblPrEx>
        <w:tc>
          <w:tcPr>
            <w:tcW w:w="8848" w:type="dxa"/>
            <w:gridSpan w:val="14"/>
            <w:vAlign w:val="center"/>
          </w:tcPr>
          <w:p w14:paraId="72611FBA">
            <w:pPr>
              <w:jc w:val="center"/>
            </w:pPr>
            <w:r>
              <w:rPr>
                <w:rFonts w:ascii="宋体" w:hAnsi="宋体" w:eastAsia="宋体"/>
                <w:sz w:val="24"/>
              </w:rPr>
              <w:t>项目支出绩效自评表</w:t>
            </w:r>
          </w:p>
        </w:tc>
      </w:tr>
      <w:tr w14:paraId="0FFC0A77">
        <w:tblPrEx>
          <w:tblCellMar>
            <w:top w:w="0" w:type="dxa"/>
            <w:left w:w="108" w:type="dxa"/>
            <w:bottom w:w="0" w:type="dxa"/>
            <w:right w:w="108" w:type="dxa"/>
          </w:tblCellMar>
        </w:tblPrEx>
        <w:tc>
          <w:tcPr>
            <w:tcW w:w="8848" w:type="dxa"/>
            <w:gridSpan w:val="14"/>
            <w:vAlign w:val="center"/>
          </w:tcPr>
          <w:p w14:paraId="4A546726">
            <w:pPr>
              <w:jc w:val="center"/>
            </w:pPr>
            <w:r>
              <w:rPr>
                <w:rFonts w:ascii="宋体" w:hAnsi="宋体" w:eastAsia="宋体"/>
                <w:sz w:val="24"/>
              </w:rPr>
              <w:t>(2024年度)</w:t>
            </w:r>
          </w:p>
        </w:tc>
      </w:tr>
      <w:tr w14:paraId="481507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7A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DA1D02">
            <w:pPr>
              <w:jc w:val="center"/>
            </w:pPr>
            <w:r>
              <w:rPr>
                <w:rFonts w:ascii="宋体" w:hAnsi="宋体" w:eastAsia="宋体"/>
                <w:sz w:val="16"/>
              </w:rPr>
              <w:t>规范生产奖励经费项目</w:t>
            </w:r>
          </w:p>
        </w:tc>
      </w:tr>
      <w:tr w14:paraId="33D21A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28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21C33">
            <w:pPr>
              <w:jc w:val="center"/>
            </w:pPr>
            <w:r>
              <w:rPr>
                <w:rFonts w:ascii="宋体" w:hAnsi="宋体" w:eastAsia="宋体"/>
                <w:sz w:val="16"/>
              </w:rPr>
              <w:t>新疆维吾尔自治区喀什地区教育局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93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D92370">
            <w:pPr>
              <w:jc w:val="center"/>
            </w:pPr>
            <w:r>
              <w:rPr>
                <w:rFonts w:ascii="宋体" w:hAnsi="宋体" w:eastAsia="宋体"/>
                <w:sz w:val="16"/>
              </w:rPr>
              <w:t>新疆维吾尔自治区喀什地区教育局</w:t>
            </w:r>
          </w:p>
        </w:tc>
      </w:tr>
      <w:tr w14:paraId="148E62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EE2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145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FA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049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F04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52D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36D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BD0C">
            <w:pPr>
              <w:jc w:val="center"/>
            </w:pPr>
            <w:r>
              <w:rPr>
                <w:rFonts w:ascii="宋体" w:hAnsi="宋体" w:eastAsia="宋体"/>
                <w:sz w:val="16"/>
              </w:rPr>
              <w:t>得分</w:t>
            </w:r>
          </w:p>
        </w:tc>
      </w:tr>
      <w:tr w14:paraId="24F3C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DF0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E53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70F8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547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A54E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06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E342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090F">
            <w:pPr>
              <w:jc w:val="center"/>
            </w:pPr>
            <w:r>
              <w:rPr>
                <w:rFonts w:ascii="宋体" w:hAnsi="宋体" w:eastAsia="宋体"/>
                <w:sz w:val="16"/>
              </w:rPr>
              <w:t>10.00分</w:t>
            </w:r>
          </w:p>
        </w:tc>
      </w:tr>
      <w:tr w14:paraId="2DA09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5A7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1DB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88AC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F4F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3E01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BD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14C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764D">
            <w:pPr>
              <w:jc w:val="center"/>
            </w:pPr>
            <w:r>
              <w:rPr>
                <w:rFonts w:ascii="宋体" w:hAnsi="宋体" w:eastAsia="宋体"/>
                <w:sz w:val="16"/>
              </w:rPr>
              <w:t>—</w:t>
            </w:r>
          </w:p>
        </w:tc>
      </w:tr>
      <w:tr w14:paraId="588D0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156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D7E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FA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81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48B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0D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FAC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7AC1">
            <w:pPr>
              <w:jc w:val="center"/>
            </w:pPr>
            <w:r>
              <w:rPr>
                <w:rFonts w:ascii="宋体" w:hAnsi="宋体" w:eastAsia="宋体"/>
                <w:sz w:val="16"/>
              </w:rPr>
              <w:t>—</w:t>
            </w:r>
          </w:p>
        </w:tc>
      </w:tr>
      <w:tr w14:paraId="7913F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AB4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59A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02CDA5">
            <w:pPr>
              <w:jc w:val="center"/>
            </w:pPr>
            <w:r>
              <w:rPr>
                <w:rFonts w:ascii="宋体" w:hAnsi="宋体" w:eastAsia="宋体"/>
                <w:sz w:val="16"/>
              </w:rPr>
              <w:t>实际完成情况</w:t>
            </w:r>
          </w:p>
        </w:tc>
      </w:tr>
      <w:tr w14:paraId="39AB2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66C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8AF09">
            <w:pPr>
              <w:jc w:val="both"/>
            </w:pPr>
            <w:r>
              <w:rPr>
                <w:rFonts w:ascii="宋体" w:hAnsi="宋体" w:eastAsia="宋体"/>
                <w:sz w:val="16"/>
              </w:rPr>
              <w:t>根据上级工作安排，用于购置5台安全生产设备，严格执行喀什地区安全生产目标管理责任书的有关规定，加强</w:t>
            </w:r>
            <w:r>
              <w:rPr>
                <w:rFonts w:hint="eastAsia" w:ascii="宋体" w:hAnsi="宋体"/>
                <w:sz w:val="16"/>
                <w:lang w:eastAsia="zh-CN"/>
              </w:rPr>
              <w:t>本部门</w:t>
            </w:r>
            <w:r>
              <w:rPr>
                <w:rFonts w:ascii="宋体" w:hAnsi="宋体" w:eastAsia="宋体"/>
                <w:sz w:val="16"/>
              </w:rPr>
              <w:t>履行安全生产职责和开展各项安全生产工作，极大减少安全事故的发生。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9ABB5C">
            <w:pPr>
              <w:jc w:val="both"/>
            </w:pPr>
            <w:r>
              <w:rPr>
                <w:rFonts w:hint="eastAsia" w:ascii="宋体" w:hAnsi="宋体"/>
                <w:sz w:val="16"/>
                <w:lang w:eastAsia="zh-CN"/>
              </w:rPr>
              <w:t>截至</w:t>
            </w:r>
            <w:r>
              <w:rPr>
                <w:rFonts w:ascii="宋体" w:hAnsi="宋体" w:eastAsia="宋体"/>
                <w:sz w:val="16"/>
              </w:rPr>
              <w:t>2024年12月31日，按照上级文件要求和实施方案内容，2024年购置了5台安全生产设备，加强</w:t>
            </w:r>
            <w:r>
              <w:rPr>
                <w:rFonts w:hint="eastAsia" w:ascii="宋体" w:hAnsi="宋体"/>
                <w:sz w:val="16"/>
                <w:lang w:eastAsia="zh-CN"/>
              </w:rPr>
              <w:t>本部门</w:t>
            </w:r>
            <w:r>
              <w:rPr>
                <w:rFonts w:ascii="宋体" w:hAnsi="宋体" w:eastAsia="宋体"/>
                <w:sz w:val="16"/>
              </w:rPr>
              <w:t>履行安全生产职责和开展各项安全生产工作，没有发生安全生产的事故。</w:t>
            </w:r>
          </w:p>
        </w:tc>
      </w:tr>
      <w:tr w14:paraId="6D31EA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B5E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D4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DE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E1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C9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0D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FE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EB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35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C9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F66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03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B725D">
            <w:pPr>
              <w:jc w:val="center"/>
            </w:pPr>
            <w:r>
              <w:rPr>
                <w:rFonts w:ascii="宋体" w:hAnsi="宋体" w:eastAsia="宋体"/>
                <w:sz w:val="16"/>
              </w:rPr>
              <w:t>偏差原因分析及改进措施</w:t>
            </w:r>
          </w:p>
        </w:tc>
      </w:tr>
      <w:tr w14:paraId="123A23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917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B79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D89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FF8B">
            <w:pPr>
              <w:jc w:val="center"/>
            </w:pPr>
            <w:r>
              <w:rPr>
                <w:rFonts w:ascii="宋体" w:hAnsi="宋体" w:eastAsia="宋体"/>
                <w:sz w:val="16"/>
              </w:rPr>
              <w:t>安全生产先进单位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668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E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DA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B6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9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8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B3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B9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C1F48">
            <w:pPr>
              <w:jc w:val="center"/>
            </w:pPr>
          </w:p>
        </w:tc>
      </w:tr>
      <w:tr w14:paraId="4AF18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8C7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FF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E6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1B96">
            <w:pPr>
              <w:jc w:val="center"/>
            </w:pPr>
            <w:r>
              <w:rPr>
                <w:rFonts w:ascii="宋体" w:hAnsi="宋体" w:eastAsia="宋体"/>
                <w:sz w:val="16"/>
              </w:rPr>
              <w:t>安全生产设备购置数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6F45">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C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DC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41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6E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37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3A0E">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F9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4E28D">
            <w:pPr>
              <w:jc w:val="center"/>
            </w:pPr>
          </w:p>
        </w:tc>
      </w:tr>
      <w:tr w14:paraId="68BCC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D37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7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F7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161C">
            <w:pPr>
              <w:jc w:val="center"/>
            </w:pPr>
            <w:r>
              <w:rPr>
                <w:rFonts w:ascii="宋体" w:hAnsi="宋体" w:eastAsia="宋体"/>
                <w:sz w:val="16"/>
              </w:rPr>
              <w:t>领导干部安全生产责任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91F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E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6C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C7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C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A6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40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3921">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6DD1">
            <w:pPr>
              <w:jc w:val="center"/>
            </w:pPr>
            <w:r>
              <w:rPr>
                <w:rFonts w:ascii="宋体" w:hAnsi="宋体" w:eastAsia="宋体"/>
                <w:sz w:val="16"/>
              </w:rPr>
              <w:t>未能精准设置指标。</w:t>
            </w:r>
          </w:p>
        </w:tc>
      </w:tr>
      <w:tr w14:paraId="478D9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D5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9C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3D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962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F2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F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40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C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A1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C6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C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D6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BCC47">
            <w:pPr>
              <w:jc w:val="center"/>
            </w:pPr>
          </w:p>
        </w:tc>
      </w:tr>
      <w:tr w14:paraId="110BF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56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6F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B4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F012">
            <w:pPr>
              <w:jc w:val="center"/>
            </w:pPr>
            <w:r>
              <w:rPr>
                <w:rFonts w:ascii="宋体" w:hAnsi="宋体" w:eastAsia="宋体"/>
                <w:sz w:val="16"/>
              </w:rPr>
              <w:t>平均每台安全生产设备购置成本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370D">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0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1C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60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36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7D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FB19">
            <w:pPr>
              <w:jc w:val="center"/>
            </w:pPr>
            <w:r>
              <w:rPr>
                <w:rFonts w:ascii="宋体" w:hAnsi="宋体" w:eastAsia="宋体"/>
                <w:sz w:val="16"/>
              </w:rPr>
              <w:t>=5998.2元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7256">
            <w:pPr>
              <w:jc w:val="center"/>
            </w:pPr>
            <w:r>
              <w:rPr>
                <w:rFonts w:ascii="宋体" w:hAnsi="宋体" w:eastAsia="宋体"/>
                <w:sz w:val="16"/>
              </w:rPr>
              <w:t>19.98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77EB0">
            <w:pPr>
              <w:jc w:val="center"/>
            </w:pPr>
            <w:r>
              <w:rPr>
                <w:rFonts w:ascii="宋体" w:hAnsi="宋体" w:eastAsia="宋体"/>
                <w:sz w:val="16"/>
              </w:rPr>
              <w:t>未能精准</w:t>
            </w:r>
            <w:r>
              <w:rPr>
                <w:rFonts w:hint="eastAsia" w:ascii="宋体" w:hAnsi="宋体"/>
                <w:sz w:val="16"/>
                <w:lang w:eastAsia="zh-CN"/>
              </w:rPr>
              <w:t>地</w:t>
            </w:r>
            <w:r>
              <w:rPr>
                <w:rFonts w:ascii="宋体" w:hAnsi="宋体" w:eastAsia="宋体"/>
                <w:sz w:val="16"/>
              </w:rPr>
              <w:t>测算出设备的金额，以后认真测算</w:t>
            </w:r>
          </w:p>
        </w:tc>
      </w:tr>
      <w:tr w14:paraId="39DB3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FF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52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4B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389C">
            <w:pPr>
              <w:jc w:val="center"/>
            </w:pPr>
            <w:r>
              <w:rPr>
                <w:rFonts w:ascii="宋体" w:hAnsi="宋体" w:eastAsia="宋体"/>
                <w:sz w:val="16"/>
              </w:rPr>
              <w:t>提高安全生产目标管理机制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C0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429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D7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86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12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D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ABF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F6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AA75">
            <w:pPr>
              <w:jc w:val="center"/>
            </w:pPr>
          </w:p>
        </w:tc>
      </w:tr>
      <w:tr w14:paraId="16B25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1D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08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E7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31E2">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D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70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D5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F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B2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BF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D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4C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D3C6D">
            <w:pPr>
              <w:jc w:val="center"/>
            </w:pPr>
          </w:p>
        </w:tc>
      </w:tr>
      <w:tr w14:paraId="4C4355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D09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01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C047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0132">
            <w:pPr>
              <w:jc w:val="center"/>
            </w:pPr>
            <w:r>
              <w:rPr>
                <w:rFonts w:ascii="宋体" w:hAnsi="宋体" w:eastAsia="宋体"/>
                <w:sz w:val="16"/>
              </w:rPr>
              <w:t>99.78分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97EFC7"/>
        </w:tc>
      </w:tr>
    </w:tbl>
    <w:p w14:paraId="468304DB">
      <w:r>
        <w:br w:type="page"/>
      </w:r>
    </w:p>
    <w:p w14:paraId="4D996671">
      <w:pPr>
        <w:spacing w:line="640" w:lineRule="exact"/>
        <w:ind w:firstLine="640"/>
        <w:jc w:val="both"/>
        <w:outlineLvl w:val="2"/>
      </w:pPr>
      <w:r>
        <w:rPr>
          <w:rFonts w:ascii="黑体" w:hAnsi="黑体" w:eastAsia="黑体"/>
          <w:sz w:val="32"/>
        </w:rPr>
        <w:t>十二、其他需说明的事项</w:t>
      </w:r>
    </w:p>
    <w:p w14:paraId="48A071BB">
      <w:pPr>
        <w:spacing w:line="580" w:lineRule="exact"/>
        <w:ind w:firstLine="640"/>
        <w:jc w:val="both"/>
      </w:pPr>
      <w:r>
        <w:rPr>
          <w:rFonts w:ascii="仿宋_GB2312" w:hAnsi="仿宋_GB2312" w:eastAsia="仿宋_GB2312"/>
          <w:b w:val="0"/>
          <w:sz w:val="32"/>
        </w:rPr>
        <w:t>本部门无其他需说明的事项。</w:t>
      </w:r>
    </w:p>
    <w:p w14:paraId="6EF2ED35">
      <w:r>
        <w:br w:type="page"/>
      </w:r>
    </w:p>
    <w:p w14:paraId="5BB890F2">
      <w:pPr>
        <w:spacing w:line="240" w:lineRule="auto"/>
        <w:jc w:val="center"/>
        <w:outlineLvl w:val="1"/>
      </w:pPr>
      <w:r>
        <w:rPr>
          <w:rFonts w:ascii="黑体" w:hAnsi="黑体" w:eastAsia="黑体"/>
          <w:sz w:val="32"/>
        </w:rPr>
        <w:t>第三部分 专业名词解释</w:t>
      </w:r>
    </w:p>
    <w:p w14:paraId="05DC166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E7C52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2BD3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1CB85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11CB5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661EED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DA3668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80D6D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97E56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DC8C20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61E22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07EF7B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6E6D6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33409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AC268EC">
      <w:r>
        <w:br w:type="page"/>
      </w:r>
    </w:p>
    <w:p w14:paraId="2E41B807">
      <w:pPr>
        <w:spacing w:line="240" w:lineRule="auto"/>
        <w:jc w:val="center"/>
        <w:outlineLvl w:val="1"/>
      </w:pPr>
      <w:r>
        <w:rPr>
          <w:rFonts w:ascii="黑体" w:hAnsi="黑体" w:eastAsia="黑体"/>
          <w:sz w:val="32"/>
        </w:rPr>
        <w:t>第四部分 部门决算报表（见附表）</w:t>
      </w:r>
    </w:p>
    <w:p w14:paraId="35CDC8D3">
      <w:pPr>
        <w:spacing w:line="240" w:lineRule="auto"/>
        <w:ind w:firstLine="640"/>
        <w:jc w:val="both"/>
      </w:pPr>
      <w:r>
        <w:rPr>
          <w:rFonts w:ascii="仿宋_GB2312" w:hAnsi="仿宋_GB2312" w:eastAsia="仿宋_GB2312"/>
          <w:b w:val="0"/>
          <w:sz w:val="32"/>
        </w:rPr>
        <w:t>一、《收入支出决算总表》</w:t>
      </w:r>
    </w:p>
    <w:p w14:paraId="07AE48F1">
      <w:pPr>
        <w:spacing w:line="240" w:lineRule="auto"/>
        <w:ind w:firstLine="640"/>
        <w:jc w:val="both"/>
      </w:pPr>
      <w:r>
        <w:rPr>
          <w:rFonts w:ascii="仿宋_GB2312" w:hAnsi="仿宋_GB2312" w:eastAsia="仿宋_GB2312"/>
          <w:b w:val="0"/>
          <w:sz w:val="32"/>
        </w:rPr>
        <w:t>二、《收入决算表》</w:t>
      </w:r>
    </w:p>
    <w:p w14:paraId="2EDAEEA3">
      <w:pPr>
        <w:spacing w:line="240" w:lineRule="auto"/>
        <w:ind w:firstLine="640"/>
        <w:jc w:val="both"/>
      </w:pPr>
      <w:r>
        <w:rPr>
          <w:rFonts w:ascii="仿宋_GB2312" w:hAnsi="仿宋_GB2312" w:eastAsia="仿宋_GB2312"/>
          <w:b w:val="0"/>
          <w:sz w:val="32"/>
        </w:rPr>
        <w:t>三、《支出决算表》</w:t>
      </w:r>
    </w:p>
    <w:p w14:paraId="7B77D803">
      <w:pPr>
        <w:spacing w:line="240" w:lineRule="auto"/>
        <w:ind w:firstLine="640"/>
        <w:jc w:val="both"/>
      </w:pPr>
      <w:r>
        <w:rPr>
          <w:rFonts w:ascii="仿宋_GB2312" w:hAnsi="仿宋_GB2312" w:eastAsia="仿宋_GB2312"/>
          <w:b w:val="0"/>
          <w:sz w:val="32"/>
        </w:rPr>
        <w:t>四、《财政拨款收入支出决算总表》</w:t>
      </w:r>
    </w:p>
    <w:p w14:paraId="0E22DB2F">
      <w:pPr>
        <w:spacing w:line="240" w:lineRule="auto"/>
        <w:ind w:firstLine="640"/>
        <w:jc w:val="both"/>
      </w:pPr>
      <w:r>
        <w:rPr>
          <w:rFonts w:ascii="仿宋_GB2312" w:hAnsi="仿宋_GB2312" w:eastAsia="仿宋_GB2312"/>
          <w:b w:val="0"/>
          <w:sz w:val="32"/>
        </w:rPr>
        <w:t>五、《一般公共预算财政拨款支出决算表》</w:t>
      </w:r>
    </w:p>
    <w:p w14:paraId="0588A45C">
      <w:pPr>
        <w:spacing w:line="240" w:lineRule="auto"/>
        <w:ind w:firstLine="640"/>
        <w:jc w:val="both"/>
      </w:pPr>
      <w:r>
        <w:rPr>
          <w:rFonts w:ascii="仿宋_GB2312" w:hAnsi="仿宋_GB2312" w:eastAsia="仿宋_GB2312"/>
          <w:b w:val="0"/>
          <w:sz w:val="32"/>
        </w:rPr>
        <w:t>六、《一般公共预算财政拨款基本支出决算表》</w:t>
      </w:r>
    </w:p>
    <w:p w14:paraId="468EB2DE">
      <w:pPr>
        <w:spacing w:line="240" w:lineRule="auto"/>
        <w:ind w:firstLine="640"/>
        <w:jc w:val="both"/>
      </w:pPr>
      <w:r>
        <w:rPr>
          <w:rFonts w:ascii="仿宋_GB2312" w:hAnsi="仿宋_GB2312" w:eastAsia="仿宋_GB2312"/>
          <w:b w:val="0"/>
          <w:sz w:val="32"/>
        </w:rPr>
        <w:t>七、《政府性基金预算财政拨款收入支出决算表》</w:t>
      </w:r>
    </w:p>
    <w:p w14:paraId="0AC5DDAD">
      <w:pPr>
        <w:spacing w:line="240" w:lineRule="auto"/>
        <w:ind w:firstLine="640"/>
        <w:jc w:val="both"/>
      </w:pPr>
      <w:r>
        <w:rPr>
          <w:rFonts w:ascii="仿宋_GB2312" w:hAnsi="仿宋_GB2312" w:eastAsia="仿宋_GB2312"/>
          <w:b w:val="0"/>
          <w:sz w:val="32"/>
        </w:rPr>
        <w:t>八、《国有资本经营预算财政拨款收入支出决算表》</w:t>
      </w:r>
    </w:p>
    <w:p w14:paraId="7CC2E882">
      <w:pPr>
        <w:spacing w:line="240" w:lineRule="auto"/>
        <w:ind w:firstLine="640"/>
        <w:jc w:val="both"/>
      </w:pPr>
      <w:r>
        <w:rPr>
          <w:rFonts w:ascii="仿宋_GB2312" w:hAnsi="仿宋_GB2312" w:eastAsia="仿宋_GB2312"/>
          <w:b w:val="0"/>
          <w:sz w:val="32"/>
        </w:rPr>
        <w:t>九、《财政拨款“三公”经费支出决算表》</w:t>
      </w:r>
    </w:p>
    <w:p w14:paraId="412997F7">
      <w:pPr>
        <w:spacing w:line="240" w:lineRule="auto"/>
        <w:ind w:firstLine="640"/>
        <w:jc w:val="both"/>
      </w:pPr>
    </w:p>
    <w:p w14:paraId="35F1CC0E">
      <w:pPr>
        <w:spacing w:line="240" w:lineRule="auto"/>
        <w:ind w:firstLine="640"/>
        <w:jc w:val="both"/>
      </w:pPr>
    </w:p>
    <w:p w14:paraId="6C6CB84A">
      <w:pPr>
        <w:spacing w:line="240" w:lineRule="auto"/>
        <w:ind w:firstLine="640"/>
        <w:jc w:val="both"/>
      </w:pPr>
    </w:p>
    <w:p w14:paraId="781377A9">
      <w:pPr>
        <w:spacing w:line="240" w:lineRule="auto"/>
        <w:ind w:firstLine="640"/>
        <w:jc w:val="both"/>
      </w:pPr>
    </w:p>
    <w:p w14:paraId="0E1DF27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5B7B70-C42E-461E-B55B-2E1D2B425A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5BDE88F-E1DC-49DF-924C-598F5CA7ED5B}"/>
  </w:font>
  <w:font w:name="仿宋_GB2312">
    <w:panose1 w:val="02010609030101010101"/>
    <w:charset w:val="86"/>
    <w:family w:val="modern"/>
    <w:pitch w:val="default"/>
    <w:sig w:usb0="00000001" w:usb1="080E0000" w:usb2="00000000" w:usb3="00000000" w:csb0="00040000" w:csb1="00000000"/>
    <w:embedRegular r:id="rId3" w:fontKey="{077D8F26-C5B1-4962-8A2A-59C6C39EE044}"/>
  </w:font>
  <w:font w:name="楷体_GB2312">
    <w:panose1 w:val="02010609030101010101"/>
    <w:charset w:val="86"/>
    <w:family w:val="auto"/>
    <w:pitch w:val="default"/>
    <w:sig w:usb0="00000001" w:usb1="080E0000" w:usb2="00000000" w:usb3="00000000" w:csb0="00040000" w:csb1="00000000"/>
    <w:embedRegular r:id="rId4" w:fontKey="{20BA4A39-C1B4-4058-A427-67495C6AEC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4DF4E53"/>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2E23B3"/>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6951</Words>
  <Characters>7971</Characters>
  <Lines>0</Lines>
  <Paragraphs>0</Paragraphs>
  <TotalTime>12</TotalTime>
  <ScaleCrop>false</ScaleCrop>
  <LinksUpToDate>false</LinksUpToDate>
  <CharactersWithSpaces>7979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2025-09-04T07:50:26Z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