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6A81443">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新疆维吾尔自治区喀什地区</w:t>
      </w:r>
    </w:p>
    <w:p w14:paraId="43A7EC22">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文化广播电视和旅游局</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0EA43C8">
      <w:r>
        <w:br w:type="page"/>
      </w:r>
    </w:p>
    <w:p w14:paraId="13BD07F0">
      <w:pPr>
        <w:spacing w:line="640" w:lineRule="exact"/>
        <w:jc w:val="center"/>
        <w:outlineLvl w:val="1"/>
      </w:pPr>
      <w:r>
        <w:rPr>
          <w:rFonts w:ascii="黑体" w:hAnsi="黑体" w:eastAsia="黑体"/>
          <w:sz w:val="32"/>
        </w:rPr>
        <w:t>第一部分 部门概况</w:t>
      </w:r>
    </w:p>
    <w:p w14:paraId="503358F4">
      <w:pPr>
        <w:spacing w:line="640" w:lineRule="exact"/>
        <w:ind w:firstLine="640"/>
        <w:jc w:val="both"/>
        <w:outlineLvl w:val="2"/>
      </w:pPr>
      <w:r>
        <w:rPr>
          <w:rFonts w:ascii="黑体" w:hAnsi="黑体" w:eastAsia="黑体"/>
          <w:sz w:val="32"/>
        </w:rPr>
        <w:t>一、主要职能</w:t>
      </w:r>
    </w:p>
    <w:p w14:paraId="46343ED9">
      <w:pPr>
        <w:spacing w:line="580" w:lineRule="exact"/>
        <w:ind w:firstLine="640"/>
        <w:jc w:val="both"/>
      </w:pPr>
      <w:r>
        <w:rPr>
          <w:rFonts w:ascii="仿宋_GB2312" w:hAnsi="仿宋_GB2312" w:eastAsia="仿宋_GB2312"/>
          <w:sz w:val="32"/>
        </w:rPr>
        <w:t>喀什地区文化广播电视和旅游局贯彻落实党中央、自治区党委关于文化广播电视和旅游工作的方针政策和决策部署以及地委工作要求,在履行职责过程中坚持和加强党对文化广播电视和旅游工作的集中统一领导。</w:t>
      </w:r>
    </w:p>
    <w:p w14:paraId="6C712DC6">
      <w:pPr>
        <w:spacing w:line="580" w:lineRule="exact"/>
        <w:ind w:firstLine="640"/>
        <w:jc w:val="both"/>
      </w:pPr>
      <w:r>
        <w:rPr>
          <w:rFonts w:ascii="仿宋_GB2312" w:hAnsi="仿宋_GB2312" w:eastAsia="仿宋_GB2312"/>
          <w:sz w:val="32"/>
        </w:rPr>
        <w:t>（1）贯彻落实执行党和国家、自治区有关文化广播电视和旅游工作的方针政策，发展中国特色社会主义文化，加强广播电视阵地管理，实施旅游兴疆战略；把握正确的舆论导向和创作导向，牢牢掌握领导权和主动权。</w:t>
      </w:r>
    </w:p>
    <w:p w14:paraId="7D05962B">
      <w:pPr>
        <w:spacing w:line="580" w:lineRule="exact"/>
        <w:ind w:firstLine="640"/>
        <w:jc w:val="both"/>
      </w:pPr>
      <w:r>
        <w:rPr>
          <w:rFonts w:ascii="仿宋_GB2312" w:hAnsi="仿宋_GB2312" w:eastAsia="仿宋_GB2312"/>
          <w:sz w:val="32"/>
        </w:rPr>
        <w:t>（2）统筹文化广播电视和旅游事业、产业振兴发展，拟定地区文化广播电视和旅游事业发展规划并组织实施；推进文化广播电视和旅游创作融合绿色发展，实施“文化广播电视和旅游+”工作；落实文化广播电视和旅游体制机制改革。</w:t>
      </w:r>
    </w:p>
    <w:p w14:paraId="54440776">
      <w:pPr>
        <w:spacing w:line="580" w:lineRule="exact"/>
        <w:ind w:firstLine="640"/>
        <w:jc w:val="both"/>
      </w:pPr>
      <w:r>
        <w:rPr>
          <w:rFonts w:ascii="仿宋_GB2312" w:hAnsi="仿宋_GB2312" w:eastAsia="仿宋_GB2312"/>
          <w:sz w:val="32"/>
        </w:rPr>
        <w:t>（3）管理地区重大文化广播电视和旅游活动，指导地区重点文化广播电视和旅游设施建设，组织文化广播电视和旅游整体形象推广，构建全媒体时代的宣传营销平台和机制，促进文化广播电视和旅游产业对外合作和市场推广，拟定旅游市场开发战略并组织实施，统筹文化和旅游景区管理，指导推进全域旅游。</w:t>
      </w:r>
    </w:p>
    <w:p w14:paraId="39DA28BA">
      <w:pPr>
        <w:spacing w:line="580" w:lineRule="exact"/>
        <w:ind w:firstLine="640"/>
        <w:jc w:val="both"/>
      </w:pPr>
      <w:r>
        <w:rPr>
          <w:rFonts w:ascii="仿宋_GB2312" w:hAnsi="仿宋_GB2312" w:eastAsia="仿宋_GB2312"/>
          <w:sz w:val="32"/>
        </w:rPr>
        <w:t>（4）指导、管理文艺事业，指导艺术创作生产及艺术研究、评论，扶持坚守中华文化立场、体现社会主义核心价值观、具有导向性的文艺作品，推动各门类艺术、各艺术品种发展。</w:t>
      </w:r>
    </w:p>
    <w:p w14:paraId="77E7444E">
      <w:pPr>
        <w:spacing w:line="580" w:lineRule="exact"/>
        <w:ind w:firstLine="640"/>
        <w:jc w:val="both"/>
      </w:pPr>
      <w:r>
        <w:rPr>
          <w:rFonts w:ascii="仿宋_GB2312" w:hAnsi="仿宋_GB2312" w:eastAsia="仿宋_GB2312"/>
          <w:sz w:val="32"/>
        </w:rPr>
        <w:t>（5）负责公共文化事业发展，推进地区文化广播电视服务体系建设和旅游公共服务建设，深入实施文化惠民工程，统筹推进基本公共文化广播电视服务标准化、均等化。</w:t>
      </w:r>
    </w:p>
    <w:p w14:paraId="52563C9B">
      <w:pPr>
        <w:spacing w:line="580" w:lineRule="exact"/>
        <w:ind w:firstLine="640"/>
        <w:jc w:val="both"/>
      </w:pPr>
      <w:r>
        <w:rPr>
          <w:rFonts w:ascii="仿宋_GB2312" w:hAnsi="仿宋_GB2312" w:eastAsia="仿宋_GB2312"/>
          <w:sz w:val="32"/>
        </w:rPr>
        <w:t>（6）指导文化广播电视和旅游科技创新发展，推进文化广播电视和旅游行业信息化、标准化建设。</w:t>
      </w:r>
    </w:p>
    <w:p w14:paraId="7F713629">
      <w:pPr>
        <w:spacing w:line="580" w:lineRule="exact"/>
        <w:ind w:firstLine="640"/>
        <w:jc w:val="both"/>
      </w:pPr>
      <w:r>
        <w:rPr>
          <w:rFonts w:ascii="仿宋_GB2312" w:hAnsi="仿宋_GB2312" w:eastAsia="仿宋_GB2312"/>
          <w:sz w:val="32"/>
        </w:rPr>
        <w:t>（7）负责非物质文化遗产保护和研究。推进非物质文化遗产保护、传承、普及、弘扬和振兴。</w:t>
      </w:r>
    </w:p>
    <w:p w14:paraId="37C2F818">
      <w:pPr>
        <w:spacing w:line="580" w:lineRule="exact"/>
        <w:ind w:firstLine="640"/>
        <w:jc w:val="both"/>
      </w:pPr>
      <w:r>
        <w:rPr>
          <w:rFonts w:ascii="仿宋_GB2312" w:hAnsi="仿宋_GB2312" w:eastAsia="仿宋_GB2312"/>
          <w:sz w:val="32"/>
        </w:rPr>
        <w:t>（8）统筹规划文化广播电视和旅游产业，组织实施文化广播电视和旅游资源普查、挖掘、保护和利用工作，推动文化广播电视和旅游产业投融体系建设，促进文化广播电视和旅游产业发展。结合乡村振兴战略，推进文化广播电视和旅游扶贫。</w:t>
      </w:r>
    </w:p>
    <w:p w14:paraId="45AE78DB">
      <w:pPr>
        <w:spacing w:line="580" w:lineRule="exact"/>
        <w:ind w:firstLine="640"/>
        <w:jc w:val="both"/>
      </w:pPr>
      <w:r>
        <w:rPr>
          <w:rFonts w:ascii="仿宋_GB2312" w:hAnsi="仿宋_GB2312" w:eastAsia="仿宋_GB2312"/>
          <w:sz w:val="32"/>
        </w:rPr>
        <w:t>（9）指导文化广播电视和旅游市场发展，对文化广播电视和旅游市场经营进行行业监管，推进文化广播电视和旅游行业信用体系建设，依法规范文化广播电视和旅游市场。</w:t>
      </w:r>
    </w:p>
    <w:p w14:paraId="661E5FE4">
      <w:pPr>
        <w:spacing w:line="580" w:lineRule="exact"/>
        <w:ind w:firstLine="640"/>
        <w:jc w:val="both"/>
      </w:pPr>
      <w:r>
        <w:rPr>
          <w:rFonts w:ascii="仿宋_GB2312" w:hAnsi="仿宋_GB2312" w:eastAsia="仿宋_GB2312"/>
          <w:sz w:val="32"/>
        </w:rPr>
        <w:t>（10）负责文化广播电视和旅游安全的综合协调与监督管理，指导文化广播电视和旅游应急救援。</w:t>
      </w:r>
    </w:p>
    <w:p w14:paraId="5BE91084">
      <w:pPr>
        <w:spacing w:line="580" w:lineRule="exact"/>
        <w:ind w:firstLine="640"/>
        <w:jc w:val="both"/>
      </w:pPr>
      <w:r>
        <w:rPr>
          <w:rFonts w:ascii="仿宋_GB2312" w:hAnsi="仿宋_GB2312" w:eastAsia="仿宋_GB2312"/>
          <w:sz w:val="32"/>
        </w:rPr>
        <w:t>（11）指导地区文化市场综合执法，组织查处全地区性、跨县市文化、旅游、出版、广播电视、电影等市场的违法行为，督查督办大案要案，维护市场秩序。</w:t>
      </w:r>
    </w:p>
    <w:p w14:paraId="40381E89">
      <w:pPr>
        <w:spacing w:line="580" w:lineRule="exact"/>
        <w:ind w:firstLine="640"/>
        <w:jc w:val="both"/>
      </w:pPr>
      <w:r>
        <w:rPr>
          <w:rFonts w:ascii="仿宋_GB2312" w:hAnsi="仿宋_GB2312" w:eastAsia="仿宋_GB2312"/>
          <w:sz w:val="32"/>
        </w:rPr>
        <w:t>（12）指导、管理文化广播电视和旅游对外及对港澳台交流、合作、宣传、推广；组织大型文化广播电视和旅游</w:t>
      </w:r>
      <w:r>
        <w:rPr>
          <w:rFonts w:hint="eastAsia" w:ascii="仿宋_GB2312" w:hAnsi="仿宋_GB2312" w:eastAsia="仿宋_GB2312"/>
          <w:sz w:val="32"/>
          <w:lang w:eastAsia="zh-CN"/>
        </w:rPr>
        <w:t>对外</w:t>
      </w:r>
      <w:r>
        <w:rPr>
          <w:rFonts w:ascii="仿宋_GB2312" w:hAnsi="仿宋_GB2312" w:eastAsia="仿宋_GB2312"/>
          <w:sz w:val="32"/>
        </w:rPr>
        <w:t>交流活动，推动中华文化走出去。</w:t>
      </w:r>
    </w:p>
    <w:p w14:paraId="762CC924">
      <w:pPr>
        <w:spacing w:line="580" w:lineRule="exact"/>
        <w:ind w:firstLine="640"/>
        <w:jc w:val="both"/>
      </w:pPr>
      <w:r>
        <w:rPr>
          <w:rFonts w:ascii="仿宋_GB2312" w:hAnsi="仿宋_GB2312" w:eastAsia="仿宋_GB2312"/>
          <w:sz w:val="32"/>
        </w:rPr>
        <w:t>（13）指导、协调广播电视系统安全和保卫工作。负责对广播电视节目传输覆盖、监测和安全播出进行监管，指导、推进应急广播体系建设，指导、监管广播电视广告播放，负责对外卫星电视节目接收的监管。</w:t>
      </w:r>
    </w:p>
    <w:p w14:paraId="38D44E43">
      <w:pPr>
        <w:spacing w:line="580" w:lineRule="exact"/>
        <w:ind w:firstLine="640"/>
        <w:jc w:val="both"/>
      </w:pPr>
      <w:r>
        <w:rPr>
          <w:rFonts w:ascii="仿宋_GB2312" w:hAnsi="仿宋_GB2312" w:eastAsia="仿宋_GB2312"/>
          <w:sz w:val="32"/>
        </w:rPr>
        <w:t>（14）完成地委、行署交办的其他任务。</w:t>
      </w:r>
    </w:p>
    <w:p w14:paraId="559FB2A3">
      <w:pPr>
        <w:spacing w:line="640" w:lineRule="exact"/>
        <w:ind w:firstLine="640"/>
        <w:jc w:val="both"/>
        <w:outlineLvl w:val="2"/>
      </w:pPr>
      <w:r>
        <w:rPr>
          <w:rFonts w:ascii="黑体" w:hAnsi="黑体" w:eastAsia="黑体"/>
          <w:sz w:val="32"/>
        </w:rPr>
        <w:t>二、机构设置及人员情况</w:t>
      </w:r>
    </w:p>
    <w:p w14:paraId="531A3B62">
      <w:pPr>
        <w:spacing w:line="580" w:lineRule="exact"/>
        <w:ind w:firstLine="640"/>
        <w:jc w:val="both"/>
      </w:pPr>
      <w:r>
        <w:rPr>
          <w:rFonts w:ascii="仿宋_GB2312" w:hAnsi="仿宋_GB2312" w:eastAsia="仿宋_GB2312"/>
          <w:sz w:val="32"/>
        </w:rPr>
        <w:t>新疆维吾尔自治区喀什地区文化广播电视和旅游局2024年度，实有人数118人，其中：在职人员64人，减少1人；离休人员0人，增加0人；退休人员54人,增加2人。</w:t>
      </w:r>
    </w:p>
    <w:p w14:paraId="7C43FC66">
      <w:pPr>
        <w:spacing w:line="580" w:lineRule="exact"/>
        <w:ind w:firstLine="640"/>
        <w:jc w:val="both"/>
      </w:pPr>
      <w:r>
        <w:rPr>
          <w:rFonts w:ascii="仿宋_GB2312" w:hAnsi="仿宋_GB2312" w:eastAsia="仿宋_GB2312"/>
          <w:sz w:val="32"/>
        </w:rPr>
        <w:t>新疆维吾尔自治区喀什地区文化广播电视和旅游局无下属预算单位，下设8个科室，分别是：办公室、规划财务科、产业办、文化艺术科、广电监管科、旅游促进科、市场监管法制科、非物质文化遗产保护科</w:t>
      </w:r>
      <w:r>
        <w:rPr>
          <w:rFonts w:hint="eastAsia" w:ascii="仿宋_GB2312" w:hAnsi="仿宋_GB2312" w:eastAsia="仿宋_GB2312"/>
          <w:sz w:val="32"/>
          <w:lang w:eastAsia="zh-CN"/>
        </w:rPr>
        <w:t>。</w:t>
      </w:r>
    </w:p>
    <w:p w14:paraId="60310E76">
      <w:r>
        <w:br w:type="page"/>
      </w:r>
    </w:p>
    <w:p w14:paraId="3190B922">
      <w:pPr>
        <w:spacing w:line="240" w:lineRule="auto"/>
        <w:jc w:val="center"/>
        <w:outlineLvl w:val="1"/>
      </w:pPr>
      <w:r>
        <w:rPr>
          <w:rFonts w:ascii="黑体" w:hAnsi="黑体" w:eastAsia="黑体"/>
          <w:sz w:val="32"/>
        </w:rPr>
        <w:t>第二部分 部门决算情况说明</w:t>
      </w:r>
    </w:p>
    <w:p w14:paraId="76302D3C">
      <w:pPr>
        <w:spacing w:line="640" w:lineRule="exact"/>
        <w:ind w:firstLine="640"/>
        <w:jc w:val="both"/>
        <w:outlineLvl w:val="2"/>
      </w:pPr>
      <w:r>
        <w:rPr>
          <w:rFonts w:ascii="黑体" w:hAnsi="黑体" w:eastAsia="黑体"/>
          <w:sz w:val="32"/>
        </w:rPr>
        <w:t>一、收入支出决算总体情况说明</w:t>
      </w:r>
    </w:p>
    <w:p w14:paraId="714347A3">
      <w:pPr>
        <w:spacing w:line="580" w:lineRule="exact"/>
        <w:ind w:firstLine="640"/>
        <w:jc w:val="both"/>
      </w:pPr>
      <w:r>
        <w:rPr>
          <w:rFonts w:ascii="仿宋_GB2312" w:hAnsi="仿宋_GB2312" w:eastAsia="仿宋_GB2312"/>
          <w:b/>
          <w:sz w:val="32"/>
        </w:rPr>
        <w:t>2024年度收入总计8,958.45万元，</w:t>
      </w:r>
      <w:r>
        <w:rPr>
          <w:rFonts w:ascii="仿宋_GB2312" w:hAnsi="仿宋_GB2312" w:eastAsia="仿宋_GB2312"/>
          <w:b w:val="0"/>
          <w:sz w:val="32"/>
        </w:rPr>
        <w:t>其中：本年收入合计8,254.25万元，使用非财政拨款结余（含专用结余）0.00万元，年初结转和结余704.20万元。</w:t>
      </w:r>
    </w:p>
    <w:p w14:paraId="4D9B1CD4">
      <w:pPr>
        <w:spacing w:line="580" w:lineRule="exact"/>
        <w:ind w:firstLine="640"/>
        <w:jc w:val="both"/>
      </w:pPr>
      <w:r>
        <w:rPr>
          <w:rFonts w:ascii="仿宋_GB2312" w:hAnsi="仿宋_GB2312" w:eastAsia="仿宋_GB2312"/>
          <w:b/>
          <w:sz w:val="32"/>
        </w:rPr>
        <w:t>2024年度支出总计8,958.45万元，</w:t>
      </w:r>
      <w:r>
        <w:rPr>
          <w:rFonts w:ascii="仿宋_GB2312" w:hAnsi="仿宋_GB2312" w:eastAsia="仿宋_GB2312"/>
          <w:b w:val="0"/>
          <w:sz w:val="32"/>
        </w:rPr>
        <w:t>其中：本年支出合计7,782.78万元，结余分配0.00万元，年末结转和结余1,175.67万元。</w:t>
      </w:r>
    </w:p>
    <w:p w14:paraId="35CFDF16">
      <w:pPr>
        <w:spacing w:line="580" w:lineRule="exact"/>
        <w:ind w:firstLine="640"/>
        <w:jc w:val="both"/>
      </w:pPr>
      <w:r>
        <w:rPr>
          <w:rFonts w:ascii="仿宋_GB2312" w:hAnsi="仿宋_GB2312" w:eastAsia="仿宋_GB2312"/>
          <w:b w:val="0"/>
          <w:sz w:val="32"/>
        </w:rPr>
        <w:t>收入支出总体与上年相比，增加2,479.94万元，增长38.28%，主要原因是：本年增加2024年喀什地区3A级景区提质增效、2024年疆内重点机场投放文旅和公益广告、2024年喀什文化中心建设前期工作经费、中国环塔（国际）拉力赛喀什赛区赛事等项目经费，导致相关经费增加。</w:t>
      </w:r>
    </w:p>
    <w:p w14:paraId="6AADCF97">
      <w:pPr>
        <w:spacing w:line="640" w:lineRule="exact"/>
        <w:ind w:firstLine="640"/>
        <w:jc w:val="both"/>
        <w:outlineLvl w:val="2"/>
      </w:pPr>
      <w:r>
        <w:rPr>
          <w:rFonts w:ascii="黑体" w:hAnsi="黑体" w:eastAsia="黑体"/>
          <w:sz w:val="32"/>
        </w:rPr>
        <w:t>二、收入决算情况说明</w:t>
      </w:r>
    </w:p>
    <w:p w14:paraId="64A86E90">
      <w:pPr>
        <w:spacing w:line="580" w:lineRule="exact"/>
        <w:ind w:firstLine="640"/>
        <w:jc w:val="both"/>
      </w:pPr>
      <w:r>
        <w:rPr>
          <w:rFonts w:ascii="仿宋_GB2312" w:hAnsi="仿宋_GB2312" w:eastAsia="仿宋_GB2312"/>
          <w:b/>
          <w:sz w:val="32"/>
        </w:rPr>
        <w:t>本年收入8,254.25万元，</w:t>
      </w:r>
      <w:r>
        <w:rPr>
          <w:rFonts w:ascii="仿宋_GB2312" w:hAnsi="仿宋_GB2312" w:eastAsia="仿宋_GB2312"/>
          <w:b w:val="0"/>
          <w:sz w:val="32"/>
        </w:rPr>
        <w:t>其中：财政拨款收入6,692.24万元，占81.08%；上级补助收入0.00万元，占0.00%；事业收入0.00万元，占0.00%；经营收入0.00万元，占0.00%；附属单位上缴收入0.00万元，占0.00%；其他收入1,562.01万元，占18.92%。</w:t>
      </w:r>
    </w:p>
    <w:p w14:paraId="79DB0887">
      <w:pPr>
        <w:spacing w:line="640" w:lineRule="exact"/>
        <w:ind w:firstLine="640"/>
        <w:jc w:val="both"/>
        <w:outlineLvl w:val="2"/>
      </w:pPr>
      <w:r>
        <w:rPr>
          <w:rFonts w:ascii="黑体" w:hAnsi="黑体" w:eastAsia="黑体"/>
          <w:sz w:val="32"/>
        </w:rPr>
        <w:t>三、支出决算情况说明</w:t>
      </w:r>
    </w:p>
    <w:p w14:paraId="7E5080F3">
      <w:pPr>
        <w:spacing w:line="580" w:lineRule="exact"/>
        <w:ind w:firstLine="640"/>
        <w:jc w:val="both"/>
      </w:pPr>
      <w:r>
        <w:rPr>
          <w:rFonts w:ascii="仿宋_GB2312" w:hAnsi="仿宋_GB2312" w:eastAsia="仿宋_GB2312"/>
          <w:b/>
          <w:sz w:val="32"/>
        </w:rPr>
        <w:t>本年支出7,782.78万元，</w:t>
      </w:r>
      <w:r>
        <w:rPr>
          <w:rFonts w:ascii="仿宋_GB2312" w:hAnsi="仿宋_GB2312" w:eastAsia="仿宋_GB2312"/>
          <w:b w:val="0"/>
          <w:sz w:val="32"/>
        </w:rPr>
        <w:t>其中：基本支出1,481.11万元，占19.03%；项目支出6,301.66万元，占80.97%；上缴上级支出0.00万元，占0.00%；经营支出0.00万元，占0.00%；对附属单位补助支出0.00万元，占0.00%。</w:t>
      </w:r>
    </w:p>
    <w:p w14:paraId="5BB169B3">
      <w:pPr>
        <w:spacing w:line="640" w:lineRule="exact"/>
        <w:ind w:firstLine="640"/>
        <w:jc w:val="both"/>
        <w:outlineLvl w:val="2"/>
      </w:pPr>
      <w:r>
        <w:rPr>
          <w:rFonts w:ascii="黑体" w:hAnsi="黑体" w:eastAsia="黑体"/>
          <w:sz w:val="32"/>
        </w:rPr>
        <w:t>四、财政拨款收入支出决算总体情况说明</w:t>
      </w:r>
    </w:p>
    <w:p w14:paraId="59572658">
      <w:pPr>
        <w:spacing w:line="580" w:lineRule="exact"/>
        <w:ind w:firstLine="640"/>
        <w:jc w:val="both"/>
      </w:pPr>
      <w:r>
        <w:rPr>
          <w:rFonts w:ascii="仿宋_GB2312" w:hAnsi="仿宋_GB2312" w:eastAsia="仿宋_GB2312"/>
          <w:b/>
          <w:sz w:val="32"/>
        </w:rPr>
        <w:t>2024年度财政拨款收入总计6,692.24万元，</w:t>
      </w:r>
      <w:r>
        <w:rPr>
          <w:rFonts w:ascii="仿宋_GB2312" w:hAnsi="仿宋_GB2312" w:eastAsia="仿宋_GB2312"/>
          <w:b w:val="0"/>
          <w:sz w:val="32"/>
        </w:rPr>
        <w:t>其中：年初财政拨款结转和结余0.00万元，本年财政拨款收入6,692.24万元。</w:t>
      </w:r>
      <w:r>
        <w:rPr>
          <w:rFonts w:ascii="仿宋_GB2312" w:hAnsi="仿宋_GB2312" w:eastAsia="仿宋_GB2312"/>
          <w:b/>
          <w:sz w:val="32"/>
        </w:rPr>
        <w:t>财政拨款支出总计6,692.24万元，</w:t>
      </w:r>
      <w:r>
        <w:rPr>
          <w:rFonts w:ascii="仿宋_GB2312" w:hAnsi="仿宋_GB2312" w:eastAsia="仿宋_GB2312"/>
          <w:b w:val="0"/>
          <w:sz w:val="32"/>
        </w:rPr>
        <w:t>其中：年末财政拨款结转和结余0.00万元，本年财政拨款支出6,692.24万元。</w:t>
      </w:r>
    </w:p>
    <w:p w14:paraId="43DB780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3,318.33万元，增长98.35%，主要原因是：本年增加2024年喀什地区3A级景区提质增效、2024年疆内重点机场投放文旅和公益广告、2024年喀什文化中心建设前期工作经费、中国环塔（国际）拉力赛喀什赛区赛事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年初预算数7,939.41万元，决算数6,692.24万元，预决算差异率-15.71%，主要原因是：年中调减地区文化馆建设项目经费，导致预决算存在差异。</w:t>
      </w:r>
    </w:p>
    <w:p w14:paraId="3E9B7DBF">
      <w:pPr>
        <w:spacing w:line="640" w:lineRule="exact"/>
        <w:ind w:firstLine="640"/>
        <w:jc w:val="both"/>
        <w:outlineLvl w:val="2"/>
      </w:pPr>
      <w:r>
        <w:rPr>
          <w:rFonts w:ascii="黑体" w:hAnsi="黑体" w:eastAsia="黑体"/>
          <w:sz w:val="32"/>
        </w:rPr>
        <w:t>五、一般公共预算财政拨款支出决算情况说明</w:t>
      </w:r>
    </w:p>
    <w:p w14:paraId="04A0AF45">
      <w:pPr>
        <w:spacing w:line="640" w:lineRule="exact"/>
        <w:ind w:firstLine="640"/>
        <w:jc w:val="both"/>
        <w:outlineLvl w:val="3"/>
      </w:pPr>
      <w:r>
        <w:rPr>
          <w:rFonts w:ascii="楷体_GB2312" w:hAnsi="楷体_GB2312" w:eastAsia="楷体_GB2312"/>
          <w:b/>
          <w:sz w:val="32"/>
        </w:rPr>
        <w:t>（一）一般公共预算财政拨款支出决算总体情况</w:t>
      </w:r>
    </w:p>
    <w:p w14:paraId="3BFA22AE">
      <w:pPr>
        <w:spacing w:line="580" w:lineRule="exact"/>
        <w:ind w:firstLine="640"/>
        <w:jc w:val="both"/>
      </w:pPr>
      <w:r>
        <w:rPr>
          <w:rFonts w:ascii="仿宋_GB2312" w:hAnsi="仿宋_GB2312" w:eastAsia="仿宋_GB2312"/>
          <w:b/>
          <w:sz w:val="32"/>
        </w:rPr>
        <w:t>2024年度一般公共预算财政拨款支出6,692.24万元，</w:t>
      </w:r>
      <w:r>
        <w:rPr>
          <w:rFonts w:ascii="仿宋_GB2312" w:hAnsi="仿宋_GB2312" w:eastAsia="仿宋_GB2312"/>
          <w:b w:val="0"/>
          <w:sz w:val="32"/>
        </w:rPr>
        <w:t>占本年支出合计的85.99%。</w:t>
      </w:r>
      <w:r>
        <w:rPr>
          <w:rFonts w:ascii="仿宋_GB2312" w:hAnsi="仿宋_GB2312" w:eastAsia="仿宋_GB2312"/>
          <w:b/>
          <w:sz w:val="32"/>
        </w:rPr>
        <w:t>与上年相比，</w:t>
      </w:r>
      <w:r>
        <w:rPr>
          <w:rFonts w:ascii="仿宋_GB2312" w:hAnsi="仿宋_GB2312" w:eastAsia="仿宋_GB2312"/>
          <w:b w:val="0"/>
          <w:sz w:val="32"/>
        </w:rPr>
        <w:t>增加3,339.32万元，增长99.59%，主要原因是：本年增加2024年喀什地区3A级景区提质增效、2024年疆内重点机场投放文旅和公益广告、2024年喀什文化中心建设前期工作经费、中国环塔（国际）拉力赛喀什赛区赛事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年初预算数7,939.41万元，决算数6,692.24万元，预决算差异率-15.71%，主要原因是：年中调减地区文化馆建设项目经费，导致预决算存在差异。</w:t>
      </w:r>
    </w:p>
    <w:p w14:paraId="3746673F">
      <w:pPr>
        <w:spacing w:line="640" w:lineRule="exact"/>
        <w:ind w:firstLine="640"/>
        <w:jc w:val="both"/>
        <w:outlineLvl w:val="3"/>
      </w:pPr>
      <w:r>
        <w:rPr>
          <w:rFonts w:ascii="楷体_GB2312" w:hAnsi="楷体_GB2312" w:eastAsia="楷体_GB2312"/>
          <w:b/>
          <w:sz w:val="32"/>
        </w:rPr>
        <w:t>（二）一般公共预算财政拨款支出决算结构情况</w:t>
      </w:r>
    </w:p>
    <w:p w14:paraId="1F578E87">
      <w:pPr>
        <w:spacing w:line="580" w:lineRule="exact"/>
        <w:ind w:firstLine="640"/>
        <w:jc w:val="both"/>
      </w:pPr>
      <w:r>
        <w:rPr>
          <w:rFonts w:ascii="仿宋_GB2312" w:hAnsi="仿宋_GB2312" w:eastAsia="仿宋_GB2312"/>
          <w:b w:val="0"/>
          <w:sz w:val="32"/>
        </w:rPr>
        <w:t>1.一般公共服务支出(类)4.39万元,占0.07%。</w:t>
      </w:r>
    </w:p>
    <w:p w14:paraId="66CC1EC7">
      <w:pPr>
        <w:spacing w:line="580" w:lineRule="exact"/>
        <w:ind w:firstLine="640"/>
        <w:jc w:val="both"/>
      </w:pPr>
      <w:r>
        <w:rPr>
          <w:rFonts w:ascii="仿宋_GB2312" w:hAnsi="仿宋_GB2312" w:eastAsia="仿宋_GB2312"/>
          <w:b w:val="0"/>
          <w:sz w:val="32"/>
        </w:rPr>
        <w:t>2.文化旅游体育与传媒支出(类)6,273.44万元,占93.74%。</w:t>
      </w:r>
    </w:p>
    <w:p w14:paraId="0E8A9B8F">
      <w:pPr>
        <w:spacing w:line="580" w:lineRule="exact"/>
        <w:ind w:firstLine="640"/>
        <w:jc w:val="both"/>
      </w:pPr>
      <w:r>
        <w:rPr>
          <w:rFonts w:ascii="仿宋_GB2312" w:hAnsi="仿宋_GB2312" w:eastAsia="仿宋_GB2312"/>
          <w:b w:val="0"/>
          <w:sz w:val="32"/>
        </w:rPr>
        <w:t>3.社会保障和就业支出(类)253.16万元,占3.78%。</w:t>
      </w:r>
    </w:p>
    <w:p w14:paraId="45285182">
      <w:pPr>
        <w:spacing w:line="580" w:lineRule="exact"/>
        <w:ind w:firstLine="640"/>
        <w:jc w:val="both"/>
      </w:pPr>
      <w:r>
        <w:rPr>
          <w:rFonts w:ascii="仿宋_GB2312" w:hAnsi="仿宋_GB2312" w:eastAsia="仿宋_GB2312"/>
          <w:b w:val="0"/>
          <w:sz w:val="32"/>
        </w:rPr>
        <w:t>4.卫生健康支出(类)60.28万元,占0.90%。</w:t>
      </w:r>
    </w:p>
    <w:p w14:paraId="7BD29693">
      <w:pPr>
        <w:spacing w:line="580" w:lineRule="exact"/>
        <w:ind w:firstLine="640"/>
        <w:jc w:val="both"/>
      </w:pPr>
      <w:r>
        <w:rPr>
          <w:rFonts w:ascii="仿宋_GB2312" w:hAnsi="仿宋_GB2312" w:eastAsia="仿宋_GB2312"/>
          <w:b w:val="0"/>
          <w:sz w:val="32"/>
        </w:rPr>
        <w:t>5.住房保障支出(类)100.97万元,占1.51%。</w:t>
      </w:r>
    </w:p>
    <w:p w14:paraId="04D1BCB4">
      <w:pPr>
        <w:spacing w:line="640" w:lineRule="exact"/>
        <w:ind w:firstLine="640"/>
        <w:jc w:val="both"/>
        <w:outlineLvl w:val="3"/>
      </w:pPr>
      <w:r>
        <w:rPr>
          <w:rFonts w:ascii="楷体_GB2312" w:hAnsi="楷体_GB2312" w:eastAsia="楷体_GB2312"/>
          <w:b/>
          <w:sz w:val="32"/>
        </w:rPr>
        <w:t>（三）一般公共预算财政拨款支出决算具体情况</w:t>
      </w:r>
    </w:p>
    <w:p w14:paraId="0A094073">
      <w:pPr>
        <w:spacing w:line="580" w:lineRule="exact"/>
        <w:ind w:firstLine="640"/>
        <w:jc w:val="both"/>
      </w:pPr>
      <w:r>
        <w:rPr>
          <w:rFonts w:ascii="仿宋_GB2312" w:hAnsi="仿宋_GB2312" w:eastAsia="仿宋_GB2312"/>
          <w:b w:val="0"/>
          <w:sz w:val="32"/>
        </w:rPr>
        <w:t>1.一般公共服务支出(类)组织事务(款)其他组织事务支出(项):支出决算数为0.00万元，比上年决算减少0.80万元，下降100.00%,主要原因是：本年功能科目调整，本年度援疆干部项目经费上年在其他组织事务支出科目列支，本年调整至一般行政管理事务科目列支，导致相关经费减少。</w:t>
      </w:r>
    </w:p>
    <w:p w14:paraId="3A983FD4">
      <w:pPr>
        <w:spacing w:line="580" w:lineRule="exact"/>
        <w:ind w:firstLine="640"/>
        <w:jc w:val="both"/>
      </w:pPr>
      <w:r>
        <w:rPr>
          <w:rFonts w:ascii="仿宋_GB2312" w:hAnsi="仿宋_GB2312" w:eastAsia="仿宋_GB2312"/>
          <w:b w:val="0"/>
          <w:sz w:val="32"/>
        </w:rPr>
        <w:t>2.一般公共服务支出(类)统战事务(款)宗教事务(项):支出决算数为4.39万元，比上年决算增加3.90万元，增长795.92%,主要原因是：本年增加专项项目经费，导致相关经费减少。</w:t>
      </w:r>
    </w:p>
    <w:p w14:paraId="2BC12A95">
      <w:pPr>
        <w:spacing w:line="580" w:lineRule="exact"/>
        <w:ind w:firstLine="640"/>
        <w:jc w:val="both"/>
      </w:pPr>
      <w:r>
        <w:rPr>
          <w:rFonts w:ascii="仿宋_GB2312" w:hAnsi="仿宋_GB2312" w:eastAsia="仿宋_GB2312"/>
          <w:b w:val="0"/>
          <w:sz w:val="32"/>
        </w:rPr>
        <w:t>3.文化旅游体育与传媒支出(类)文化和旅游(款)行政运行(项):支出决算数为1,062.32万元，比上年决算增加60.75万元，增长6.07%,主要原因是：本年在职人员工资调增，导致相关人员经费较上年有所增加，增加取暖费等经费，导致相关经费增加。</w:t>
      </w:r>
    </w:p>
    <w:p w14:paraId="555A6056">
      <w:pPr>
        <w:spacing w:line="580" w:lineRule="exact"/>
        <w:ind w:firstLine="640"/>
        <w:jc w:val="both"/>
      </w:pPr>
      <w:r>
        <w:rPr>
          <w:rFonts w:ascii="仿宋_GB2312" w:hAnsi="仿宋_GB2312" w:eastAsia="仿宋_GB2312"/>
          <w:b w:val="0"/>
          <w:sz w:val="32"/>
        </w:rPr>
        <w:t>4.文化旅游体育与传媒支出(类)文化和旅游(款)一般行政管理事务(项):支出决算数为4,175.28万元，比上年决算增加4,129.65万元，增长9,050.30%,主要原因是：本年增加2024年喀什地区3A级景区提质增效、2024年疆内重点机场投放文旅和公益广告、2024年喀什文化中心建设前期工作经费、中国环塔（国际）拉力赛喀什赛区赛事等项目经费，导致相关经费增加。</w:t>
      </w:r>
    </w:p>
    <w:p w14:paraId="3E867661">
      <w:pPr>
        <w:spacing w:line="580" w:lineRule="exact"/>
        <w:ind w:firstLine="640"/>
        <w:jc w:val="both"/>
      </w:pPr>
      <w:r>
        <w:rPr>
          <w:rFonts w:ascii="仿宋_GB2312" w:hAnsi="仿宋_GB2312" w:eastAsia="仿宋_GB2312"/>
          <w:b w:val="0"/>
          <w:sz w:val="32"/>
        </w:rPr>
        <w:t>5.文化旅游体育与传媒支出(类)文化和旅游(款)文化创作与保护(项):支出决算数为21.00万元，比上年决算增加21.00万元，增长100.00%,主要原因是：本年增加2024年度自治区级非遗代表性传承人补助项目经费，导致相关经费增加。</w:t>
      </w:r>
    </w:p>
    <w:p w14:paraId="70162B4D">
      <w:pPr>
        <w:spacing w:line="580" w:lineRule="exact"/>
        <w:ind w:firstLine="640"/>
        <w:jc w:val="both"/>
      </w:pPr>
      <w:r>
        <w:rPr>
          <w:rFonts w:ascii="仿宋_GB2312" w:hAnsi="仿宋_GB2312" w:eastAsia="仿宋_GB2312"/>
          <w:b w:val="0"/>
          <w:sz w:val="32"/>
        </w:rPr>
        <w:t>6.文化旅游体育与传媒支出(类)文化和旅游(款)其他文化和旅游支出(项):支出决算数为1,014.84万元，比上年决算减少845.84万元，下降45.46%,主要原因是：本年减少新疆旅游发展大会及喀什旅游综合营销服务、音乐剧《拉齐尼·巴依卡》参加第二届全国优秀音乐剧演出、中国环塔（国际）拉力赛喀什赛区赛事等项目经费，导致相关经费减少。</w:t>
      </w:r>
    </w:p>
    <w:p w14:paraId="4D271581">
      <w:pPr>
        <w:spacing w:line="580" w:lineRule="exact"/>
        <w:ind w:firstLine="640"/>
        <w:jc w:val="both"/>
      </w:pPr>
      <w:r>
        <w:rPr>
          <w:rFonts w:ascii="仿宋_GB2312" w:hAnsi="仿宋_GB2312" w:eastAsia="仿宋_GB2312"/>
          <w:b w:val="0"/>
          <w:sz w:val="32"/>
        </w:rPr>
        <w:t>7.社会保障和就业支出(类)行政事业单位养老支出(款)行政单位离退休(项):支出决算数为84.94万元，比上年决算增加17.61万元，增长26.15%,主要原因是：本年退休人员增加，导致退休费较上年增加。</w:t>
      </w:r>
    </w:p>
    <w:p w14:paraId="7C8C240E">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支出决算数为118.25万元，比上年决算增加6.50万元，增长5.82%,主要原因是：本年在职人员工资基数调增，养老缴费基数上涨，相应支出增加。</w:t>
      </w:r>
    </w:p>
    <w:p w14:paraId="6BE124B2">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支出决算数为24.35万元，比上年决算减少9.75万元，下降28.59%,主要原因是：本年新增退休人员较上年减少，导致职业年金缴费支出减少。</w:t>
      </w:r>
    </w:p>
    <w:p w14:paraId="09DB452D">
      <w:pPr>
        <w:spacing w:line="580" w:lineRule="exact"/>
        <w:ind w:firstLine="640"/>
        <w:jc w:val="both"/>
      </w:pPr>
      <w:r>
        <w:rPr>
          <w:rFonts w:ascii="仿宋_GB2312" w:hAnsi="仿宋_GB2312" w:eastAsia="仿宋_GB2312"/>
          <w:b w:val="0"/>
          <w:sz w:val="32"/>
        </w:rPr>
        <w:t>10.社会保障和就业支出(类)抚恤(款)死亡抚恤(项):支出决算数为25.62万元，比上年决算减少49.09万元，下降65.71%,主要原因是：本年度新增死亡人员较上年减少，导致死亡抚恤金较上年减少。</w:t>
      </w:r>
    </w:p>
    <w:p w14:paraId="386C94AC">
      <w:pPr>
        <w:spacing w:line="580" w:lineRule="exact"/>
        <w:ind w:firstLine="640"/>
        <w:jc w:val="both"/>
      </w:pPr>
      <w:r>
        <w:rPr>
          <w:rFonts w:ascii="仿宋_GB2312" w:hAnsi="仿宋_GB2312" w:eastAsia="仿宋_GB2312"/>
          <w:b w:val="0"/>
          <w:sz w:val="32"/>
        </w:rPr>
        <w:t>11.卫生健康支出(类)行政事业单位医疗(款)行政单位医疗(项):支出决算数为50.26万元，比上年决算增加1.58万元，增长3.25%,主要原因是：本年在职人员工资基数调增，医疗缴费基数上涨，相应支出增加。</w:t>
      </w:r>
    </w:p>
    <w:p w14:paraId="6ABBE43B">
      <w:pPr>
        <w:spacing w:line="580" w:lineRule="exact"/>
        <w:ind w:firstLine="640"/>
        <w:jc w:val="both"/>
      </w:pPr>
      <w:r>
        <w:rPr>
          <w:rFonts w:ascii="仿宋_GB2312" w:hAnsi="仿宋_GB2312" w:eastAsia="仿宋_GB2312"/>
          <w:b w:val="0"/>
          <w:sz w:val="32"/>
        </w:rPr>
        <w:t>12.卫生健康支出(类)行政事业单位医疗(款)公务员医疗补助(项):支出决算数为10.02万元，比上年决算减少0.32万元，下降3.09%,主要原因是：本年在职人员减少，公务员医疗补助较上年减少。</w:t>
      </w:r>
    </w:p>
    <w:p w14:paraId="0B870978">
      <w:pPr>
        <w:spacing w:line="580" w:lineRule="exact"/>
        <w:ind w:firstLine="640"/>
        <w:jc w:val="both"/>
      </w:pPr>
      <w:r>
        <w:rPr>
          <w:rFonts w:ascii="仿宋_GB2312" w:hAnsi="仿宋_GB2312" w:eastAsia="仿宋_GB2312"/>
          <w:b w:val="0"/>
          <w:sz w:val="32"/>
        </w:rPr>
        <w:t>13.住房保障支出(类)住房改革支出(款)住房公积金(项):支出决算数为100.97万元，比上年决算增加8.00万元，增长8.60%,主要原因是：本年在职人员工资基数调增，公积金缴费基数上涨，相应支出增加。</w:t>
      </w:r>
    </w:p>
    <w:p w14:paraId="77A7A5A8">
      <w:pPr>
        <w:spacing w:line="580" w:lineRule="exact"/>
        <w:ind w:firstLine="640"/>
        <w:jc w:val="both"/>
      </w:pPr>
      <w:r>
        <w:rPr>
          <w:rFonts w:ascii="仿宋_GB2312" w:hAnsi="仿宋_GB2312" w:eastAsia="仿宋_GB2312"/>
          <w:b w:val="0"/>
          <w:sz w:val="32"/>
        </w:rPr>
        <w:t>14.灾害防治及应急管理支出(类)应急管理事务(款)安全监管(项):支出决算数为0.00万元，比上年决算减少3.00万元，下降100.00%,主要原因是：本年减少2022年安全生产奖励资金项目经费，导致相关经费减少。</w:t>
      </w:r>
    </w:p>
    <w:p w14:paraId="15B4B929">
      <w:pPr>
        <w:spacing w:line="580" w:lineRule="exact"/>
        <w:ind w:firstLine="640"/>
        <w:jc w:val="both"/>
      </w:pPr>
      <w:r>
        <w:rPr>
          <w:rFonts w:ascii="仿宋_GB2312" w:hAnsi="仿宋_GB2312" w:eastAsia="仿宋_GB2312"/>
          <w:b w:val="0"/>
          <w:sz w:val="32"/>
        </w:rPr>
        <w:t>15.其他支出(类)其他支出(款)其他支出(项):支出决算数为0.00万元，比上年决算减少0.88万元，下降100.00%,主要原因是：本年专项项目经费减少，导致经费较上年减少。</w:t>
      </w:r>
    </w:p>
    <w:p w14:paraId="4E1A2F0D">
      <w:pPr>
        <w:spacing w:line="640" w:lineRule="exact"/>
        <w:ind w:firstLine="640"/>
        <w:jc w:val="both"/>
        <w:outlineLvl w:val="2"/>
      </w:pPr>
      <w:r>
        <w:rPr>
          <w:rFonts w:ascii="黑体" w:hAnsi="黑体" w:eastAsia="黑体"/>
          <w:sz w:val="32"/>
        </w:rPr>
        <w:t>六、一般公共预算财政拨款基本支出决算情况说明</w:t>
      </w:r>
    </w:p>
    <w:p w14:paraId="2BB8C2A2">
      <w:pPr>
        <w:spacing w:line="580" w:lineRule="exact"/>
        <w:ind w:firstLine="640"/>
        <w:jc w:val="both"/>
      </w:pPr>
      <w:r>
        <w:rPr>
          <w:rFonts w:ascii="仿宋_GB2312" w:hAnsi="仿宋_GB2312" w:eastAsia="仿宋_GB2312"/>
          <w:b w:val="0"/>
          <w:sz w:val="32"/>
        </w:rPr>
        <w:t>2024年度一般公共预算财政拨款基本支出1,481.11万元，其中：</w:t>
      </w:r>
      <w:r>
        <w:rPr>
          <w:rFonts w:ascii="仿宋_GB2312" w:hAnsi="仿宋_GB2312" w:eastAsia="仿宋_GB2312"/>
          <w:b/>
          <w:sz w:val="32"/>
        </w:rPr>
        <w:t>人员经费1,382.71万元，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其他对个人和家庭的补助。</w:t>
      </w:r>
    </w:p>
    <w:p w14:paraId="60F79745">
      <w:pPr>
        <w:spacing w:line="580" w:lineRule="exact"/>
        <w:ind w:firstLine="640"/>
        <w:jc w:val="both"/>
      </w:pPr>
      <w:r>
        <w:rPr>
          <w:rFonts w:ascii="仿宋_GB2312" w:hAnsi="仿宋_GB2312" w:eastAsia="仿宋_GB2312"/>
          <w:b/>
          <w:sz w:val="32"/>
        </w:rPr>
        <w:t>公用经费98.41万元，</w:t>
      </w:r>
      <w:r>
        <w:rPr>
          <w:rFonts w:ascii="仿宋_GB2312" w:hAnsi="仿宋_GB2312" w:eastAsia="仿宋_GB2312"/>
          <w:b w:val="0"/>
          <w:sz w:val="32"/>
        </w:rPr>
        <w:t>包括：办公费、手续费、邮电费、取暖费、差旅费、维修（护）费、专用材料费、委托业务费、工会经费、公务用车运行维护费、其他交通费用、其他商品和服务支出。</w:t>
      </w:r>
    </w:p>
    <w:p w14:paraId="1C65239B">
      <w:pPr>
        <w:spacing w:line="640" w:lineRule="exact"/>
        <w:ind w:firstLine="640"/>
        <w:jc w:val="both"/>
        <w:outlineLvl w:val="2"/>
      </w:pPr>
      <w:r>
        <w:rPr>
          <w:rFonts w:ascii="黑体" w:hAnsi="黑体" w:eastAsia="黑体"/>
          <w:sz w:val="32"/>
        </w:rPr>
        <w:t>七、政府性基金预算财政拨款收入支出决算情况说明</w:t>
      </w:r>
    </w:p>
    <w:p w14:paraId="0F0B9AD0">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14:paraId="30F808C3">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减少20.99万元，下降100.00%，主要原因是：本年减少自治区彩票公益金支持文化和旅游志愿者服务项目，导致经费比上年减少。</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w:t>
      </w:r>
      <w:r>
        <w:rPr>
          <w:rFonts w:hint="eastAsia" w:ascii="仿宋_GB2312" w:hAnsi="仿宋_GB2312" w:eastAsia="仿宋_GB2312"/>
          <w:b w:val="0"/>
          <w:sz w:val="32"/>
          <w:lang w:val="en-US" w:eastAsia="zh-CN"/>
        </w:rPr>
        <w:t>本年未安排政府性基金项目</w:t>
      </w:r>
      <w:r>
        <w:rPr>
          <w:rFonts w:ascii="仿宋_GB2312" w:hAnsi="仿宋_GB2312" w:eastAsia="仿宋_GB2312"/>
          <w:b w:val="0"/>
          <w:sz w:val="32"/>
        </w:rPr>
        <w:t>。</w:t>
      </w:r>
    </w:p>
    <w:p w14:paraId="5CEC8209">
      <w:pPr>
        <w:spacing w:line="580" w:lineRule="exact"/>
        <w:ind w:firstLine="640"/>
        <w:jc w:val="both"/>
      </w:pPr>
      <w:r>
        <w:rPr>
          <w:rFonts w:ascii="仿宋_GB2312" w:hAnsi="仿宋_GB2312" w:eastAsia="仿宋_GB2312"/>
          <w:b w:val="0"/>
          <w:sz w:val="32"/>
        </w:rPr>
        <w:t>政府性基金预算财政拨款支出0.00万元。</w:t>
      </w:r>
    </w:p>
    <w:p w14:paraId="316ED359">
      <w:pPr>
        <w:spacing w:line="580" w:lineRule="exact"/>
        <w:ind w:firstLine="640"/>
        <w:jc w:val="both"/>
      </w:pPr>
      <w:r>
        <w:rPr>
          <w:rFonts w:ascii="仿宋_GB2312" w:hAnsi="仿宋_GB2312" w:eastAsia="仿宋_GB2312"/>
          <w:b w:val="0"/>
          <w:sz w:val="32"/>
        </w:rPr>
        <w:t>1.其他支出(类)彩票公益金安排的支出(款)用于文化事业的彩票公益金支出(项):支出决算数为0.00万元，比上年决算减少20.99万元，下降100.00%,主要原因是：本年减少自治区彩票公益金支持文化和旅游志愿者服务项目，导致经费比上年减少。</w:t>
      </w:r>
    </w:p>
    <w:p w14:paraId="0220A3FD">
      <w:pPr>
        <w:spacing w:line="640" w:lineRule="exact"/>
        <w:ind w:firstLine="640"/>
        <w:jc w:val="both"/>
        <w:outlineLvl w:val="2"/>
      </w:pPr>
      <w:r>
        <w:rPr>
          <w:rFonts w:ascii="黑体" w:hAnsi="黑体" w:eastAsia="黑体"/>
          <w:sz w:val="32"/>
        </w:rPr>
        <w:t>八、国有资本经营预算财政拨款收入支出决算情况说明</w:t>
      </w:r>
    </w:p>
    <w:p w14:paraId="4162B785">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132EBB0C">
      <w:pPr>
        <w:spacing w:line="640" w:lineRule="exact"/>
        <w:ind w:firstLine="640"/>
        <w:jc w:val="both"/>
        <w:outlineLvl w:val="2"/>
      </w:pPr>
      <w:r>
        <w:rPr>
          <w:rFonts w:ascii="黑体" w:hAnsi="黑体" w:eastAsia="黑体"/>
          <w:sz w:val="32"/>
        </w:rPr>
        <w:t>九、财政拨款“三公”经费支出决算情况说明</w:t>
      </w:r>
    </w:p>
    <w:p w14:paraId="3D96D9E4">
      <w:pPr>
        <w:spacing w:line="580" w:lineRule="exact"/>
        <w:ind w:firstLine="640"/>
        <w:jc w:val="both"/>
      </w:pPr>
      <w:r>
        <w:rPr>
          <w:rFonts w:ascii="仿宋_GB2312" w:hAnsi="仿宋_GB2312" w:eastAsia="仿宋_GB2312"/>
          <w:b/>
          <w:sz w:val="32"/>
        </w:rPr>
        <w:t>2024年度财政拨款“三公”经费支出2.09万元，</w:t>
      </w:r>
      <w:r>
        <w:rPr>
          <w:rFonts w:ascii="仿宋_GB2312" w:hAnsi="仿宋_GB2312" w:eastAsia="仿宋_GB2312"/>
          <w:b w:val="0"/>
          <w:sz w:val="32"/>
        </w:rPr>
        <w:t>比上年减少2.34万元，下降52.82%，主要原因是：本年度未安排因公出国（境）费支出，导致财政拨款“三公”经费较上年减少。其中：因公出国（境）费支出0.00万元，占0.00%，比上年减少2.33万元，下降100.00%，主要原因是：本年</w:t>
      </w:r>
      <w:r>
        <w:rPr>
          <w:rFonts w:hint="eastAsia" w:ascii="仿宋_GB2312" w:hAnsi="仿宋_GB2312" w:eastAsia="仿宋_GB2312"/>
          <w:b w:val="0"/>
          <w:sz w:val="32"/>
          <w:lang w:eastAsia="zh-CN"/>
        </w:rPr>
        <w:t>本部门</w:t>
      </w:r>
      <w:r>
        <w:rPr>
          <w:rFonts w:ascii="仿宋_GB2312" w:hAnsi="仿宋_GB2312" w:eastAsia="仿宋_GB2312"/>
          <w:b w:val="0"/>
          <w:sz w:val="32"/>
        </w:rPr>
        <w:t>未安排此项工作，因公出国（境）费较上年减少。公务用车购置及运行维护费支出2.09万元，占100.00%，比上年减少0.01万元，下降0.48%，主要原因是：严格落实</w:t>
      </w:r>
      <w:r>
        <w:rPr>
          <w:rFonts w:hint="eastAsia" w:ascii="仿宋_GB2312" w:hAnsi="仿宋_GB2312" w:eastAsia="仿宋_GB2312"/>
          <w:b w:val="0"/>
          <w:sz w:val="32"/>
          <w:lang w:val="en-US" w:eastAsia="zh-CN"/>
        </w:rPr>
        <w:t>中央</w:t>
      </w:r>
      <w:r>
        <w:rPr>
          <w:rFonts w:ascii="仿宋_GB2312" w:hAnsi="仿宋_GB2312" w:eastAsia="仿宋_GB2312"/>
          <w:b w:val="0"/>
          <w:sz w:val="32"/>
        </w:rPr>
        <w:t>八项规定精神，厉行节约，减少公务用车运行维护费。公务接待费支出0.00万元，占0.00%，比上年增加0.00万元，增长0.00%，主要原因是：2023年与2024年均未安排公务接待费支出。</w:t>
      </w:r>
    </w:p>
    <w:p w14:paraId="69E9791A">
      <w:pPr>
        <w:spacing w:line="580" w:lineRule="exact"/>
        <w:ind w:firstLine="640"/>
        <w:jc w:val="both"/>
      </w:pPr>
      <w:r>
        <w:rPr>
          <w:rFonts w:ascii="仿宋_GB2312" w:hAnsi="仿宋_GB2312" w:eastAsia="仿宋_GB2312"/>
          <w:b/>
          <w:sz w:val="32"/>
        </w:rPr>
        <w:t>具体情况如下：</w:t>
      </w:r>
    </w:p>
    <w:p w14:paraId="3519ACDE">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0C15BF3D">
      <w:pPr>
        <w:spacing w:line="580" w:lineRule="exact"/>
        <w:ind w:firstLine="640"/>
        <w:jc w:val="both"/>
      </w:pPr>
      <w:r>
        <w:rPr>
          <w:rFonts w:ascii="仿宋_GB2312" w:hAnsi="仿宋_GB2312" w:eastAsia="仿宋_GB2312"/>
          <w:b w:val="0"/>
          <w:sz w:val="32"/>
        </w:rPr>
        <w:t>公务用车购置及运行维护费2.09万元，其中：公务用车购置费0.00万元，公务用车运行维护费2.09万元。公务用车运行维护费开支内容包括车辆燃油费、维修维护费、过路费等。公务用车购置数0辆，公务用车保有量4辆。国有资产占用情况中固定资产车辆4辆，与公务用车保有量差异原因是：本部门固定资产车辆与公务用车保有量一致无差异。</w:t>
      </w:r>
    </w:p>
    <w:p w14:paraId="7C1ECED9">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1B769A1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2.09万元，决算数2.09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2.09万元，决算数2.09万元，预决算差异率0.00%，主要原因是：严格按照预算执行，预决算无差异。公务接待费全年预算数0.00万元，决算数0.00万元，预决算差异率0.00%，主要原因是：本部门无公务接待费。</w:t>
      </w:r>
    </w:p>
    <w:p w14:paraId="7EEF523A">
      <w:pPr>
        <w:spacing w:line="640" w:lineRule="exact"/>
        <w:ind w:firstLine="640"/>
        <w:jc w:val="both"/>
        <w:outlineLvl w:val="2"/>
      </w:pPr>
      <w:r>
        <w:rPr>
          <w:rFonts w:ascii="黑体" w:hAnsi="黑体" w:eastAsia="黑体"/>
          <w:sz w:val="32"/>
        </w:rPr>
        <w:t>十、其他重要事项的情况说明</w:t>
      </w:r>
    </w:p>
    <w:p w14:paraId="0CF95EE9">
      <w:pPr>
        <w:spacing w:line="640" w:lineRule="exact"/>
        <w:ind w:firstLine="640"/>
        <w:jc w:val="both"/>
        <w:outlineLvl w:val="3"/>
      </w:pPr>
      <w:r>
        <w:rPr>
          <w:rFonts w:ascii="楷体_GB2312" w:hAnsi="楷体_GB2312" w:eastAsia="楷体_GB2312"/>
          <w:b/>
          <w:sz w:val="32"/>
        </w:rPr>
        <w:t>（一）机关运行经费及公用经费支出情况</w:t>
      </w:r>
    </w:p>
    <w:p w14:paraId="7280E376">
      <w:pPr>
        <w:spacing w:line="580" w:lineRule="exact"/>
        <w:ind w:firstLine="640"/>
        <w:jc w:val="both"/>
      </w:pPr>
      <w:r>
        <w:rPr>
          <w:rFonts w:ascii="仿宋_GB2312" w:hAnsi="仿宋_GB2312" w:eastAsia="仿宋_GB2312"/>
          <w:b w:val="0"/>
          <w:sz w:val="32"/>
        </w:rPr>
        <w:t>2024年度新疆维吾尔自治区喀什地区文化广播电视和旅游局（行政单位和参照公务员法管理事业单位）机关运行经费支出98.41万元，比上年增加35.30万元，增长55.93%，主要原因是：本年增加办公费、委托业务费、专用材料费等机关运行经费支出，导致经费较上年增加。</w:t>
      </w:r>
    </w:p>
    <w:p w14:paraId="3153132E">
      <w:pPr>
        <w:spacing w:line="640" w:lineRule="exact"/>
        <w:ind w:firstLine="640"/>
        <w:jc w:val="both"/>
        <w:outlineLvl w:val="3"/>
      </w:pPr>
      <w:r>
        <w:rPr>
          <w:rFonts w:ascii="楷体_GB2312" w:hAnsi="楷体_GB2312" w:eastAsia="楷体_GB2312"/>
          <w:b/>
          <w:sz w:val="32"/>
        </w:rPr>
        <w:t>（二）政府采购情况</w:t>
      </w:r>
    </w:p>
    <w:p w14:paraId="24CE1FA7">
      <w:pPr>
        <w:spacing w:line="580" w:lineRule="exact"/>
        <w:ind w:firstLine="640"/>
        <w:jc w:val="both"/>
      </w:pPr>
      <w:r>
        <w:rPr>
          <w:rFonts w:ascii="仿宋_GB2312" w:hAnsi="仿宋_GB2312" w:eastAsia="仿宋_GB2312"/>
          <w:b w:val="0"/>
          <w:sz w:val="32"/>
        </w:rPr>
        <w:t>2024年度政府采购支出总额2,384.00万元，其中：政府采购货物支出156.71万元、政府采购工程支出0.00万元、政府采购服务支出2,227.29万元。</w:t>
      </w:r>
    </w:p>
    <w:p w14:paraId="0232A6A1">
      <w:pPr>
        <w:spacing w:line="580" w:lineRule="exact"/>
        <w:ind w:firstLine="640"/>
        <w:jc w:val="both"/>
      </w:pPr>
      <w:r>
        <w:rPr>
          <w:rFonts w:ascii="仿宋_GB2312" w:hAnsi="仿宋_GB2312" w:eastAsia="仿宋_GB2312"/>
          <w:b w:val="0"/>
          <w:sz w:val="32"/>
        </w:rPr>
        <w:t>授予中小企业合同金额2,384.00万元，占政府采购支出总额的100.00%，其中：授予小微企业合同金额2,384.00万元，占政府采购支出总额的100.00%。</w:t>
      </w:r>
    </w:p>
    <w:p w14:paraId="73562287">
      <w:pPr>
        <w:spacing w:line="640" w:lineRule="exact"/>
        <w:ind w:firstLine="640"/>
        <w:jc w:val="both"/>
        <w:outlineLvl w:val="3"/>
      </w:pPr>
      <w:r>
        <w:rPr>
          <w:rFonts w:ascii="楷体_GB2312" w:hAnsi="楷体_GB2312" w:eastAsia="楷体_GB2312"/>
          <w:b/>
          <w:sz w:val="32"/>
        </w:rPr>
        <w:t>（三）国有资产占用情况说明</w:t>
      </w:r>
    </w:p>
    <w:p w14:paraId="0CD63EFF">
      <w:pPr>
        <w:spacing w:line="580" w:lineRule="exact"/>
        <w:ind w:firstLine="640"/>
        <w:jc w:val="both"/>
      </w:pPr>
      <w:r>
        <w:rPr>
          <w:rFonts w:ascii="仿宋_GB2312" w:hAnsi="仿宋_GB2312" w:eastAsia="仿宋_GB2312"/>
          <w:b w:val="0"/>
          <w:sz w:val="32"/>
        </w:rPr>
        <w:t>截至2024年12月31日，房屋25,671.01平方米，价值4,293.05万元。车辆4辆，价值117.93万元，其中：副部（省）级及以上领导用车0辆、主要负责人用车0辆、机要通信用车0辆、应急保障用车1辆、执法执勤用车0辆、特种专业技术用车0辆、离退休干部服务用车0辆、其他用车3辆，其他用车主要是：一般公务用车。单价100万元（含）以上设备（不含车辆）0台（套）。</w:t>
      </w:r>
    </w:p>
    <w:p w14:paraId="55BD2DDD">
      <w:pPr>
        <w:spacing w:line="640" w:lineRule="exact"/>
        <w:ind w:firstLine="640"/>
        <w:jc w:val="both"/>
        <w:outlineLvl w:val="2"/>
      </w:pPr>
      <w:r>
        <w:rPr>
          <w:rFonts w:ascii="黑体" w:hAnsi="黑体" w:eastAsia="黑体"/>
          <w:sz w:val="32"/>
        </w:rPr>
        <w:t>十一、预算绩效的情况说明</w:t>
      </w:r>
    </w:p>
    <w:p w14:paraId="4A5C24E9">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根据预算绩效管理要求，本部门2024年度预算绩效管理形成整体支出绩效自评表1个，全年预算总额26,665.74万元，实际执行总额7,782.67万元；预算绩效评价项目2</w:t>
      </w:r>
      <w:r>
        <w:rPr>
          <w:rFonts w:hint="eastAsia" w:ascii="仿宋_GB2312" w:hAnsi="仿宋_GB2312" w:eastAsia="仿宋_GB2312"/>
          <w:b w:val="0"/>
          <w:sz w:val="32"/>
          <w:lang w:val="en-US" w:eastAsia="zh-CN"/>
        </w:rPr>
        <w:t>5</w:t>
      </w:r>
      <w:r>
        <w:rPr>
          <w:rFonts w:ascii="仿宋_GB2312" w:hAnsi="仿宋_GB2312" w:eastAsia="仿宋_GB2312"/>
          <w:b w:val="0"/>
          <w:sz w:val="32"/>
        </w:rPr>
        <w:t>个，全年预算数</w:t>
      </w:r>
      <w:r>
        <w:rPr>
          <w:rFonts w:hint="eastAsia" w:ascii="仿宋_GB2312" w:hAnsi="仿宋_GB2312" w:eastAsia="仿宋_GB2312"/>
          <w:b w:val="0"/>
          <w:sz w:val="32"/>
        </w:rPr>
        <w:t>6,890.71</w:t>
      </w:r>
      <w:r>
        <w:rPr>
          <w:rFonts w:ascii="仿宋_GB2312" w:hAnsi="仿宋_GB2312" w:eastAsia="仿宋_GB2312"/>
          <w:b w:val="0"/>
          <w:sz w:val="32"/>
        </w:rPr>
        <w:t>万元，全年执行数</w:t>
      </w:r>
      <w:r>
        <w:rPr>
          <w:rFonts w:hint="eastAsia" w:ascii="仿宋_GB2312" w:hAnsi="仿宋_GB2312" w:eastAsia="仿宋_GB2312"/>
          <w:b w:val="0"/>
          <w:sz w:val="32"/>
        </w:rPr>
        <w:t>5,373.31</w:t>
      </w:r>
      <w:r>
        <w:rPr>
          <w:rFonts w:ascii="仿宋_GB2312" w:hAnsi="仿宋_GB2312" w:eastAsia="仿宋_GB2312"/>
          <w:b w:val="0"/>
          <w:sz w:val="32"/>
        </w:rPr>
        <w:t>万元。预算绩效管理取得的成效：一是我局能够</w:t>
      </w:r>
      <w:r>
        <w:rPr>
          <w:rFonts w:hint="eastAsia" w:ascii="仿宋_GB2312" w:hAnsi="仿宋_GB2312" w:eastAsia="仿宋_GB2312"/>
          <w:b w:val="0"/>
          <w:sz w:val="32"/>
          <w:lang w:eastAsia="zh-CN"/>
        </w:rPr>
        <w:t>有效地</w:t>
      </w:r>
      <w:r>
        <w:rPr>
          <w:rFonts w:ascii="仿宋_GB2312" w:hAnsi="仿宋_GB2312" w:eastAsia="仿宋_GB2312"/>
          <w:b w:val="0"/>
          <w:sz w:val="32"/>
        </w:rPr>
        <w:t>监管资金用途及完成量，制定适合喀什地区发展的项目方案；二是有利于喀什旅游产业的进一步发展，完成了疆内外宣传推</w:t>
      </w:r>
      <w:r>
        <w:rPr>
          <w:rFonts w:hint="eastAsia" w:ascii="仿宋_GB2312" w:hAnsi="仿宋_GB2312" w:eastAsia="仿宋_GB2312"/>
          <w:b w:val="0"/>
          <w:sz w:val="32"/>
          <w:lang w:eastAsia="zh-CN"/>
        </w:rPr>
        <w:t>介</w:t>
      </w:r>
      <w:r>
        <w:rPr>
          <w:rFonts w:ascii="仿宋_GB2312" w:hAnsi="仿宋_GB2312" w:eastAsia="仿宋_GB2312"/>
          <w:b w:val="0"/>
          <w:sz w:val="32"/>
        </w:rPr>
        <w:t>喀什12县市的目标。整体绩效目标实现较好。发现的问题及原因：发现的问题：一是需进一步完善财务管理体制和运行机制、建立科学化、精细化的预算管理机制、建立绩效评价制度，科学合理编制预算，推进项目执行进度，提高预算执行效率；二是部分绩效目标设置不合理。原因：未在项目开展前对项目开展的必要性、可行性、风险防范措施等深入分析，制定周密的实施方案。下一步改进措施：一是项目开展前对项目开展的必要性、可行性、风险防范措施等深入分析，制定周密的实施方案；二是进一步完善财务管理体制和运行机制、建立科学化、精细化的预算管理机制、建立绩效评价制度、加快财务监管体系建设、提高经费使用效益、强化财务风险管理。提高预算编制的科学性、准确性，按照“量入为出，统筹兼顾、保证重点、收支平衡”的原则，科学合理编制预算，强化预算执行，提高预算执行效率，推进预算公开；三是对于未按照常规下达资金的项目，单位应重视起来，积极对接，确保项目资金按时下达。具体附部门整体支出绩效自评表，项目支出绩效自评表和部门评价报告。</w:t>
      </w:r>
    </w:p>
    <w:p w14:paraId="45F49FD1">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BB4C9F5">
        <w:tblPrEx>
          <w:tblCellMar>
            <w:top w:w="0" w:type="dxa"/>
            <w:left w:w="108" w:type="dxa"/>
            <w:bottom w:w="0" w:type="dxa"/>
            <w:right w:w="108" w:type="dxa"/>
          </w:tblCellMar>
        </w:tblPrEx>
        <w:tc>
          <w:tcPr>
            <w:tcW w:w="8847" w:type="dxa"/>
            <w:gridSpan w:val="9"/>
            <w:vAlign w:val="center"/>
          </w:tcPr>
          <w:p w14:paraId="6A10666E">
            <w:pPr>
              <w:jc w:val="center"/>
            </w:pPr>
            <w:r>
              <w:rPr>
                <w:rFonts w:ascii="宋体" w:hAnsi="宋体" w:eastAsia="宋体"/>
                <w:sz w:val="24"/>
              </w:rPr>
              <w:t>部门整体支出绩效自评表</w:t>
            </w:r>
          </w:p>
        </w:tc>
      </w:tr>
      <w:tr w14:paraId="5BAD46C8">
        <w:tblPrEx>
          <w:tblCellMar>
            <w:top w:w="0" w:type="dxa"/>
            <w:left w:w="108" w:type="dxa"/>
            <w:bottom w:w="0" w:type="dxa"/>
            <w:right w:w="108" w:type="dxa"/>
          </w:tblCellMar>
        </w:tblPrEx>
        <w:tc>
          <w:tcPr>
            <w:tcW w:w="8847" w:type="dxa"/>
            <w:gridSpan w:val="9"/>
            <w:vAlign w:val="center"/>
          </w:tcPr>
          <w:p w14:paraId="4A2AC8E9">
            <w:pPr>
              <w:jc w:val="center"/>
            </w:pPr>
            <w:r>
              <w:rPr>
                <w:rFonts w:ascii="宋体" w:hAnsi="宋体" w:eastAsia="宋体"/>
                <w:sz w:val="24"/>
              </w:rPr>
              <w:t>（2024年度）</w:t>
            </w:r>
          </w:p>
        </w:tc>
      </w:tr>
      <w:tr w14:paraId="265792B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70EAFE">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2F41313">
            <w:pPr>
              <w:jc w:val="center"/>
            </w:pPr>
            <w:r>
              <w:rPr>
                <w:rFonts w:ascii="宋体" w:hAnsi="宋体" w:eastAsia="宋体"/>
                <w:sz w:val="16"/>
              </w:rPr>
              <w:t>新疆维吾尔自治区喀什地区文化广播电视和旅游局</w:t>
            </w:r>
          </w:p>
        </w:tc>
      </w:tr>
      <w:tr w14:paraId="74956EE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BCF15C">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C6A6AE">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CFB1B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1A3EE6">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097A93">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F6A85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548CB5">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5B151">
            <w:pPr>
              <w:jc w:val="center"/>
            </w:pPr>
            <w:r>
              <w:rPr>
                <w:rFonts w:ascii="宋体" w:hAnsi="宋体" w:eastAsia="宋体"/>
                <w:sz w:val="16"/>
              </w:rPr>
              <w:t>得分</w:t>
            </w:r>
          </w:p>
        </w:tc>
      </w:tr>
      <w:tr w14:paraId="4B75185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AB24E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232F02">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504085">
            <w:pPr>
              <w:jc w:val="center"/>
            </w:pPr>
            <w:r>
              <w:rPr>
                <w:rFonts w:ascii="宋体" w:hAnsi="宋体" w:eastAsia="宋体"/>
                <w:sz w:val="16"/>
              </w:rPr>
              <w:t>8,700.11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8A646B">
            <w:pPr>
              <w:jc w:val="center"/>
            </w:pPr>
            <w:r>
              <w:rPr>
                <w:rFonts w:ascii="宋体" w:hAnsi="宋体" w:eastAsia="宋体"/>
                <w:sz w:val="16"/>
              </w:rPr>
              <w:t>26,665.74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F94754">
            <w:pPr>
              <w:jc w:val="center"/>
            </w:pPr>
            <w:r>
              <w:rPr>
                <w:rFonts w:ascii="宋体" w:hAnsi="宋体" w:eastAsia="宋体"/>
                <w:sz w:val="16"/>
              </w:rPr>
              <w:t>7,782.67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00702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A1A097">
            <w:pPr>
              <w:jc w:val="center"/>
            </w:pPr>
            <w:r>
              <w:rPr>
                <w:rFonts w:ascii="宋体" w:hAnsi="宋体" w:eastAsia="宋体"/>
                <w:sz w:val="16"/>
              </w:rPr>
              <w:t>29.19%</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C64A6">
            <w:pPr>
              <w:jc w:val="center"/>
            </w:pPr>
            <w:r>
              <w:rPr>
                <w:rFonts w:ascii="宋体" w:hAnsi="宋体" w:eastAsia="宋体"/>
                <w:sz w:val="16"/>
              </w:rPr>
              <w:t>2.92</w:t>
            </w:r>
          </w:p>
        </w:tc>
      </w:tr>
      <w:tr w14:paraId="3CCA322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FA8E1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540941">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77879F">
            <w:pPr>
              <w:jc w:val="center"/>
            </w:pPr>
            <w:r>
              <w:rPr>
                <w:rFonts w:ascii="宋体" w:hAnsi="宋体" w:eastAsia="宋体"/>
                <w:sz w:val="16"/>
              </w:rPr>
              <w:t>222.44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619535">
            <w:pPr>
              <w:jc w:val="center"/>
            </w:pPr>
            <w:r>
              <w:rPr>
                <w:rFonts w:ascii="宋体" w:hAnsi="宋体" w:eastAsia="宋体"/>
                <w:sz w:val="16"/>
              </w:rPr>
              <w:t>10,276.37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8CAFCD">
            <w:pPr>
              <w:jc w:val="center"/>
            </w:pPr>
            <w:r>
              <w:rPr>
                <w:rFonts w:ascii="宋体" w:hAnsi="宋体" w:eastAsia="宋体"/>
                <w:sz w:val="16"/>
              </w:rPr>
              <w:t>252.85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F3C2F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410B6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0C5E0">
            <w:pPr>
              <w:jc w:val="center"/>
            </w:pPr>
            <w:r>
              <w:rPr>
                <w:rFonts w:ascii="宋体" w:hAnsi="宋体" w:eastAsia="宋体"/>
                <w:sz w:val="16"/>
              </w:rPr>
              <w:t>—</w:t>
            </w:r>
          </w:p>
        </w:tc>
      </w:tr>
      <w:tr w14:paraId="521BAC7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EBF47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2ABD65">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215701">
            <w:pPr>
              <w:jc w:val="center"/>
            </w:pPr>
            <w:r>
              <w:rPr>
                <w:rFonts w:ascii="宋体" w:hAnsi="宋体" w:eastAsia="宋体"/>
                <w:sz w:val="16"/>
              </w:rPr>
              <w:t>7,716.97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039838">
            <w:pPr>
              <w:jc w:val="center"/>
            </w:pPr>
            <w:r>
              <w:rPr>
                <w:rFonts w:ascii="宋体" w:hAnsi="宋体" w:eastAsia="宋体"/>
                <w:sz w:val="16"/>
              </w:rPr>
              <w:t>8,174.67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497495">
            <w:pPr>
              <w:jc w:val="center"/>
            </w:pPr>
            <w:r>
              <w:rPr>
                <w:rFonts w:ascii="宋体" w:hAnsi="宋体" w:eastAsia="宋体"/>
                <w:sz w:val="16"/>
              </w:rPr>
              <w:t>6,439.49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DC303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8B3CD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D341D">
            <w:pPr>
              <w:jc w:val="center"/>
            </w:pPr>
            <w:r>
              <w:rPr>
                <w:rFonts w:ascii="宋体" w:hAnsi="宋体" w:eastAsia="宋体"/>
                <w:sz w:val="16"/>
              </w:rPr>
              <w:t>—</w:t>
            </w:r>
          </w:p>
        </w:tc>
      </w:tr>
      <w:tr w14:paraId="1D9B00B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A8EC4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103337">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D60F6F">
            <w:pPr>
              <w:jc w:val="center"/>
            </w:pPr>
            <w:r>
              <w:rPr>
                <w:rFonts w:ascii="宋体" w:hAnsi="宋体" w:eastAsia="宋体"/>
                <w:sz w:val="16"/>
              </w:rPr>
              <w:t>760.70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EFE7C1">
            <w:pPr>
              <w:jc w:val="center"/>
            </w:pPr>
            <w:r>
              <w:rPr>
                <w:rFonts w:ascii="宋体" w:hAnsi="宋体" w:eastAsia="宋体"/>
                <w:sz w:val="16"/>
              </w:rPr>
              <w:t>8,214.70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B30D37">
            <w:pPr>
              <w:jc w:val="center"/>
            </w:pPr>
            <w:r>
              <w:rPr>
                <w:rFonts w:ascii="宋体" w:hAnsi="宋体" w:eastAsia="宋体"/>
                <w:sz w:val="16"/>
              </w:rPr>
              <w:t>1,090.33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63467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93909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9F8AA">
            <w:pPr>
              <w:jc w:val="center"/>
            </w:pPr>
            <w:r>
              <w:rPr>
                <w:rFonts w:ascii="宋体" w:hAnsi="宋体" w:eastAsia="宋体"/>
                <w:sz w:val="16"/>
              </w:rPr>
              <w:t>—</w:t>
            </w:r>
          </w:p>
        </w:tc>
      </w:tr>
      <w:tr w14:paraId="5FCAC2A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2EA1A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E360B1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5B77E2F">
            <w:pPr>
              <w:jc w:val="center"/>
            </w:pPr>
            <w:r>
              <w:rPr>
                <w:rFonts w:ascii="宋体" w:hAnsi="宋体" w:eastAsia="宋体"/>
                <w:sz w:val="16"/>
              </w:rPr>
              <w:t>实际完成情况</w:t>
            </w:r>
          </w:p>
        </w:tc>
      </w:tr>
      <w:tr w14:paraId="545867F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CA28FE"/>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DAF11FE">
            <w:pPr>
              <w:jc w:val="both"/>
            </w:pPr>
            <w:r>
              <w:rPr>
                <w:rFonts w:ascii="宋体" w:hAnsi="宋体" w:eastAsia="宋体"/>
                <w:sz w:val="16"/>
              </w:rPr>
              <w:t>2024年，喀什地区文化广播电视和旅游局预算总额为8700.11万元，喀什地区文化广播电视和旅游系统坚持以习近平新时代中国特色社会主义思想为指导，认真贯彻落实党的二十大精神和习近平总书记在新疆视察调研时的重要讲话重要指示精神，紧紧围绕自治区党委十届五次、六次全会以及地委扩大会议各项决策部署，认真履行“举旗帜、聚民心、育新人、兴文化、展形象”职责使命，完整、准确、全面贯彻新发展理念，深入推进“文化润疆”工程和“旅游兴疆”战略，加强中华民族共同体意识宣传教育，坚决筑牢意识形态安全防线，促进旅游经济复苏，以文化广播电视和旅游工作新实践、新成效，更好地服务全地区经济社会高质量发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A9DFB3">
            <w:pPr>
              <w:jc w:val="both"/>
            </w:pPr>
            <w:r>
              <w:rPr>
                <w:rFonts w:ascii="宋体" w:hAnsi="宋体" w:eastAsia="宋体"/>
                <w:sz w:val="16"/>
              </w:rPr>
              <w:t>喀什地区文化广播电视和旅游2024年旅游接待人次共计4198.38万人次开展了文化惠民活动160场，文旅宣传推介活动10次，文化惠民活动160场，新建了旅游民宿20家，创建了2家3A及以上景区，全地区游客接待人次达到4198.38万人次，我局坚持以习近平新时代中国特色社会主义思想为指导，认真贯彻落实党的二十大精神和习近平总书记在新疆视察调研时的重要讲话重要指示精神，紧紧围绕自治区党委十届五次、六次全会以及地委扩大会议各项决策部署，认真履行“举旗帜、聚民心、育新人、兴文化、展形象”职责使命，以文化广播电视和旅游工作新实践、新成效，更好地服务全地区经济社会高质量发展。</w:t>
            </w:r>
          </w:p>
        </w:tc>
      </w:tr>
      <w:tr w14:paraId="16F7775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02603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A6D2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A101D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0867FF">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60467C">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08742D">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D3F68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08AE14">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D6688E">
            <w:pPr>
              <w:jc w:val="center"/>
            </w:pPr>
            <w:r>
              <w:rPr>
                <w:rFonts w:ascii="宋体" w:hAnsi="宋体" w:eastAsia="宋体"/>
                <w:sz w:val="16"/>
              </w:rPr>
              <w:t>得分</w:t>
            </w:r>
          </w:p>
        </w:tc>
      </w:tr>
      <w:tr w14:paraId="3CCB95C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D5BF18">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D468EB">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AFEF47">
            <w:pPr>
              <w:jc w:val="center"/>
            </w:pPr>
            <w:r>
              <w:rPr>
                <w:rFonts w:ascii="宋体" w:hAnsi="宋体" w:eastAsia="宋体"/>
                <w:sz w:val="16"/>
              </w:rPr>
              <w:t>旅游接待人次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056B77">
            <w:pPr>
              <w:jc w:val="center"/>
            </w:pPr>
            <w:r>
              <w:rPr>
                <w:rFonts w:ascii="宋体" w:hAnsi="宋体" w:eastAsia="宋体"/>
                <w:sz w:val="16"/>
              </w:rPr>
              <w:t>&gt;=4198万人次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FC62E8">
            <w:pPr>
              <w:jc w:val="center"/>
            </w:pPr>
            <w:r>
              <w:rPr>
                <w:rFonts w:ascii="宋体" w:hAnsi="宋体" w:eastAsia="宋体"/>
                <w:sz w:val="16"/>
              </w:rPr>
              <w:t>喀什地区“十四五”文化和旅游发展规划和2024年工作计划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7C56E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84BA89">
            <w:pPr>
              <w:jc w:val="center"/>
            </w:pPr>
            <w:r>
              <w:rPr>
                <w:rFonts w:ascii="宋体" w:hAnsi="宋体" w:eastAsia="宋体"/>
                <w:sz w:val="16"/>
              </w:rPr>
              <w:t>4198.38万人次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E8F93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AF4592">
            <w:pPr>
              <w:jc w:val="center"/>
            </w:pPr>
            <w:r>
              <w:rPr>
                <w:rFonts w:ascii="宋体" w:hAnsi="宋体" w:eastAsia="宋体"/>
                <w:sz w:val="16"/>
              </w:rPr>
              <w:t>20</w:t>
            </w:r>
          </w:p>
        </w:tc>
      </w:tr>
      <w:tr w14:paraId="5B43B03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CC6C4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C06D7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C09489">
            <w:pPr>
              <w:jc w:val="center"/>
            </w:pPr>
            <w:r>
              <w:rPr>
                <w:rFonts w:ascii="宋体" w:hAnsi="宋体" w:eastAsia="宋体"/>
                <w:sz w:val="16"/>
              </w:rPr>
              <w:t>创建3A级以上景区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3766B7">
            <w:pPr>
              <w:jc w:val="center"/>
            </w:pPr>
            <w:r>
              <w:rPr>
                <w:rFonts w:ascii="宋体" w:hAnsi="宋体" w:eastAsia="宋体"/>
                <w:sz w:val="16"/>
              </w:rPr>
              <w:t>&gt;=2家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A67249">
            <w:pPr>
              <w:jc w:val="center"/>
            </w:pPr>
            <w:r>
              <w:rPr>
                <w:rFonts w:ascii="宋体" w:hAnsi="宋体" w:eastAsia="宋体"/>
                <w:sz w:val="16"/>
              </w:rPr>
              <w:t>喀什地区“十四五”文化和旅游发展规划和2024年工作计划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CAC3F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22F103">
            <w:pPr>
              <w:jc w:val="center"/>
            </w:pPr>
            <w:r>
              <w:rPr>
                <w:rFonts w:ascii="宋体" w:hAnsi="宋体" w:eastAsia="宋体"/>
                <w:sz w:val="16"/>
              </w:rPr>
              <w:t>2家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0278A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A4483D">
            <w:pPr>
              <w:jc w:val="center"/>
            </w:pPr>
            <w:r>
              <w:rPr>
                <w:rFonts w:ascii="宋体" w:hAnsi="宋体" w:eastAsia="宋体"/>
                <w:sz w:val="16"/>
              </w:rPr>
              <w:t>20</w:t>
            </w:r>
          </w:p>
        </w:tc>
      </w:tr>
      <w:tr w14:paraId="4C60B21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D9016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3C17F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E9479F">
            <w:pPr>
              <w:jc w:val="center"/>
            </w:pPr>
            <w:r>
              <w:rPr>
                <w:rFonts w:ascii="宋体" w:hAnsi="宋体" w:eastAsia="宋体"/>
                <w:sz w:val="16"/>
              </w:rPr>
              <w:t>新建旅游民宿</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687E38">
            <w:pPr>
              <w:jc w:val="center"/>
            </w:pPr>
            <w:r>
              <w:rPr>
                <w:rFonts w:ascii="宋体" w:hAnsi="宋体" w:eastAsia="宋体"/>
                <w:sz w:val="16"/>
              </w:rPr>
              <w:t>&gt;=20家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4A06D6">
            <w:pPr>
              <w:jc w:val="center"/>
            </w:pPr>
            <w:r>
              <w:rPr>
                <w:rFonts w:ascii="宋体" w:hAnsi="宋体" w:eastAsia="宋体"/>
                <w:sz w:val="16"/>
              </w:rPr>
              <w:t>喀什地区“十四五”文化和旅游发展规划和2024年工作计划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F4031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F9E88F">
            <w:pPr>
              <w:jc w:val="center"/>
            </w:pPr>
            <w:r>
              <w:rPr>
                <w:rFonts w:ascii="宋体" w:hAnsi="宋体" w:eastAsia="宋体"/>
                <w:sz w:val="16"/>
              </w:rPr>
              <w:t>20家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E9871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2ACF00">
            <w:pPr>
              <w:jc w:val="center"/>
            </w:pPr>
            <w:r>
              <w:rPr>
                <w:rFonts w:ascii="宋体" w:hAnsi="宋体" w:eastAsia="宋体"/>
                <w:sz w:val="16"/>
              </w:rPr>
              <w:t>20</w:t>
            </w:r>
          </w:p>
        </w:tc>
      </w:tr>
      <w:tr w14:paraId="13DEA70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44D2E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70DE6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BEF960">
            <w:pPr>
              <w:jc w:val="center"/>
            </w:pPr>
            <w:r>
              <w:rPr>
                <w:rFonts w:ascii="宋体" w:hAnsi="宋体" w:eastAsia="宋体"/>
                <w:sz w:val="16"/>
              </w:rPr>
              <w:t>文化惠民活动场次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36659B">
            <w:pPr>
              <w:jc w:val="center"/>
            </w:pPr>
            <w:r>
              <w:rPr>
                <w:rFonts w:ascii="宋体" w:hAnsi="宋体" w:eastAsia="宋体"/>
                <w:sz w:val="16"/>
              </w:rPr>
              <w:t>&gt;=160场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F91AA0">
            <w:pPr>
              <w:jc w:val="center"/>
            </w:pPr>
            <w:r>
              <w:rPr>
                <w:rFonts w:ascii="宋体" w:hAnsi="宋体" w:eastAsia="宋体"/>
                <w:sz w:val="16"/>
              </w:rPr>
              <w:t>喀什地区“十四五”文化和旅游发展规划和2024年工作计划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6D3E4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A32CA9">
            <w:pPr>
              <w:jc w:val="center"/>
            </w:pPr>
            <w:r>
              <w:rPr>
                <w:rFonts w:ascii="宋体" w:hAnsi="宋体" w:eastAsia="宋体"/>
                <w:sz w:val="16"/>
              </w:rPr>
              <w:t>160场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2914C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F0049E">
            <w:pPr>
              <w:jc w:val="center"/>
            </w:pPr>
            <w:r>
              <w:rPr>
                <w:rFonts w:ascii="宋体" w:hAnsi="宋体" w:eastAsia="宋体"/>
                <w:sz w:val="16"/>
              </w:rPr>
              <w:t>10</w:t>
            </w:r>
          </w:p>
        </w:tc>
      </w:tr>
      <w:tr w14:paraId="648D0A9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5AC0E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D4415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CD94B9">
            <w:pPr>
              <w:jc w:val="center"/>
            </w:pPr>
            <w:r>
              <w:rPr>
                <w:rFonts w:ascii="宋体" w:hAnsi="宋体" w:eastAsia="宋体"/>
                <w:sz w:val="16"/>
              </w:rPr>
              <w:t>文旅宣传推介活动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E1EAB9">
            <w:pPr>
              <w:jc w:val="center"/>
            </w:pPr>
            <w:r>
              <w:rPr>
                <w:rFonts w:ascii="宋体" w:hAnsi="宋体" w:eastAsia="宋体"/>
                <w:sz w:val="16"/>
              </w:rPr>
              <w:t>&gt;=10次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327BAC">
            <w:pPr>
              <w:jc w:val="center"/>
            </w:pPr>
            <w:r>
              <w:rPr>
                <w:rFonts w:ascii="宋体" w:hAnsi="宋体" w:eastAsia="宋体"/>
                <w:sz w:val="16"/>
              </w:rPr>
              <w:t>喀什地区“十四五”文化和旅游发展规划和2024年工作计划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78014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A05269">
            <w:pPr>
              <w:jc w:val="center"/>
            </w:pPr>
            <w:r>
              <w:rPr>
                <w:rFonts w:ascii="宋体" w:hAnsi="宋体" w:eastAsia="宋体"/>
                <w:sz w:val="16"/>
              </w:rPr>
              <w:t>10次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F07F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A36ABE">
            <w:pPr>
              <w:jc w:val="center"/>
            </w:pPr>
            <w:r>
              <w:rPr>
                <w:rFonts w:ascii="宋体" w:hAnsi="宋体" w:eastAsia="宋体"/>
                <w:sz w:val="16"/>
              </w:rPr>
              <w:t>10</w:t>
            </w:r>
          </w:p>
        </w:tc>
      </w:tr>
      <w:tr w14:paraId="66FC998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E05B9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FBEA6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13DD54">
            <w:pPr>
              <w:jc w:val="center"/>
            </w:pPr>
            <w:r>
              <w:rPr>
                <w:rFonts w:ascii="宋体" w:hAnsi="宋体" w:eastAsia="宋体"/>
                <w:sz w:val="16"/>
              </w:rPr>
              <w:t>发布旅游宣传短视频数量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FCD968">
            <w:pPr>
              <w:jc w:val="center"/>
            </w:pPr>
            <w:r>
              <w:rPr>
                <w:rFonts w:ascii="宋体" w:hAnsi="宋体" w:eastAsia="宋体"/>
                <w:sz w:val="16"/>
              </w:rPr>
              <w:t>&gt;=500条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2A3A76">
            <w:pPr>
              <w:jc w:val="center"/>
            </w:pPr>
            <w:r>
              <w:rPr>
                <w:rFonts w:ascii="宋体" w:hAnsi="宋体" w:eastAsia="宋体"/>
                <w:sz w:val="16"/>
              </w:rPr>
              <w:t>喀什地区“十四五”文化和旅游发展规划和2024年工作计划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E1EF2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BAAF86">
            <w:pPr>
              <w:jc w:val="center"/>
            </w:pPr>
            <w:r>
              <w:rPr>
                <w:rFonts w:ascii="宋体" w:hAnsi="宋体" w:eastAsia="宋体"/>
                <w:sz w:val="16"/>
              </w:rPr>
              <w:t>500条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84539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C1EE6B">
            <w:pPr>
              <w:jc w:val="center"/>
            </w:pPr>
            <w:r>
              <w:rPr>
                <w:rFonts w:ascii="宋体" w:hAnsi="宋体" w:eastAsia="宋体"/>
                <w:sz w:val="16"/>
              </w:rPr>
              <w:t>10</w:t>
            </w:r>
          </w:p>
        </w:tc>
      </w:tr>
    </w:tbl>
    <w:p w14:paraId="464784F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96"/>
        <w:gridCol w:w="632"/>
        <w:gridCol w:w="632"/>
        <w:gridCol w:w="632"/>
        <w:gridCol w:w="632"/>
        <w:gridCol w:w="632"/>
        <w:gridCol w:w="632"/>
        <w:gridCol w:w="632"/>
      </w:tblGrid>
      <w:tr w14:paraId="71A467C7">
        <w:tblPrEx>
          <w:tblCellMar>
            <w:top w:w="0" w:type="dxa"/>
            <w:left w:w="108" w:type="dxa"/>
            <w:bottom w:w="0" w:type="dxa"/>
            <w:right w:w="108" w:type="dxa"/>
          </w:tblCellMar>
        </w:tblPrEx>
        <w:tc>
          <w:tcPr>
            <w:tcW w:w="8848" w:type="dxa"/>
            <w:gridSpan w:val="14"/>
            <w:vAlign w:val="center"/>
          </w:tcPr>
          <w:p w14:paraId="66C10AE2">
            <w:pPr>
              <w:jc w:val="center"/>
            </w:pPr>
            <w:r>
              <w:rPr>
                <w:rFonts w:ascii="宋体" w:hAnsi="宋体" w:eastAsia="宋体"/>
                <w:sz w:val="24"/>
              </w:rPr>
              <w:t>项目支出绩效自评表</w:t>
            </w:r>
          </w:p>
        </w:tc>
      </w:tr>
      <w:tr w14:paraId="1FDDBD48">
        <w:tblPrEx>
          <w:tblCellMar>
            <w:top w:w="0" w:type="dxa"/>
            <w:left w:w="108" w:type="dxa"/>
            <w:bottom w:w="0" w:type="dxa"/>
            <w:right w:w="108" w:type="dxa"/>
          </w:tblCellMar>
        </w:tblPrEx>
        <w:tc>
          <w:tcPr>
            <w:tcW w:w="8848" w:type="dxa"/>
            <w:gridSpan w:val="14"/>
            <w:vAlign w:val="center"/>
          </w:tcPr>
          <w:p w14:paraId="225EA6BE">
            <w:pPr>
              <w:jc w:val="center"/>
            </w:pPr>
            <w:r>
              <w:rPr>
                <w:rFonts w:ascii="宋体" w:hAnsi="宋体" w:eastAsia="宋体"/>
                <w:sz w:val="24"/>
              </w:rPr>
              <w:t>(2024年度)</w:t>
            </w:r>
          </w:p>
        </w:tc>
      </w:tr>
      <w:tr w14:paraId="0471D2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F36F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FF536C0">
            <w:pPr>
              <w:jc w:val="center"/>
            </w:pPr>
            <w:r>
              <w:rPr>
                <w:rFonts w:ascii="宋体" w:hAnsi="宋体" w:eastAsia="宋体"/>
                <w:sz w:val="16"/>
              </w:rPr>
              <w:t>2023年度深圳援疆文化旅游产业及文化润疆工程人才奖补项目（财政统筹援疆资金）</w:t>
            </w:r>
          </w:p>
        </w:tc>
      </w:tr>
      <w:tr w14:paraId="2AF4A77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1C37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C1DC18">
            <w:pPr>
              <w:jc w:val="center"/>
            </w:pPr>
            <w:r>
              <w:rPr>
                <w:rFonts w:ascii="宋体" w:hAnsi="宋体" w:eastAsia="宋体"/>
                <w:sz w:val="16"/>
              </w:rPr>
              <w:t>新疆维吾尔自治区喀什地区文化广播电视和旅游局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1C2B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A220A7">
            <w:pPr>
              <w:jc w:val="center"/>
            </w:pPr>
            <w:r>
              <w:rPr>
                <w:rFonts w:ascii="宋体" w:hAnsi="宋体" w:eastAsia="宋体"/>
                <w:sz w:val="16"/>
              </w:rPr>
              <w:t>新疆维吾尔自治区喀什地区文化广播电视和旅游局</w:t>
            </w:r>
          </w:p>
        </w:tc>
      </w:tr>
      <w:tr w14:paraId="42ECBFC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16587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8C68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15F0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F43F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0B97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1E0C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C32E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EFFCB">
            <w:pPr>
              <w:jc w:val="center"/>
            </w:pPr>
            <w:r>
              <w:rPr>
                <w:rFonts w:ascii="宋体" w:hAnsi="宋体" w:eastAsia="宋体"/>
                <w:sz w:val="16"/>
              </w:rPr>
              <w:t>得分</w:t>
            </w:r>
          </w:p>
        </w:tc>
      </w:tr>
      <w:tr w14:paraId="31499C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3F17E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DC82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8CE9E">
            <w:pPr>
              <w:jc w:val="center"/>
            </w:pPr>
            <w:r>
              <w:rPr>
                <w:rFonts w:ascii="宋体" w:hAnsi="宋体" w:eastAsia="宋体"/>
                <w:sz w:val="16"/>
              </w:rPr>
              <w:t>56.50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08CE2">
            <w:pPr>
              <w:jc w:val="center"/>
            </w:pPr>
            <w:r>
              <w:rPr>
                <w:rFonts w:ascii="宋体" w:hAnsi="宋体" w:eastAsia="宋体"/>
                <w:sz w:val="16"/>
              </w:rPr>
              <w:t>56.50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753C2">
            <w:pPr>
              <w:jc w:val="center"/>
            </w:pPr>
            <w:r>
              <w:rPr>
                <w:rFonts w:ascii="宋体" w:hAnsi="宋体" w:eastAsia="宋体"/>
                <w:sz w:val="16"/>
              </w:rPr>
              <w:t>56.50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725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BE3C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04FE8">
            <w:pPr>
              <w:jc w:val="center"/>
            </w:pPr>
            <w:r>
              <w:rPr>
                <w:rFonts w:ascii="宋体" w:hAnsi="宋体" w:eastAsia="宋体"/>
                <w:sz w:val="16"/>
              </w:rPr>
              <w:t>10.00分</w:t>
            </w:r>
          </w:p>
        </w:tc>
      </w:tr>
      <w:tr w14:paraId="716A4B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22A48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C2AF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9930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D4F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7E0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F640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7C3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5F90A">
            <w:pPr>
              <w:jc w:val="center"/>
            </w:pPr>
            <w:r>
              <w:rPr>
                <w:rFonts w:ascii="宋体" w:hAnsi="宋体" w:eastAsia="宋体"/>
                <w:sz w:val="16"/>
              </w:rPr>
              <w:t>—</w:t>
            </w:r>
          </w:p>
        </w:tc>
      </w:tr>
      <w:tr w14:paraId="5D29EF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D42F9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E8BD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5FBF8">
            <w:pPr>
              <w:jc w:val="center"/>
            </w:pPr>
            <w:r>
              <w:rPr>
                <w:rFonts w:ascii="宋体" w:hAnsi="宋体" w:eastAsia="宋体"/>
                <w:sz w:val="16"/>
              </w:rPr>
              <w:t>56.50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E0D6A">
            <w:pPr>
              <w:jc w:val="center"/>
            </w:pPr>
            <w:r>
              <w:rPr>
                <w:rFonts w:ascii="宋体" w:hAnsi="宋体" w:eastAsia="宋体"/>
                <w:sz w:val="16"/>
              </w:rPr>
              <w:t>56.50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A061B">
            <w:pPr>
              <w:jc w:val="center"/>
            </w:pPr>
            <w:r>
              <w:rPr>
                <w:rFonts w:ascii="宋体" w:hAnsi="宋体" w:eastAsia="宋体"/>
                <w:sz w:val="16"/>
              </w:rPr>
              <w:t>56.50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C306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DF9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B49E2">
            <w:pPr>
              <w:jc w:val="center"/>
            </w:pPr>
            <w:r>
              <w:rPr>
                <w:rFonts w:ascii="宋体" w:hAnsi="宋体" w:eastAsia="宋体"/>
                <w:sz w:val="16"/>
              </w:rPr>
              <w:t>—</w:t>
            </w:r>
          </w:p>
        </w:tc>
      </w:tr>
      <w:tr w14:paraId="1D86565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11B2B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C1F26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5F5945">
            <w:pPr>
              <w:jc w:val="center"/>
            </w:pPr>
            <w:r>
              <w:rPr>
                <w:rFonts w:ascii="宋体" w:hAnsi="宋体" w:eastAsia="宋体"/>
                <w:sz w:val="16"/>
              </w:rPr>
              <w:t>实际完成情况</w:t>
            </w:r>
          </w:p>
        </w:tc>
      </w:tr>
      <w:tr w14:paraId="3019F5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82B2A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DD7A71">
            <w:pPr>
              <w:jc w:val="both"/>
            </w:pPr>
            <w:r>
              <w:rPr>
                <w:rFonts w:ascii="宋体" w:hAnsi="宋体" w:eastAsia="宋体"/>
                <w:sz w:val="16"/>
              </w:rPr>
              <w:t>根据《喀什地区2023年干部人才援疆统筹项目汇总表》文件要求，通过对全地区范围内优秀景区讲解员、优秀导游、非遗传承人、优秀文化带头人、优秀石榴籽文艺小分队进行奖补，评选出优秀景区讲解员50人，奖补标准为2000元/人、优秀导游50人，奖补标准为2000元/人、非遗传承人55人，奖补标准为3000元/人、优秀文化带头人100名，奖补标准为1000元/人、优秀“石榴籽”文艺小分队20个，奖补标准为5000元/个。奖补金额总计85万元。加快推进文化润疆工程实施，提高提升喀什地区文化旅游相关从业者工作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D4EE41">
            <w:pPr>
              <w:jc w:val="both"/>
            </w:pPr>
            <w:r>
              <w:rPr>
                <w:rFonts w:ascii="宋体" w:hAnsi="宋体" w:eastAsia="宋体"/>
                <w:sz w:val="16"/>
              </w:rPr>
              <w:t>对全地区范围内优秀景区讲解员、优秀导游、非遗传承人、优秀文化带头人、优秀石榴籽文艺小分队进行奖补，奖补金额总计85万元。通过对旅游从业人员发放奖补，有利于加快推进文化润疆工程实施，提高提升喀什地区文化旅游相关从业者工作积极性。</w:t>
            </w:r>
          </w:p>
        </w:tc>
      </w:tr>
      <w:tr w14:paraId="3548EC6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BDD61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74F7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834C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630A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CF27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36FE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F3A4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DFFD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1CE0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E715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6489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591C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A917F">
            <w:pPr>
              <w:jc w:val="center"/>
            </w:pPr>
            <w:r>
              <w:rPr>
                <w:rFonts w:ascii="宋体" w:hAnsi="宋体" w:eastAsia="宋体"/>
                <w:sz w:val="16"/>
              </w:rPr>
              <w:t>偏差原因分析及改进措施</w:t>
            </w:r>
          </w:p>
        </w:tc>
      </w:tr>
      <w:tr w14:paraId="025D9D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EECA1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ED94F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30413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8DC1C">
            <w:pPr>
              <w:jc w:val="center"/>
            </w:pPr>
            <w:r>
              <w:rPr>
                <w:rFonts w:ascii="宋体" w:hAnsi="宋体" w:eastAsia="宋体"/>
                <w:sz w:val="16"/>
              </w:rPr>
              <w:t>优秀景区讲解员人数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8F313">
            <w:pPr>
              <w:jc w:val="center"/>
            </w:pPr>
            <w:r>
              <w:rPr>
                <w:rFonts w:ascii="宋体" w:hAnsi="宋体" w:eastAsia="宋体"/>
                <w:sz w:val="16"/>
              </w:rPr>
              <w: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83E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A7889">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0538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810D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969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55EAC">
            <w:pPr>
              <w:jc w:val="center"/>
            </w:pPr>
            <w:r>
              <w:rPr>
                <w:rFonts w:ascii="宋体" w:hAnsi="宋体" w:eastAsia="宋体"/>
                <w:sz w:val="16"/>
              </w:rPr>
              <w: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03957">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3EA75">
            <w:pPr>
              <w:jc w:val="center"/>
            </w:pPr>
          </w:p>
        </w:tc>
      </w:tr>
      <w:tr w14:paraId="1056E2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2B9B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45AC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3238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D9AB5">
            <w:pPr>
              <w:jc w:val="center"/>
            </w:pPr>
            <w:r>
              <w:rPr>
                <w:rFonts w:ascii="宋体" w:hAnsi="宋体" w:eastAsia="宋体"/>
                <w:sz w:val="16"/>
              </w:rPr>
              <w:t>优秀导游人数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93D4A">
            <w:pPr>
              <w:jc w:val="center"/>
            </w:pPr>
            <w:r>
              <w:rPr>
                <w:rFonts w:ascii="宋体" w:hAnsi="宋体" w:eastAsia="宋体"/>
                <w:sz w:val="16"/>
              </w:rPr>
              <w: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64C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076A1">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7EBF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BB4C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EAB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3241B">
            <w:pPr>
              <w:jc w:val="center"/>
            </w:pPr>
            <w:r>
              <w:rPr>
                <w:rFonts w:ascii="宋体" w:hAnsi="宋体" w:eastAsia="宋体"/>
                <w:sz w:val="16"/>
              </w:rPr>
              <w: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A612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9146C">
            <w:pPr>
              <w:jc w:val="center"/>
            </w:pPr>
          </w:p>
        </w:tc>
      </w:tr>
      <w:tr w14:paraId="66C65F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DC92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C632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5E0F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88F5E">
            <w:pPr>
              <w:jc w:val="center"/>
            </w:pPr>
            <w:r>
              <w:rPr>
                <w:rFonts w:ascii="宋体" w:hAnsi="宋体" w:eastAsia="宋体"/>
                <w:sz w:val="16"/>
              </w:rPr>
              <w:t>非遗传承人人数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BC59B">
            <w:pPr>
              <w:jc w:val="center"/>
            </w:pPr>
            <w:r>
              <w:rPr>
                <w:rFonts w:ascii="宋体" w:hAnsi="宋体" w:eastAsia="宋体"/>
                <w:sz w:val="16"/>
              </w:rPr>
              <w:t>=55人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0EF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0D329">
            <w:pPr>
              <w:jc w:val="center"/>
            </w:pPr>
            <w:r>
              <w:rPr>
                <w:rFonts w:ascii="宋体" w:hAnsi="宋体" w:eastAsia="宋体"/>
                <w:sz w:val="16"/>
              </w:rPr>
              <w:t>95人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C199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44C4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EC5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A2A7E">
            <w:pPr>
              <w:jc w:val="center"/>
            </w:pPr>
            <w:r>
              <w:rPr>
                <w:rFonts w:ascii="宋体" w:hAnsi="宋体" w:eastAsia="宋体"/>
                <w:sz w:val="16"/>
              </w:rPr>
              <w:t>=55人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336F1">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B3FBE">
            <w:pPr>
              <w:jc w:val="center"/>
            </w:pPr>
          </w:p>
        </w:tc>
      </w:tr>
      <w:tr w14:paraId="1890AC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E676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5B70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7A09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30288">
            <w:pPr>
              <w:jc w:val="center"/>
            </w:pPr>
            <w:r>
              <w:rPr>
                <w:rFonts w:ascii="宋体" w:hAnsi="宋体" w:eastAsia="宋体"/>
                <w:sz w:val="16"/>
              </w:rPr>
              <w:t>优秀文化带头人人数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53E36">
            <w:pPr>
              <w:jc w:val="center"/>
            </w:pPr>
            <w:r>
              <w:rPr>
                <w:rFonts w:ascii="宋体" w:hAnsi="宋体" w:eastAsia="宋体"/>
                <w:sz w:val="16"/>
              </w:rPr>
              <w:t>=150人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8CE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80318">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CD44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4B4A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C15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2E9A0">
            <w:pPr>
              <w:jc w:val="center"/>
            </w:pPr>
            <w:r>
              <w:rPr>
                <w:rFonts w:ascii="宋体" w:hAnsi="宋体" w:eastAsia="宋体"/>
                <w:sz w:val="16"/>
              </w:rPr>
              <w:t>=150人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BB37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451F1">
            <w:pPr>
              <w:jc w:val="center"/>
            </w:pPr>
          </w:p>
        </w:tc>
      </w:tr>
      <w:tr w14:paraId="56D354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57FE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C38F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18EB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7B6DD">
            <w:pPr>
              <w:jc w:val="center"/>
            </w:pPr>
            <w:r>
              <w:rPr>
                <w:rFonts w:ascii="宋体" w:hAnsi="宋体" w:eastAsia="宋体"/>
                <w:sz w:val="16"/>
              </w:rPr>
              <w:t>优秀“石榴籽”文艺小分队个数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6845E">
            <w:pPr>
              <w:jc w:val="center"/>
            </w:pPr>
            <w:r>
              <w:rPr>
                <w:rFonts w:ascii="宋体" w:hAnsi="宋体" w:eastAsia="宋体"/>
                <w:sz w:val="16"/>
              </w:rPr>
              <w:t>=20个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A3D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C7ECC">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EFC4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1E40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AA9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DCF9E">
            <w:pPr>
              <w:jc w:val="center"/>
            </w:pPr>
            <w:r>
              <w:rPr>
                <w:rFonts w:ascii="宋体" w:hAnsi="宋体" w:eastAsia="宋体"/>
                <w:sz w:val="16"/>
              </w:rPr>
              <w:t>=20个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DC9F3">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0D611">
            <w:pPr>
              <w:jc w:val="center"/>
            </w:pPr>
          </w:p>
        </w:tc>
      </w:tr>
      <w:tr w14:paraId="69C27F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0A6C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25DE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234C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D88E9">
            <w:pPr>
              <w:jc w:val="center"/>
            </w:pPr>
            <w:r>
              <w:rPr>
                <w:rFonts w:ascii="宋体" w:hAnsi="宋体" w:eastAsia="宋体"/>
                <w:sz w:val="16"/>
              </w:rPr>
              <w:t>奖补标准达标率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881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52B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06447">
            <w:pPr>
              <w:jc w:val="center"/>
            </w:pPr>
            <w:r>
              <w:rPr>
                <w:rFonts w:ascii="宋体" w:hAnsi="宋体" w:eastAsia="宋体"/>
                <w:sz w:val="16"/>
              </w:rPr>
              <w:t>18.47%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AE51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E1D5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4B0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31A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8D88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1434E">
            <w:pPr>
              <w:jc w:val="center"/>
            </w:pPr>
          </w:p>
        </w:tc>
      </w:tr>
      <w:tr w14:paraId="5C28B2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9142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4CBF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5FE9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3401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0499F">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AB9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46C0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E77E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B00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25AB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16A1C">
            <w:pPr>
              <w:jc w:val="center"/>
            </w:pPr>
            <w:r>
              <w:rPr>
                <w:rFonts w:ascii="宋体" w:hAnsi="宋体" w:eastAsia="宋体"/>
                <w:sz w:val="16"/>
              </w:rPr>
              <w:t>=2024年11月26日前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74F1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152C2">
            <w:pPr>
              <w:jc w:val="center"/>
            </w:pPr>
          </w:p>
        </w:tc>
      </w:tr>
      <w:tr w14:paraId="52EDFD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0A346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0D6F9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D3350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F9DCA">
            <w:pPr>
              <w:jc w:val="center"/>
            </w:pPr>
            <w:r>
              <w:rPr>
                <w:rFonts w:ascii="宋体" w:hAnsi="宋体" w:eastAsia="宋体"/>
                <w:sz w:val="16"/>
              </w:rPr>
              <w:t>优秀景区讲解员奖补标准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40BE4">
            <w:pPr>
              <w:jc w:val="center"/>
            </w:pPr>
            <w:r>
              <w:rPr>
                <w:rFonts w:ascii="宋体" w:hAnsi="宋体" w:eastAsia="宋体"/>
                <w:sz w:val="16"/>
              </w:rPr>
              <w:t>=2000元/人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FA4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08949">
            <w:pPr>
              <w:jc w:val="center"/>
            </w:pPr>
            <w:r>
              <w:rPr>
                <w:rFonts w:ascii="宋体" w:hAnsi="宋体" w:eastAsia="宋体"/>
                <w:sz w:val="16"/>
              </w:rPr>
              <w:t>2000元/人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8677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0A2C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0EDB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EBAA1">
            <w:pPr>
              <w:jc w:val="center"/>
            </w:pPr>
            <w:r>
              <w:rPr>
                <w:rFonts w:ascii="宋体" w:hAnsi="宋体" w:eastAsia="宋体"/>
                <w:sz w:val="16"/>
              </w:rPr>
              <w:t>=2000元/人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CB66F">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903FA">
            <w:pPr>
              <w:jc w:val="center"/>
            </w:pPr>
          </w:p>
        </w:tc>
      </w:tr>
      <w:tr w14:paraId="3B3227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6652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FC21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1E1B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A2390">
            <w:pPr>
              <w:jc w:val="center"/>
            </w:pPr>
            <w:r>
              <w:rPr>
                <w:rFonts w:ascii="宋体" w:hAnsi="宋体" w:eastAsia="宋体"/>
                <w:sz w:val="16"/>
              </w:rPr>
              <w:t>非遗传承人奖补标准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AADF3">
            <w:pPr>
              <w:jc w:val="center"/>
            </w:pPr>
            <w:r>
              <w:rPr>
                <w:rFonts w:ascii="宋体" w:hAnsi="宋体" w:eastAsia="宋体"/>
                <w:sz w:val="16"/>
              </w:rPr>
              <w:t>=3000元/人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E2C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742F8">
            <w:pPr>
              <w:jc w:val="center"/>
            </w:pPr>
            <w:r>
              <w:rPr>
                <w:rFonts w:ascii="宋体" w:hAnsi="宋体" w:eastAsia="宋体"/>
                <w:sz w:val="16"/>
              </w:rPr>
              <w:t>3000元/人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344C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BAAA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54FC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A3BE4">
            <w:pPr>
              <w:jc w:val="center"/>
            </w:pPr>
            <w:r>
              <w:rPr>
                <w:rFonts w:ascii="宋体" w:hAnsi="宋体" w:eastAsia="宋体"/>
                <w:sz w:val="16"/>
              </w:rPr>
              <w:t>=3000元/人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087D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A5EED">
            <w:pPr>
              <w:jc w:val="center"/>
            </w:pPr>
          </w:p>
        </w:tc>
      </w:tr>
      <w:tr w14:paraId="0C2F9D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5D77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EE68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14B3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87E2C">
            <w:pPr>
              <w:jc w:val="center"/>
            </w:pPr>
            <w:r>
              <w:rPr>
                <w:rFonts w:ascii="宋体" w:hAnsi="宋体" w:eastAsia="宋体"/>
                <w:sz w:val="16"/>
              </w:rPr>
              <w:t>优秀导游奖补标准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C3681">
            <w:pPr>
              <w:jc w:val="center"/>
            </w:pPr>
            <w:r>
              <w:rPr>
                <w:rFonts w:ascii="宋体" w:hAnsi="宋体" w:eastAsia="宋体"/>
                <w:sz w:val="16"/>
              </w:rPr>
              <w:t>=2000元/人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D4C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9E1A7">
            <w:pPr>
              <w:jc w:val="center"/>
            </w:pPr>
            <w:r>
              <w:rPr>
                <w:rFonts w:ascii="宋体" w:hAnsi="宋体" w:eastAsia="宋体"/>
                <w:sz w:val="16"/>
              </w:rPr>
              <w:t>2000元/人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2D74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7577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C97D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581D8">
            <w:pPr>
              <w:jc w:val="center"/>
            </w:pPr>
            <w:r>
              <w:rPr>
                <w:rFonts w:ascii="宋体" w:hAnsi="宋体" w:eastAsia="宋体"/>
                <w:sz w:val="16"/>
              </w:rPr>
              <w:t>=2000元/人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CF583">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0FCDB">
            <w:pPr>
              <w:jc w:val="center"/>
            </w:pPr>
          </w:p>
        </w:tc>
      </w:tr>
      <w:tr w14:paraId="0D72B5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4DDB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C4D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B21E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ACD94">
            <w:pPr>
              <w:jc w:val="center"/>
            </w:pPr>
            <w:r>
              <w:rPr>
                <w:rFonts w:ascii="宋体" w:hAnsi="宋体" w:eastAsia="宋体"/>
                <w:sz w:val="16"/>
              </w:rPr>
              <w:t>优秀文化带头人奖补标准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1FDB2">
            <w:pPr>
              <w:jc w:val="center"/>
            </w:pPr>
            <w:r>
              <w:rPr>
                <w:rFonts w:ascii="宋体" w:hAnsi="宋体" w:eastAsia="宋体"/>
                <w:sz w:val="16"/>
              </w:rPr>
              <w:t>=1000元/人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FA7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22395">
            <w:pPr>
              <w:jc w:val="center"/>
            </w:pPr>
            <w:r>
              <w:rPr>
                <w:rFonts w:ascii="宋体" w:hAnsi="宋体" w:eastAsia="宋体"/>
                <w:sz w:val="16"/>
              </w:rPr>
              <w:t>1000元/人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45F9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A375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7B29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8825B">
            <w:pPr>
              <w:jc w:val="center"/>
            </w:pPr>
            <w:r>
              <w:rPr>
                <w:rFonts w:ascii="宋体" w:hAnsi="宋体" w:eastAsia="宋体"/>
                <w:sz w:val="16"/>
              </w:rPr>
              <w:t>=1000元/人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A2D89">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F12E3">
            <w:pPr>
              <w:jc w:val="center"/>
            </w:pPr>
          </w:p>
        </w:tc>
      </w:tr>
      <w:tr w14:paraId="2AC622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97A8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9B62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55AF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40C08">
            <w:pPr>
              <w:jc w:val="center"/>
            </w:pPr>
            <w:r>
              <w:rPr>
                <w:rFonts w:ascii="宋体" w:hAnsi="宋体" w:eastAsia="宋体"/>
                <w:sz w:val="16"/>
              </w:rPr>
              <w:t>优秀“石榴籽”文艺小分队奖补标准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89FCE">
            <w:pPr>
              <w:jc w:val="center"/>
            </w:pPr>
            <w:r>
              <w:rPr>
                <w:rFonts w:ascii="宋体" w:hAnsi="宋体" w:eastAsia="宋体"/>
                <w:sz w:val="16"/>
              </w:rPr>
              <w:t>=5000元/个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A74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50044">
            <w:pPr>
              <w:jc w:val="center"/>
            </w:pPr>
            <w:r>
              <w:rPr>
                <w:rFonts w:ascii="宋体" w:hAnsi="宋体" w:eastAsia="宋体"/>
                <w:sz w:val="16"/>
              </w:rPr>
              <w:t>5000元/个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E68A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999A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2D34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A9494">
            <w:pPr>
              <w:jc w:val="center"/>
            </w:pPr>
            <w:r>
              <w:rPr>
                <w:rFonts w:ascii="宋体" w:hAnsi="宋体" w:eastAsia="宋体"/>
                <w:sz w:val="16"/>
              </w:rPr>
              <w:t>=5000元/个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C7EAD">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A0285">
            <w:pPr>
              <w:jc w:val="center"/>
            </w:pPr>
          </w:p>
        </w:tc>
      </w:tr>
      <w:tr w14:paraId="7958F1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87DB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1F9D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D69F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E8633">
            <w:pPr>
              <w:jc w:val="center"/>
            </w:pPr>
            <w:r>
              <w:rPr>
                <w:rFonts w:ascii="宋体" w:hAnsi="宋体" w:eastAsia="宋体"/>
                <w:sz w:val="16"/>
              </w:rPr>
              <w:t>促进喀什地区旅游繁荣发展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C65FB">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968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49A1D">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7D8F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D6A5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494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5266A">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DFE6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C9359">
            <w:pPr>
              <w:jc w:val="center"/>
            </w:pPr>
          </w:p>
        </w:tc>
      </w:tr>
      <w:tr w14:paraId="3F21E1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8813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4F42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12F3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D2E2C">
            <w:pPr>
              <w:jc w:val="center"/>
            </w:pPr>
            <w:r>
              <w:rPr>
                <w:rFonts w:ascii="宋体" w:hAnsi="宋体" w:eastAsia="宋体"/>
                <w:sz w:val="16"/>
              </w:rPr>
              <w:t>被奖补人员满意度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56A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421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15C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4A0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1F78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6F6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C10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2C01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17D71">
            <w:pPr>
              <w:jc w:val="center"/>
            </w:pPr>
          </w:p>
        </w:tc>
      </w:tr>
      <w:tr w14:paraId="4F99929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AE2F0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5CF3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3187B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A5E3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8923DB9"/>
        </w:tc>
      </w:tr>
    </w:tbl>
    <w:p w14:paraId="72E2B60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34F408E">
        <w:tblPrEx>
          <w:tblCellMar>
            <w:top w:w="0" w:type="dxa"/>
            <w:left w:w="108" w:type="dxa"/>
            <w:bottom w:w="0" w:type="dxa"/>
            <w:right w:w="108" w:type="dxa"/>
          </w:tblCellMar>
        </w:tblPrEx>
        <w:tc>
          <w:tcPr>
            <w:tcW w:w="8848" w:type="dxa"/>
            <w:gridSpan w:val="14"/>
            <w:vAlign w:val="center"/>
          </w:tcPr>
          <w:p w14:paraId="20222A26">
            <w:pPr>
              <w:jc w:val="center"/>
            </w:pPr>
            <w:r>
              <w:rPr>
                <w:rFonts w:ascii="宋体" w:hAnsi="宋体" w:eastAsia="宋体"/>
                <w:sz w:val="24"/>
              </w:rPr>
              <w:t>项目支出绩效自评表</w:t>
            </w:r>
          </w:p>
        </w:tc>
      </w:tr>
      <w:tr w14:paraId="0FE45A0C">
        <w:tblPrEx>
          <w:tblCellMar>
            <w:top w:w="0" w:type="dxa"/>
            <w:left w:w="108" w:type="dxa"/>
            <w:bottom w:w="0" w:type="dxa"/>
            <w:right w:w="108" w:type="dxa"/>
          </w:tblCellMar>
        </w:tblPrEx>
        <w:tc>
          <w:tcPr>
            <w:tcW w:w="8848" w:type="dxa"/>
            <w:gridSpan w:val="14"/>
            <w:vAlign w:val="center"/>
          </w:tcPr>
          <w:p w14:paraId="463A91CC">
            <w:pPr>
              <w:jc w:val="center"/>
            </w:pPr>
            <w:r>
              <w:rPr>
                <w:rFonts w:ascii="宋体" w:hAnsi="宋体" w:eastAsia="宋体"/>
                <w:sz w:val="24"/>
              </w:rPr>
              <w:t>(2024年度)</w:t>
            </w:r>
          </w:p>
        </w:tc>
      </w:tr>
      <w:tr w14:paraId="20E8D4C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9274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F6682B8">
            <w:pPr>
              <w:jc w:val="center"/>
            </w:pPr>
            <w:r>
              <w:rPr>
                <w:rFonts w:ascii="宋体" w:hAnsi="宋体" w:eastAsia="宋体"/>
                <w:sz w:val="16"/>
              </w:rPr>
              <w:t>2024年向克州定向捐赠旅游厕所建设资金项目</w:t>
            </w:r>
          </w:p>
        </w:tc>
      </w:tr>
      <w:tr w14:paraId="292A30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0D5B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4AB635">
            <w:pPr>
              <w:jc w:val="center"/>
            </w:pPr>
            <w:r>
              <w:rPr>
                <w:rFonts w:ascii="宋体" w:hAnsi="宋体" w:eastAsia="宋体"/>
                <w:sz w:val="16"/>
              </w:rPr>
              <w:t>新疆维吾尔自治区喀什地区文化广播电视和旅游局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1756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71076E">
            <w:pPr>
              <w:jc w:val="center"/>
            </w:pPr>
            <w:r>
              <w:rPr>
                <w:rFonts w:ascii="宋体" w:hAnsi="宋体" w:eastAsia="宋体"/>
                <w:sz w:val="16"/>
              </w:rPr>
              <w:t>新疆维吾尔自治区喀什地区文化广播电视和旅游局</w:t>
            </w:r>
          </w:p>
        </w:tc>
      </w:tr>
      <w:tr w14:paraId="6B4B54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E870F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DE0C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E0B2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649C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C0B5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A224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812A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2849E">
            <w:pPr>
              <w:jc w:val="center"/>
            </w:pPr>
            <w:r>
              <w:rPr>
                <w:rFonts w:ascii="宋体" w:hAnsi="宋体" w:eastAsia="宋体"/>
                <w:sz w:val="16"/>
              </w:rPr>
              <w:t>得分</w:t>
            </w:r>
          </w:p>
        </w:tc>
      </w:tr>
      <w:tr w14:paraId="3A69D6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BB688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D167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4B985">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B4861">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4D590">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E46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5FDF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58D16">
            <w:pPr>
              <w:jc w:val="center"/>
            </w:pPr>
            <w:r>
              <w:rPr>
                <w:rFonts w:ascii="宋体" w:hAnsi="宋体" w:eastAsia="宋体"/>
                <w:sz w:val="16"/>
              </w:rPr>
              <w:t>10.00分</w:t>
            </w:r>
          </w:p>
        </w:tc>
      </w:tr>
      <w:tr w14:paraId="793C02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1FE5C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0377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C32A1">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45A92">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B30EF">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038F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550D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07706">
            <w:pPr>
              <w:jc w:val="center"/>
            </w:pPr>
            <w:r>
              <w:rPr>
                <w:rFonts w:ascii="宋体" w:hAnsi="宋体" w:eastAsia="宋体"/>
                <w:sz w:val="16"/>
              </w:rPr>
              <w:t>—</w:t>
            </w:r>
          </w:p>
        </w:tc>
      </w:tr>
      <w:tr w14:paraId="2C8A80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51DF3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C465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A5D2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C182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BFD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018D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5F5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BF485">
            <w:pPr>
              <w:jc w:val="center"/>
            </w:pPr>
            <w:r>
              <w:rPr>
                <w:rFonts w:ascii="宋体" w:hAnsi="宋体" w:eastAsia="宋体"/>
                <w:sz w:val="16"/>
              </w:rPr>
              <w:t>—</w:t>
            </w:r>
          </w:p>
        </w:tc>
      </w:tr>
      <w:tr w14:paraId="752BE5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34332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09BB3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198CAD">
            <w:pPr>
              <w:jc w:val="center"/>
            </w:pPr>
            <w:r>
              <w:rPr>
                <w:rFonts w:ascii="宋体" w:hAnsi="宋体" w:eastAsia="宋体"/>
                <w:sz w:val="16"/>
              </w:rPr>
              <w:t>实际完成情况</w:t>
            </w:r>
          </w:p>
        </w:tc>
      </w:tr>
      <w:tr w14:paraId="4AA3DD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C8DBE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E94287">
            <w:pPr>
              <w:jc w:val="both"/>
            </w:pPr>
            <w:r>
              <w:rPr>
                <w:rFonts w:ascii="宋体" w:hAnsi="宋体" w:eastAsia="宋体"/>
                <w:sz w:val="16"/>
              </w:rPr>
              <w:t>为深入贯彻自治区党委、政府“旅游兴疆”总体部署，本着互利互惠、合作共赢、可持续发展原则，计划向克州阿克陶喀拉库勒湖捐赠旅游厕所1座，切实解决制约</w:t>
            </w:r>
            <w:r>
              <w:rPr>
                <w:rFonts w:hint="eastAsia" w:ascii="宋体" w:hAnsi="宋体"/>
                <w:sz w:val="16"/>
                <w:lang w:eastAsia="zh-CN"/>
              </w:rPr>
              <w:t>塔什库尔干塔吉克自治县</w:t>
            </w:r>
            <w:r>
              <w:rPr>
                <w:rFonts w:ascii="宋体" w:hAnsi="宋体" w:eastAsia="宋体"/>
                <w:sz w:val="16"/>
              </w:rPr>
              <w:t>帕米尔景区的瓶颈问题，推动喀什——克州区域性旅游整体发展，就建立合作关系、协力推进克州阿克陶县旅游厕所项目实施。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AAB336">
            <w:pPr>
              <w:jc w:val="both"/>
            </w:pPr>
            <w:r>
              <w:rPr>
                <w:rFonts w:ascii="宋体" w:hAnsi="宋体" w:eastAsia="宋体"/>
                <w:sz w:val="16"/>
              </w:rPr>
              <w:t>向克州阿克陶喀拉库勒湖捐赠旅游厕所1座，切实解决制约</w:t>
            </w:r>
            <w:r>
              <w:rPr>
                <w:rFonts w:hint="eastAsia" w:ascii="宋体" w:hAnsi="宋体"/>
                <w:sz w:val="16"/>
                <w:lang w:eastAsia="zh-CN"/>
              </w:rPr>
              <w:t>塔什库尔干塔吉克自治县</w:t>
            </w:r>
            <w:r>
              <w:rPr>
                <w:rFonts w:ascii="宋体" w:hAnsi="宋体" w:eastAsia="宋体"/>
                <w:sz w:val="16"/>
              </w:rPr>
              <w:t>帕米尔景区的瓶颈问题，推动喀什——克州区域性旅游整体发展，就建立合作关系、协力推进克州阿克陶县旅游厕所项目实施。</w:t>
            </w:r>
          </w:p>
        </w:tc>
      </w:tr>
      <w:tr w14:paraId="02C535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F9A33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816A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6538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764F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6CF4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728C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F938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6154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DB91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4085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305C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995C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17ED7">
            <w:pPr>
              <w:jc w:val="center"/>
            </w:pPr>
            <w:r>
              <w:rPr>
                <w:rFonts w:ascii="宋体" w:hAnsi="宋体" w:eastAsia="宋体"/>
                <w:sz w:val="16"/>
              </w:rPr>
              <w:t>偏差原因分析及改进措施</w:t>
            </w:r>
          </w:p>
        </w:tc>
      </w:tr>
      <w:tr w14:paraId="0DF93E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85D6F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DB153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42304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9E3CD">
            <w:pPr>
              <w:jc w:val="center"/>
            </w:pPr>
            <w:r>
              <w:rPr>
                <w:rFonts w:ascii="宋体" w:hAnsi="宋体" w:eastAsia="宋体"/>
                <w:sz w:val="16"/>
              </w:rPr>
              <w:t>捐赠厕所数量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D9016">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3ED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B78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644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6D7E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3B64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92394">
            <w:pPr>
              <w:jc w:val="center"/>
            </w:pPr>
            <w:r>
              <w:rPr>
                <w:rFonts w:ascii="宋体" w:hAnsi="宋体" w:eastAsia="宋体"/>
                <w:sz w:val="16"/>
              </w:rPr>
              <w:t>=1座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9D5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CEEFF">
            <w:pPr>
              <w:jc w:val="center"/>
            </w:pPr>
          </w:p>
        </w:tc>
      </w:tr>
      <w:tr w14:paraId="098246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5117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9F65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15A0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FDB3B">
            <w:pPr>
              <w:jc w:val="center"/>
            </w:pPr>
            <w:r>
              <w:rPr>
                <w:rFonts w:ascii="宋体" w:hAnsi="宋体" w:eastAsia="宋体"/>
                <w:sz w:val="16"/>
              </w:rPr>
              <w:t>受捐赠单位数量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4242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99C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FC1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D52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AFD6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E56D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7062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DB5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FF8FD">
            <w:pPr>
              <w:jc w:val="center"/>
            </w:pPr>
          </w:p>
        </w:tc>
      </w:tr>
      <w:tr w14:paraId="501FAE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E99A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B60D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0A4B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8658F">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DF0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552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121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6A9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8762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E3BF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AA6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AB6D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79FFE">
            <w:pPr>
              <w:jc w:val="center"/>
            </w:pPr>
          </w:p>
        </w:tc>
      </w:tr>
      <w:tr w14:paraId="6EE670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43BE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A0C60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416AE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8B40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66D32">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4F7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2643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3A6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DF4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6697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6D918">
            <w:pPr>
              <w:jc w:val="center"/>
            </w:pPr>
            <w:r>
              <w:rPr>
                <w:rFonts w:ascii="宋体" w:hAnsi="宋体" w:eastAsia="宋体"/>
                <w:sz w:val="16"/>
              </w:rPr>
              <w:t>=2024年5月22日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151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1B864">
            <w:pPr>
              <w:jc w:val="center"/>
            </w:pPr>
          </w:p>
        </w:tc>
      </w:tr>
      <w:tr w14:paraId="199CD2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F307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AAD9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43BD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51F8F">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D9A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23B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6D83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817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651E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5E1A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29E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7996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8CD92">
            <w:pPr>
              <w:jc w:val="center"/>
            </w:pPr>
          </w:p>
        </w:tc>
      </w:tr>
      <w:tr w14:paraId="09AFA3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79B1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B652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8DA4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5A3FD">
            <w:pPr>
              <w:jc w:val="center"/>
            </w:pPr>
            <w:r>
              <w:rPr>
                <w:rFonts w:ascii="宋体" w:hAnsi="宋体" w:eastAsia="宋体"/>
                <w:sz w:val="16"/>
              </w:rPr>
              <w:t>完善喀什市至塔县旅游景区基础设施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C2916">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CC7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71627">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81EFB">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DF37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62E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C96CB">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FF946">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DC70A">
            <w:pPr>
              <w:jc w:val="center"/>
            </w:pPr>
          </w:p>
        </w:tc>
      </w:tr>
      <w:tr w14:paraId="0E33ED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5119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B41C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BA60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7F6DC">
            <w:pPr>
              <w:jc w:val="center"/>
            </w:pPr>
            <w:r>
              <w:rPr>
                <w:rFonts w:ascii="宋体" w:hAnsi="宋体" w:eastAsia="宋体"/>
                <w:sz w:val="16"/>
              </w:rPr>
              <w:t>受赠单位满意度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83C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1C3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31D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405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4494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938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C34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DB65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150EA">
            <w:pPr>
              <w:jc w:val="center"/>
            </w:pPr>
          </w:p>
        </w:tc>
      </w:tr>
      <w:tr w14:paraId="7BF214A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A601B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6153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22682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CD1C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3229F25"/>
        </w:tc>
      </w:tr>
    </w:tbl>
    <w:p w14:paraId="17445B7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7EF3CB1D">
        <w:tblPrEx>
          <w:tblCellMar>
            <w:top w:w="0" w:type="dxa"/>
            <w:left w:w="108" w:type="dxa"/>
            <w:bottom w:w="0" w:type="dxa"/>
            <w:right w:w="108" w:type="dxa"/>
          </w:tblCellMar>
        </w:tblPrEx>
        <w:tc>
          <w:tcPr>
            <w:tcW w:w="8848" w:type="dxa"/>
            <w:gridSpan w:val="14"/>
            <w:vAlign w:val="center"/>
          </w:tcPr>
          <w:p w14:paraId="2226EEC4">
            <w:pPr>
              <w:jc w:val="center"/>
            </w:pPr>
            <w:r>
              <w:rPr>
                <w:rFonts w:ascii="宋体" w:hAnsi="宋体" w:eastAsia="宋体"/>
                <w:sz w:val="24"/>
              </w:rPr>
              <w:t>项目支出绩效自评表</w:t>
            </w:r>
          </w:p>
        </w:tc>
      </w:tr>
      <w:tr w14:paraId="5C106745">
        <w:tblPrEx>
          <w:tblCellMar>
            <w:top w:w="0" w:type="dxa"/>
            <w:left w:w="108" w:type="dxa"/>
            <w:bottom w:w="0" w:type="dxa"/>
            <w:right w:w="108" w:type="dxa"/>
          </w:tblCellMar>
        </w:tblPrEx>
        <w:tc>
          <w:tcPr>
            <w:tcW w:w="8848" w:type="dxa"/>
            <w:gridSpan w:val="14"/>
            <w:vAlign w:val="center"/>
          </w:tcPr>
          <w:p w14:paraId="01D058B2">
            <w:pPr>
              <w:jc w:val="center"/>
            </w:pPr>
            <w:r>
              <w:rPr>
                <w:rFonts w:ascii="宋体" w:hAnsi="宋体" w:eastAsia="宋体"/>
                <w:sz w:val="24"/>
              </w:rPr>
              <w:t>(2024年度)</w:t>
            </w:r>
          </w:p>
        </w:tc>
      </w:tr>
      <w:tr w14:paraId="230D5E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4F3A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E7637E2">
            <w:pPr>
              <w:jc w:val="center"/>
            </w:pPr>
            <w:r>
              <w:rPr>
                <w:rFonts w:ascii="宋体" w:hAnsi="宋体" w:eastAsia="宋体"/>
                <w:sz w:val="16"/>
              </w:rPr>
              <w:t>2024年喀什地区3A级景区提质增效项目</w:t>
            </w:r>
          </w:p>
        </w:tc>
      </w:tr>
      <w:tr w14:paraId="3A5656F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552D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F661FD">
            <w:pPr>
              <w:jc w:val="center"/>
            </w:pPr>
            <w:r>
              <w:rPr>
                <w:rFonts w:ascii="宋体" w:hAnsi="宋体" w:eastAsia="宋体"/>
                <w:sz w:val="16"/>
              </w:rPr>
              <w:t>新疆维吾尔自治区喀什地区文化广播电视和旅游局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06D0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0B35543">
            <w:pPr>
              <w:jc w:val="center"/>
            </w:pPr>
            <w:r>
              <w:rPr>
                <w:rFonts w:ascii="宋体" w:hAnsi="宋体" w:eastAsia="宋体"/>
                <w:sz w:val="16"/>
              </w:rPr>
              <w:t>新疆维吾尔自治区喀什地区文化广播电视和旅游局</w:t>
            </w:r>
          </w:p>
        </w:tc>
      </w:tr>
      <w:tr w14:paraId="59BE3CD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0984F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7C28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BC4F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2D3F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90A8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EA25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9567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D6244">
            <w:pPr>
              <w:jc w:val="center"/>
            </w:pPr>
            <w:r>
              <w:rPr>
                <w:rFonts w:ascii="宋体" w:hAnsi="宋体" w:eastAsia="宋体"/>
                <w:sz w:val="16"/>
              </w:rPr>
              <w:t>得分</w:t>
            </w:r>
          </w:p>
        </w:tc>
      </w:tr>
      <w:tr w14:paraId="054E56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708D1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AE1C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0E256">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3BEB0">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74B8D">
            <w:pPr>
              <w:jc w:val="center"/>
            </w:pPr>
            <w:r>
              <w:rPr>
                <w:rFonts w:ascii="宋体" w:hAnsi="宋体" w:eastAsia="宋体"/>
                <w:sz w:val="16"/>
              </w:rPr>
              <w:t>860.64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2FB1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B79A4">
            <w:pPr>
              <w:jc w:val="center"/>
            </w:pPr>
            <w:r>
              <w:rPr>
                <w:rFonts w:ascii="宋体" w:hAnsi="宋体" w:eastAsia="宋体"/>
                <w:sz w:val="16"/>
              </w:rPr>
              <w:t>86.1%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35C18">
            <w:pPr>
              <w:jc w:val="center"/>
            </w:pPr>
            <w:r>
              <w:rPr>
                <w:rFonts w:ascii="宋体" w:hAnsi="宋体" w:eastAsia="宋体"/>
                <w:sz w:val="16"/>
              </w:rPr>
              <w:t>6.52分</w:t>
            </w:r>
          </w:p>
        </w:tc>
      </w:tr>
      <w:tr w14:paraId="5261C3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A217E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E312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43807">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BC853">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CF6C6">
            <w:pPr>
              <w:jc w:val="center"/>
            </w:pPr>
            <w:r>
              <w:rPr>
                <w:rFonts w:ascii="宋体" w:hAnsi="宋体" w:eastAsia="宋体"/>
                <w:sz w:val="16"/>
              </w:rPr>
              <w:t>860.64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82A4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EE5B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1D427">
            <w:pPr>
              <w:jc w:val="center"/>
            </w:pPr>
            <w:r>
              <w:rPr>
                <w:rFonts w:ascii="宋体" w:hAnsi="宋体" w:eastAsia="宋体"/>
                <w:sz w:val="16"/>
              </w:rPr>
              <w:t>—</w:t>
            </w:r>
          </w:p>
        </w:tc>
      </w:tr>
      <w:tr w14:paraId="28AD52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52A6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47FC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1383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77C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C18E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C7BB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EDD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49142">
            <w:pPr>
              <w:jc w:val="center"/>
            </w:pPr>
            <w:r>
              <w:rPr>
                <w:rFonts w:ascii="宋体" w:hAnsi="宋体" w:eastAsia="宋体"/>
                <w:sz w:val="16"/>
              </w:rPr>
              <w:t>—</w:t>
            </w:r>
          </w:p>
        </w:tc>
      </w:tr>
      <w:tr w14:paraId="1975951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9E339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48C4E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1B8D27">
            <w:pPr>
              <w:jc w:val="center"/>
            </w:pPr>
            <w:r>
              <w:rPr>
                <w:rFonts w:ascii="宋体" w:hAnsi="宋体" w:eastAsia="宋体"/>
                <w:sz w:val="16"/>
              </w:rPr>
              <w:t>实际完成情况</w:t>
            </w:r>
          </w:p>
        </w:tc>
      </w:tr>
      <w:tr w14:paraId="77DAFC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D1DFF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20A020">
            <w:pPr>
              <w:jc w:val="both"/>
            </w:pPr>
            <w:r>
              <w:rPr>
                <w:rFonts w:ascii="宋体" w:hAnsi="宋体" w:eastAsia="宋体"/>
                <w:sz w:val="16"/>
              </w:rPr>
              <w:t>根据2023年5月12日地委主要领导《关于喀什博物馆外立面改造方案的报告》（阅批件﹝2023﹞1926）批示精神和《地委委员会会议决定事项通知》﹝2023﹞12号，按照国家4A级旅游景区标准对地区博物馆和昆仑文化科教研基地的院落进行整体改造提升，实施喀什地区3A级景区提质增效项目（喀什市天山西路28号），改造面积31768㎡。改造提升主要内容为景观绿化、文化休闲广场、道路布局、雕塑小品、地面铺装、导视标识、停车位、水景、景观配套设施等。本项目实施完成后，将为广大游客营造优质、舒适、便利的参观环境，将有效保障喀什地区博物馆和昆仑文化教科研基地的运行，提高公共文化服务能力和水平，促进喀什地区公共文化事业的发展，促进国内外游客及当地群众了解新疆及喀什历史文化。</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EC9D52">
            <w:pPr>
              <w:jc w:val="both"/>
            </w:pPr>
            <w:r>
              <w:rPr>
                <w:rFonts w:ascii="宋体" w:hAnsi="宋体" w:eastAsia="宋体"/>
                <w:sz w:val="16"/>
              </w:rPr>
              <w:t>项目支出860.64万元，完成了审图、可研、评审、测绘、绿化等工作，现项目已完工，通过3A景区提质增效项目的实施，既推动了喀什地区文旅产业基础设施建设又提升了外来游客的体验感，解决游客“如厕难”“停车难”等问题。</w:t>
            </w:r>
          </w:p>
        </w:tc>
      </w:tr>
      <w:tr w14:paraId="20A8E1B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66DC5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93B8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84A9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E050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4B17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8CD8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3945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E71A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17D0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C0D4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725C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AC77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0A15B">
            <w:pPr>
              <w:jc w:val="center"/>
            </w:pPr>
            <w:r>
              <w:rPr>
                <w:rFonts w:ascii="宋体" w:hAnsi="宋体" w:eastAsia="宋体"/>
                <w:sz w:val="16"/>
              </w:rPr>
              <w:t>偏差原因分析及改进措施</w:t>
            </w:r>
          </w:p>
        </w:tc>
      </w:tr>
      <w:tr w14:paraId="6BAE155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24157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4E0E5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1A71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88AF9">
            <w:pPr>
              <w:jc w:val="center"/>
            </w:pPr>
            <w:r>
              <w:rPr>
                <w:rFonts w:ascii="宋体" w:hAnsi="宋体" w:eastAsia="宋体"/>
                <w:sz w:val="16"/>
              </w:rPr>
              <w:t>改造提升面积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57838">
            <w:pPr>
              <w:jc w:val="center"/>
            </w:pPr>
            <w:r>
              <w:rPr>
                <w:rFonts w:ascii="宋体" w:hAnsi="宋体" w:eastAsia="宋体"/>
                <w:sz w:val="16"/>
              </w:rPr>
              <w:t>=31768㎡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654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4AAF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967E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B198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6005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0CF40">
            <w:pPr>
              <w:jc w:val="center"/>
            </w:pPr>
            <w:r>
              <w:rPr>
                <w:rFonts w:ascii="宋体" w:hAnsi="宋体" w:eastAsia="宋体"/>
                <w:sz w:val="16"/>
              </w:rPr>
              <w:t>=31768㎡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CA8E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97E23">
            <w:pPr>
              <w:jc w:val="center"/>
            </w:pPr>
          </w:p>
        </w:tc>
      </w:tr>
      <w:tr w14:paraId="0D0EA2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9FA9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A27A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5A56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86591">
            <w:pPr>
              <w:jc w:val="center"/>
            </w:pPr>
            <w:r>
              <w:rPr>
                <w:rFonts w:ascii="宋体" w:hAnsi="宋体" w:eastAsia="宋体"/>
                <w:sz w:val="16"/>
              </w:rPr>
              <w:t>竣工验收合格率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A421D">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1F9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A52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9AA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4D8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DFB8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008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662C1">
            <w:pPr>
              <w:jc w:val="center"/>
            </w:pPr>
            <w:r>
              <w:rPr>
                <w:rFonts w:ascii="宋体" w:hAnsi="宋体" w:eastAsia="宋体"/>
                <w:sz w:val="16"/>
              </w:rPr>
              <w:t>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76232">
            <w:pPr>
              <w:jc w:val="center"/>
            </w:pPr>
            <w:r>
              <w:rPr>
                <w:rFonts w:ascii="宋体" w:hAnsi="宋体" w:eastAsia="宋体"/>
                <w:sz w:val="16"/>
              </w:rPr>
              <w:t>偏差原因：项目实际竣工验收率为100%，导致项目产生正偏差。</w:t>
            </w:r>
          </w:p>
        </w:tc>
      </w:tr>
      <w:tr w14:paraId="7169A3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6FA8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9B08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A005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5E04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71696">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726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D4C0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8F7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4EE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0021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5E221">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DB27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6F703">
            <w:pPr>
              <w:jc w:val="center"/>
            </w:pPr>
          </w:p>
        </w:tc>
      </w:tr>
      <w:tr w14:paraId="0F6FCF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1061C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3A29E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38D4F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C3197">
            <w:pPr>
              <w:jc w:val="center"/>
            </w:pPr>
            <w:r>
              <w:rPr>
                <w:rFonts w:ascii="宋体" w:hAnsi="宋体" w:eastAsia="宋体"/>
                <w:sz w:val="16"/>
              </w:rPr>
              <w:t>前期费用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739B1">
            <w:pPr>
              <w:jc w:val="center"/>
            </w:pPr>
            <w:r>
              <w:rPr>
                <w:rFonts w:ascii="宋体" w:hAnsi="宋体" w:eastAsia="宋体"/>
                <w:sz w:val="16"/>
              </w:rPr>
              <w:t>&lt;=131万元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8B4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0C21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496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DD3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55CB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5088C">
            <w:pPr>
              <w:jc w:val="center"/>
            </w:pPr>
            <w:r>
              <w:rPr>
                <w:rFonts w:ascii="宋体" w:hAnsi="宋体" w:eastAsia="宋体"/>
                <w:sz w:val="16"/>
              </w:rPr>
              <w:t>=90.2万元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C0B01">
            <w:pPr>
              <w:jc w:val="center"/>
            </w:pPr>
            <w:r>
              <w:rPr>
                <w:rFonts w:ascii="宋体" w:hAnsi="宋体" w:eastAsia="宋体"/>
                <w:sz w:val="16"/>
              </w:rPr>
              <w:t>2.21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F1CF1">
            <w:pPr>
              <w:jc w:val="center"/>
            </w:pPr>
            <w:r>
              <w:rPr>
                <w:rFonts w:ascii="宋体" w:hAnsi="宋体" w:eastAsia="宋体"/>
                <w:sz w:val="16"/>
              </w:rPr>
              <w:t>偏差原因：项目招标价与实际中标价相差较大且监理、审计概算时核减较多，导致前期费用指标产生偏差；改进措施：后续</w:t>
            </w:r>
            <w:r>
              <w:rPr>
                <w:rFonts w:hint="eastAsia" w:ascii="宋体" w:hAnsi="宋体"/>
                <w:sz w:val="16"/>
                <w:lang w:eastAsia="zh-CN"/>
              </w:rPr>
              <w:t>本部门</w:t>
            </w:r>
            <w:r>
              <w:rPr>
                <w:rFonts w:ascii="宋体" w:hAnsi="宋体" w:eastAsia="宋体"/>
                <w:sz w:val="16"/>
              </w:rPr>
              <w:t>将精准编制项目预算。</w:t>
            </w:r>
          </w:p>
        </w:tc>
      </w:tr>
      <w:tr w14:paraId="4C7C9C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0098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391B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5A34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45CE9">
            <w:pPr>
              <w:jc w:val="center"/>
            </w:pPr>
            <w:r>
              <w:rPr>
                <w:rFonts w:ascii="宋体" w:hAnsi="宋体" w:eastAsia="宋体"/>
                <w:sz w:val="16"/>
              </w:rPr>
              <w:t>改造提升施工费用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22CF9">
            <w:pPr>
              <w:jc w:val="center"/>
            </w:pPr>
            <w:r>
              <w:rPr>
                <w:rFonts w:ascii="宋体" w:hAnsi="宋体" w:eastAsia="宋体"/>
                <w:sz w:val="16"/>
              </w:rPr>
              <w:t>&lt;=869万元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7CC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ABF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8E0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0AA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CA2A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898A3">
            <w:pPr>
              <w:jc w:val="center"/>
            </w:pPr>
            <w:r>
              <w:rPr>
                <w:rFonts w:ascii="宋体" w:hAnsi="宋体" w:eastAsia="宋体"/>
                <w:sz w:val="16"/>
              </w:rPr>
              <w:t>=770.44万元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1B83C">
            <w:pPr>
              <w:jc w:val="center"/>
            </w:pPr>
            <w:r>
              <w:rPr>
                <w:rFonts w:ascii="宋体" w:hAnsi="宋体" w:eastAsia="宋体"/>
                <w:sz w:val="16"/>
              </w:rPr>
              <w:t>7.16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AB432">
            <w:pPr>
              <w:jc w:val="center"/>
            </w:pPr>
            <w:r>
              <w:rPr>
                <w:rFonts w:ascii="宋体" w:hAnsi="宋体" w:eastAsia="宋体"/>
                <w:sz w:val="16"/>
              </w:rPr>
              <w:t>偏差原因：项目招标价与实际中标价相差较大且监理、审计概算时核减较多，导致施工费用指标产生偏差；改进措施：后续</w:t>
            </w:r>
            <w:r>
              <w:rPr>
                <w:rFonts w:hint="eastAsia" w:ascii="宋体" w:hAnsi="宋体"/>
                <w:sz w:val="16"/>
                <w:lang w:eastAsia="zh-CN"/>
              </w:rPr>
              <w:t>本部门</w:t>
            </w:r>
            <w:r>
              <w:rPr>
                <w:rFonts w:ascii="宋体" w:hAnsi="宋体" w:eastAsia="宋体"/>
                <w:sz w:val="16"/>
              </w:rPr>
              <w:t>将精准编制项目预算。</w:t>
            </w:r>
          </w:p>
        </w:tc>
      </w:tr>
      <w:tr w14:paraId="7855D4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8039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AB06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4908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7BC05">
            <w:pPr>
              <w:jc w:val="center"/>
            </w:pPr>
            <w:r>
              <w:rPr>
                <w:rFonts w:ascii="宋体" w:hAnsi="宋体" w:eastAsia="宋体"/>
                <w:sz w:val="16"/>
              </w:rPr>
              <w:t>提高公共文化服务能力和水平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C0E1A">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276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1F91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948D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3027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923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374C0">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676D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404FC">
            <w:pPr>
              <w:jc w:val="center"/>
            </w:pPr>
          </w:p>
        </w:tc>
      </w:tr>
      <w:tr w14:paraId="1D0E3F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4B0F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F57E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ACEF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3D2EE">
            <w:pPr>
              <w:jc w:val="center"/>
            </w:pPr>
            <w:r>
              <w:rPr>
                <w:rFonts w:ascii="宋体" w:hAnsi="宋体" w:eastAsia="宋体"/>
                <w:sz w:val="16"/>
              </w:rPr>
              <w:t>游客满意度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CCC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2E6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A957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489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8391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3DE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A1F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26B3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1E1DE">
            <w:pPr>
              <w:jc w:val="center"/>
            </w:pPr>
          </w:p>
        </w:tc>
      </w:tr>
      <w:tr w14:paraId="599770C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C9387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914C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B4AB8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418E7">
            <w:pPr>
              <w:jc w:val="center"/>
            </w:pPr>
            <w:r>
              <w:rPr>
                <w:rFonts w:ascii="宋体" w:hAnsi="宋体" w:eastAsia="宋体"/>
                <w:sz w:val="16"/>
              </w:rPr>
              <w:t>85.69分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3AF6D5F"/>
        </w:tc>
      </w:tr>
    </w:tbl>
    <w:p w14:paraId="4DB3533D">
      <w:r>
        <w:br w:type="page"/>
      </w:r>
    </w:p>
    <w:tbl>
      <w:tblPr>
        <w:tblStyle w:val="9"/>
        <w:tblW w:w="0" w:type="auto"/>
        <w:tblInd w:w="0" w:type="dxa"/>
        <w:tblLayout w:type="autofit"/>
        <w:tblCellMar>
          <w:top w:w="0" w:type="dxa"/>
          <w:left w:w="108" w:type="dxa"/>
          <w:bottom w:w="0" w:type="dxa"/>
          <w:right w:w="108" w:type="dxa"/>
        </w:tblCellMar>
      </w:tblPr>
      <w:tblGrid>
        <w:gridCol w:w="626"/>
        <w:gridCol w:w="617"/>
        <w:gridCol w:w="618"/>
        <w:gridCol w:w="618"/>
        <w:gridCol w:w="856"/>
        <w:gridCol w:w="618"/>
        <w:gridCol w:w="618"/>
        <w:gridCol w:w="622"/>
        <w:gridCol w:w="618"/>
        <w:gridCol w:w="618"/>
        <w:gridCol w:w="776"/>
        <w:gridCol w:w="631"/>
        <w:gridCol w:w="597"/>
        <w:gridCol w:w="627"/>
      </w:tblGrid>
      <w:tr w14:paraId="34BC85BC">
        <w:tblPrEx>
          <w:tblCellMar>
            <w:top w:w="0" w:type="dxa"/>
            <w:left w:w="108" w:type="dxa"/>
            <w:bottom w:w="0" w:type="dxa"/>
            <w:right w:w="108" w:type="dxa"/>
          </w:tblCellMar>
        </w:tblPrEx>
        <w:tc>
          <w:tcPr>
            <w:tcW w:w="8848" w:type="dxa"/>
            <w:gridSpan w:val="14"/>
            <w:vAlign w:val="center"/>
          </w:tcPr>
          <w:p w14:paraId="2D421216">
            <w:pPr>
              <w:jc w:val="center"/>
            </w:pPr>
            <w:r>
              <w:rPr>
                <w:rFonts w:ascii="宋体" w:hAnsi="宋体" w:eastAsia="宋体"/>
                <w:sz w:val="24"/>
              </w:rPr>
              <w:t>项目支出绩效自评表</w:t>
            </w:r>
          </w:p>
        </w:tc>
      </w:tr>
      <w:tr w14:paraId="22CC08EE">
        <w:tblPrEx>
          <w:tblCellMar>
            <w:top w:w="0" w:type="dxa"/>
            <w:left w:w="108" w:type="dxa"/>
            <w:bottom w:w="0" w:type="dxa"/>
            <w:right w:w="108" w:type="dxa"/>
          </w:tblCellMar>
        </w:tblPrEx>
        <w:tc>
          <w:tcPr>
            <w:tcW w:w="8848" w:type="dxa"/>
            <w:gridSpan w:val="14"/>
            <w:vAlign w:val="center"/>
          </w:tcPr>
          <w:p w14:paraId="7B84943B">
            <w:pPr>
              <w:jc w:val="center"/>
            </w:pPr>
            <w:r>
              <w:rPr>
                <w:rFonts w:ascii="宋体" w:hAnsi="宋体" w:eastAsia="宋体"/>
                <w:sz w:val="24"/>
              </w:rPr>
              <w:t>(2024年度)</w:t>
            </w:r>
          </w:p>
        </w:tc>
      </w:tr>
      <w:tr w14:paraId="431B2BB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5837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4408904">
            <w:pPr>
              <w:jc w:val="center"/>
            </w:pPr>
            <w:r>
              <w:rPr>
                <w:rFonts w:ascii="宋体" w:hAnsi="宋体" w:eastAsia="宋体"/>
                <w:sz w:val="16"/>
              </w:rPr>
              <w:t>2024年喀什地区文旅业务宣传推介及文旅人才培训项目（单位资金项目）</w:t>
            </w:r>
          </w:p>
        </w:tc>
      </w:tr>
      <w:tr w14:paraId="6B3960D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DBE5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1695D8">
            <w:pPr>
              <w:jc w:val="center"/>
            </w:pPr>
            <w:r>
              <w:rPr>
                <w:rFonts w:ascii="宋体" w:hAnsi="宋体" w:eastAsia="宋体"/>
                <w:sz w:val="16"/>
              </w:rPr>
              <w:t>新疆维吾尔自治区喀什地区文化广播电视和旅游局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1A22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C5FC48">
            <w:pPr>
              <w:jc w:val="center"/>
            </w:pPr>
            <w:r>
              <w:rPr>
                <w:rFonts w:ascii="宋体" w:hAnsi="宋体" w:eastAsia="宋体"/>
                <w:sz w:val="16"/>
              </w:rPr>
              <w:t>新疆维吾尔自治区喀什地区文化广播电视和旅游局</w:t>
            </w:r>
          </w:p>
        </w:tc>
      </w:tr>
      <w:tr w14:paraId="391C51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8C954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6038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25F3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1EBB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404F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63B2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DF5E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618D3">
            <w:pPr>
              <w:jc w:val="center"/>
            </w:pPr>
            <w:r>
              <w:rPr>
                <w:rFonts w:ascii="宋体" w:hAnsi="宋体" w:eastAsia="宋体"/>
                <w:sz w:val="16"/>
              </w:rPr>
              <w:t>得分</w:t>
            </w:r>
          </w:p>
        </w:tc>
      </w:tr>
      <w:tr w14:paraId="082EDF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1C748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1E08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B29FB">
            <w:pPr>
              <w:jc w:val="center"/>
            </w:pPr>
            <w:r>
              <w:rPr>
                <w:rFonts w:ascii="宋体" w:hAnsi="宋体" w:eastAsia="宋体"/>
                <w:sz w:val="16"/>
              </w:rPr>
              <w:t>704.20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EFB06">
            <w:pPr>
              <w:jc w:val="center"/>
            </w:pPr>
            <w:r>
              <w:rPr>
                <w:rFonts w:ascii="宋体" w:hAnsi="宋体" w:eastAsia="宋体"/>
                <w:sz w:val="16"/>
              </w:rPr>
              <w:t>704.20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FAF8F">
            <w:pPr>
              <w:jc w:val="center"/>
            </w:pPr>
            <w:r>
              <w:rPr>
                <w:rFonts w:ascii="宋体" w:hAnsi="宋体" w:eastAsia="宋体"/>
                <w:sz w:val="16"/>
              </w:rPr>
              <w:t>643.89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062C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FFD19">
            <w:pPr>
              <w:jc w:val="center"/>
            </w:pPr>
            <w:r>
              <w:rPr>
                <w:rFonts w:ascii="宋体" w:hAnsi="宋体" w:eastAsia="宋体"/>
                <w:sz w:val="16"/>
              </w:rPr>
              <w:t>91.4%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30F25">
            <w:pPr>
              <w:jc w:val="center"/>
            </w:pPr>
            <w:r>
              <w:rPr>
                <w:rFonts w:ascii="宋体" w:hAnsi="宋体" w:eastAsia="宋体"/>
                <w:sz w:val="16"/>
              </w:rPr>
              <w:t>7.86分</w:t>
            </w:r>
          </w:p>
        </w:tc>
      </w:tr>
      <w:tr w14:paraId="170722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BBBD3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3E68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DAA6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468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91C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1EC8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201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E5538">
            <w:pPr>
              <w:jc w:val="center"/>
            </w:pPr>
            <w:r>
              <w:rPr>
                <w:rFonts w:ascii="宋体" w:hAnsi="宋体" w:eastAsia="宋体"/>
                <w:sz w:val="16"/>
              </w:rPr>
              <w:t>—</w:t>
            </w:r>
          </w:p>
        </w:tc>
      </w:tr>
      <w:tr w14:paraId="247902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18C31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B9AB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127B3">
            <w:pPr>
              <w:jc w:val="center"/>
            </w:pPr>
            <w:r>
              <w:rPr>
                <w:rFonts w:ascii="宋体" w:hAnsi="宋体" w:eastAsia="宋体"/>
                <w:sz w:val="16"/>
              </w:rPr>
              <w:t>704.20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3D9C3">
            <w:pPr>
              <w:jc w:val="center"/>
            </w:pPr>
            <w:r>
              <w:rPr>
                <w:rFonts w:ascii="宋体" w:hAnsi="宋体" w:eastAsia="宋体"/>
                <w:sz w:val="16"/>
              </w:rPr>
              <w:t>704.20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A1299">
            <w:pPr>
              <w:jc w:val="center"/>
            </w:pPr>
            <w:r>
              <w:rPr>
                <w:rFonts w:ascii="宋体" w:hAnsi="宋体" w:eastAsia="宋体"/>
                <w:sz w:val="16"/>
              </w:rPr>
              <w:t>643.89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D659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1F9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ED6A0">
            <w:pPr>
              <w:jc w:val="center"/>
            </w:pPr>
            <w:r>
              <w:rPr>
                <w:rFonts w:ascii="宋体" w:hAnsi="宋体" w:eastAsia="宋体"/>
                <w:sz w:val="16"/>
              </w:rPr>
              <w:t>—</w:t>
            </w:r>
          </w:p>
        </w:tc>
      </w:tr>
      <w:tr w14:paraId="34D4B73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0FC99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8ACF0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35D69C">
            <w:pPr>
              <w:jc w:val="center"/>
            </w:pPr>
            <w:r>
              <w:rPr>
                <w:rFonts w:ascii="宋体" w:hAnsi="宋体" w:eastAsia="宋体"/>
                <w:sz w:val="16"/>
              </w:rPr>
              <w:t>实际完成情况</w:t>
            </w:r>
          </w:p>
        </w:tc>
      </w:tr>
      <w:tr w14:paraId="02640E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324D7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F34B8E">
            <w:pPr>
              <w:jc w:val="both"/>
            </w:pPr>
            <w:r>
              <w:rPr>
                <w:rFonts w:ascii="宋体" w:hAnsi="宋体" w:eastAsia="宋体"/>
                <w:sz w:val="16"/>
              </w:rPr>
              <w:t>该项目涉及子项目数量优15个，涉及子项目数量优3个，借助援疆省市的先进优势，开展喀什地区文旅资源挖掘、引进优秀影视剧、开展历史文化资源调查等工作，进一步强化喀什文化润疆力度，提升喀什美誉度和影响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D8E7C1">
            <w:pPr>
              <w:jc w:val="both"/>
            </w:pPr>
            <w:r>
              <w:rPr>
                <w:rFonts w:ascii="宋体" w:hAnsi="宋体" w:eastAsia="宋体"/>
                <w:sz w:val="16"/>
              </w:rPr>
              <w:t>该项目涉及子项目数量15个，2024年完结8个子项目，涉及文旅资源挖掘及宣传推介项目，通过援疆省市的先进优势，开展喀什地区文旅资源挖掘、引进优秀影视剧、开展历史文化资源调查等工作，进一步强化喀什文化润疆力度，提升喀什美誉度和影响力。</w:t>
            </w:r>
          </w:p>
        </w:tc>
      </w:tr>
      <w:tr w14:paraId="424E67B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BDDBF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8B7D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D965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C660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79D3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5FAB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6B31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7456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F7D6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EE90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6780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B0A5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C87C3">
            <w:pPr>
              <w:jc w:val="center"/>
            </w:pPr>
            <w:r>
              <w:rPr>
                <w:rFonts w:ascii="宋体" w:hAnsi="宋体" w:eastAsia="宋体"/>
                <w:sz w:val="16"/>
              </w:rPr>
              <w:t>偏差原因分析及改进措施</w:t>
            </w:r>
          </w:p>
        </w:tc>
      </w:tr>
      <w:tr w14:paraId="74F6D0E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F960C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148B3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86E2F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CB26A">
            <w:pPr>
              <w:jc w:val="center"/>
            </w:pPr>
            <w:r>
              <w:rPr>
                <w:rFonts w:ascii="宋体" w:hAnsi="宋体" w:eastAsia="宋体"/>
                <w:sz w:val="16"/>
              </w:rPr>
              <w:t>涉及子项目数量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D392B">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4A9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DF28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E12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A183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CF7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E53FA">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61C0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0DA61">
            <w:pPr>
              <w:jc w:val="center"/>
            </w:pPr>
          </w:p>
        </w:tc>
      </w:tr>
      <w:tr w14:paraId="478D92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32B6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31A0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7812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FD44C">
            <w:pPr>
              <w:jc w:val="center"/>
            </w:pPr>
            <w:r>
              <w:rPr>
                <w:rFonts w:ascii="宋体" w:hAnsi="宋体" w:eastAsia="宋体"/>
                <w:sz w:val="16"/>
              </w:rPr>
              <w:t>涉及援疆省市数量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918BB">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38C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A130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D87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3E57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E56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ADB4D">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A6F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21187">
            <w:pPr>
              <w:jc w:val="center"/>
            </w:pPr>
          </w:p>
        </w:tc>
      </w:tr>
      <w:tr w14:paraId="644D6A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ED26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3066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6629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151D7">
            <w:pPr>
              <w:jc w:val="center"/>
            </w:pPr>
            <w:r>
              <w:rPr>
                <w:rFonts w:ascii="宋体" w:hAnsi="宋体" w:eastAsia="宋体"/>
                <w:sz w:val="16"/>
              </w:rPr>
              <w:t>资金拨付合规率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01E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201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AB26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C74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BF33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F13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E4C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6D51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45A96">
            <w:pPr>
              <w:jc w:val="center"/>
            </w:pPr>
          </w:p>
        </w:tc>
      </w:tr>
      <w:tr w14:paraId="302F3F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AD7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5E79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4DC1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2E91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9557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876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6930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275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949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9DAC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DAD6F">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2B20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6CB6B">
            <w:pPr>
              <w:jc w:val="center"/>
            </w:pPr>
          </w:p>
        </w:tc>
      </w:tr>
      <w:tr w14:paraId="4D357A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35783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6A551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11F42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BA350">
            <w:pPr>
              <w:jc w:val="center"/>
            </w:pPr>
            <w:r>
              <w:rPr>
                <w:rFonts w:ascii="宋体" w:hAnsi="宋体" w:eastAsia="宋体"/>
                <w:sz w:val="16"/>
              </w:rPr>
              <w:t>委托业务费成本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CCAAE">
            <w:pPr>
              <w:jc w:val="center"/>
            </w:pPr>
            <w:r>
              <w:rPr>
                <w:rFonts w:ascii="宋体" w:hAnsi="宋体" w:eastAsia="宋体"/>
                <w:sz w:val="16"/>
              </w:rPr>
              <w:t>&lt;=650.20万元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46E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D0E9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C33F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CEE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852D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2D01D">
            <w:pPr>
              <w:jc w:val="center"/>
            </w:pPr>
            <w:r>
              <w:rPr>
                <w:rFonts w:ascii="宋体" w:hAnsi="宋体" w:eastAsia="宋体"/>
                <w:sz w:val="16"/>
              </w:rPr>
              <w:t>=618.31万元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56F5F">
            <w:pPr>
              <w:jc w:val="center"/>
            </w:pPr>
            <w:r>
              <w:rPr>
                <w:rFonts w:ascii="宋体" w:hAnsi="宋体" w:eastAsia="宋体"/>
                <w:sz w:val="16"/>
              </w:rPr>
              <w:t>4.39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FCDB3">
            <w:pPr>
              <w:jc w:val="center"/>
            </w:pPr>
            <w:r>
              <w:rPr>
                <w:rFonts w:ascii="宋体" w:hAnsi="宋体" w:eastAsia="宋体"/>
                <w:sz w:val="16"/>
              </w:rPr>
              <w:t>偏差原因：剩余资金未报账，导致产生偏差；改进措施：</w:t>
            </w:r>
            <w:r>
              <w:rPr>
                <w:rFonts w:hint="eastAsia" w:ascii="宋体" w:hAnsi="宋体"/>
                <w:sz w:val="16"/>
                <w:lang w:eastAsia="zh-CN"/>
              </w:rPr>
              <w:t>本部门</w:t>
            </w:r>
            <w:r>
              <w:rPr>
                <w:rFonts w:ascii="宋体" w:hAnsi="宋体" w:eastAsia="宋体"/>
                <w:sz w:val="16"/>
              </w:rPr>
              <w:t>将加快催促报账进度，尽快完成项目支出。</w:t>
            </w:r>
          </w:p>
        </w:tc>
      </w:tr>
      <w:tr w14:paraId="10AD1D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13B5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1BEC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8766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C6192">
            <w:pPr>
              <w:jc w:val="center"/>
            </w:pPr>
            <w:r>
              <w:rPr>
                <w:rFonts w:ascii="宋体" w:hAnsi="宋体" w:eastAsia="宋体"/>
                <w:sz w:val="16"/>
              </w:rPr>
              <w:t>培训费成本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2A0A0">
            <w:pPr>
              <w:jc w:val="center"/>
            </w:pPr>
            <w:r>
              <w:rPr>
                <w:rFonts w:ascii="宋体" w:hAnsi="宋体" w:eastAsia="宋体"/>
                <w:sz w:val="16"/>
              </w:rPr>
              <w:t>&lt;=51.71万元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D84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D396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3135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6A7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220E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E5A59">
            <w:pPr>
              <w:jc w:val="center"/>
            </w:pPr>
            <w:r>
              <w:rPr>
                <w:rFonts w:ascii="宋体" w:hAnsi="宋体" w:eastAsia="宋体"/>
                <w:sz w:val="16"/>
              </w:rPr>
              <w:t>=23.97万元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57DD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0BF23">
            <w:pPr>
              <w:jc w:val="center"/>
            </w:pPr>
            <w:r>
              <w:rPr>
                <w:rFonts w:ascii="宋体" w:hAnsi="宋体" w:eastAsia="宋体"/>
                <w:sz w:val="16"/>
              </w:rPr>
              <w:t>偏差原因：培训已开展，待培训结束后培训方提供支付资料</w:t>
            </w:r>
            <w:r>
              <w:rPr>
                <w:rFonts w:hint="eastAsia" w:ascii="宋体" w:hAnsi="宋体"/>
                <w:sz w:val="16"/>
                <w:lang w:eastAsia="zh-CN"/>
              </w:rPr>
              <w:t>后支</w:t>
            </w:r>
            <w:r>
              <w:rPr>
                <w:rFonts w:ascii="宋体" w:hAnsi="宋体" w:eastAsia="宋体"/>
                <w:sz w:val="16"/>
              </w:rPr>
              <w:t>付尾款；改进措施：</w:t>
            </w:r>
            <w:r>
              <w:rPr>
                <w:rFonts w:hint="eastAsia" w:ascii="宋体" w:hAnsi="宋体"/>
                <w:sz w:val="16"/>
                <w:lang w:eastAsia="zh-CN"/>
              </w:rPr>
              <w:t>本部门</w:t>
            </w:r>
            <w:r>
              <w:rPr>
                <w:rFonts w:ascii="宋体" w:hAnsi="宋体" w:eastAsia="宋体"/>
                <w:sz w:val="16"/>
              </w:rPr>
              <w:t>将严格按照合同支付尾款。</w:t>
            </w:r>
          </w:p>
        </w:tc>
      </w:tr>
      <w:tr w14:paraId="58BE17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C523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0EBA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1ADA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65F22">
            <w:pPr>
              <w:jc w:val="center"/>
            </w:pPr>
            <w:r>
              <w:rPr>
                <w:rFonts w:ascii="宋体" w:hAnsi="宋体" w:eastAsia="宋体"/>
                <w:sz w:val="16"/>
              </w:rPr>
              <w:t>差旅费成本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B63AF">
            <w:pPr>
              <w:jc w:val="center"/>
            </w:pPr>
            <w:r>
              <w:rPr>
                <w:rFonts w:ascii="宋体" w:hAnsi="宋体" w:eastAsia="宋体"/>
                <w:sz w:val="16"/>
              </w:rPr>
              <w:t>&lt;=1.79万元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54B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D81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B2D1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0A6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9319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35CF8">
            <w:pPr>
              <w:jc w:val="center"/>
            </w:pPr>
            <w:r>
              <w:rPr>
                <w:rFonts w:ascii="宋体" w:hAnsi="宋体" w:eastAsia="宋体"/>
                <w:sz w:val="16"/>
              </w:rPr>
              <w:t>=1.1万元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317A3">
            <w:pPr>
              <w:jc w:val="center"/>
            </w:pPr>
            <w:r>
              <w:rPr>
                <w:rFonts w:ascii="宋体" w:hAnsi="宋体" w:eastAsia="宋体"/>
                <w:sz w:val="16"/>
              </w:rPr>
              <w:t>0.18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1CA50">
            <w:pPr>
              <w:jc w:val="center"/>
            </w:pPr>
            <w:r>
              <w:rPr>
                <w:rFonts w:ascii="宋体" w:hAnsi="宋体" w:eastAsia="宋体"/>
                <w:sz w:val="16"/>
              </w:rPr>
              <w:t>偏差原因：编制项目差旅费成本时不够严谨，导致实际工作产生偏差；改进措施：</w:t>
            </w:r>
            <w:r>
              <w:rPr>
                <w:rFonts w:hint="eastAsia" w:ascii="宋体" w:hAnsi="宋体"/>
                <w:sz w:val="16"/>
                <w:lang w:eastAsia="zh-CN"/>
              </w:rPr>
              <w:t>本部门</w:t>
            </w:r>
            <w:r>
              <w:rPr>
                <w:rFonts w:ascii="宋体" w:hAnsi="宋体" w:eastAsia="宋体"/>
                <w:sz w:val="16"/>
              </w:rPr>
              <w:t>将注意项目绩效编制的严谨性与</w:t>
            </w:r>
            <w:r>
              <w:rPr>
                <w:rFonts w:hint="eastAsia" w:ascii="宋体" w:hAnsi="宋体"/>
                <w:sz w:val="16"/>
                <w:lang w:eastAsia="zh-CN"/>
              </w:rPr>
              <w:t>科学</w:t>
            </w:r>
          </w:p>
        </w:tc>
      </w:tr>
      <w:tr w14:paraId="7194DD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4D69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BDE6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6319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2293F">
            <w:pPr>
              <w:jc w:val="center"/>
            </w:pPr>
            <w:r>
              <w:rPr>
                <w:rFonts w:ascii="宋体" w:hAnsi="宋体" w:eastAsia="宋体"/>
                <w:sz w:val="16"/>
              </w:rPr>
              <w:t>其他商品和服务成本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B9A35">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BC6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EE2A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4657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78A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AC0E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260C8">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9204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03A0D">
            <w:pPr>
              <w:jc w:val="center"/>
            </w:pPr>
          </w:p>
        </w:tc>
      </w:tr>
      <w:tr w14:paraId="3D6629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D621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BF26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BEBB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AEA7F">
            <w:pPr>
              <w:jc w:val="center"/>
            </w:pPr>
            <w:r>
              <w:rPr>
                <w:rFonts w:ascii="宋体" w:hAnsi="宋体" w:eastAsia="宋体"/>
                <w:sz w:val="16"/>
              </w:rPr>
              <w:t>促进喀什地区文旅业务发展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5D061">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C15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7D1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D798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08E5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F99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9C165">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E6D2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27E88">
            <w:pPr>
              <w:jc w:val="center"/>
            </w:pPr>
          </w:p>
        </w:tc>
      </w:tr>
      <w:tr w14:paraId="0D32C3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9D37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678A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ABD6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EE72C">
            <w:pPr>
              <w:jc w:val="center"/>
            </w:pPr>
            <w:r>
              <w:rPr>
                <w:rFonts w:ascii="宋体" w:hAnsi="宋体" w:eastAsia="宋体"/>
                <w:sz w:val="16"/>
              </w:rPr>
              <w:t>受益游客满意度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FED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457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0435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236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38A6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881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F9A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FB43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C972F">
            <w:pPr>
              <w:jc w:val="center"/>
            </w:pPr>
          </w:p>
        </w:tc>
      </w:tr>
      <w:tr w14:paraId="659A0C1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45220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1859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B4D40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D0204">
            <w:pPr>
              <w:jc w:val="center"/>
            </w:pPr>
            <w:r>
              <w:rPr>
                <w:rFonts w:ascii="宋体" w:hAnsi="宋体" w:eastAsia="宋体"/>
                <w:sz w:val="16"/>
              </w:rPr>
              <w:t>87.43分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A8EA2BF"/>
        </w:tc>
      </w:tr>
    </w:tbl>
    <w:p w14:paraId="27CE470E">
      <w:r>
        <w:br w:type="page"/>
      </w:r>
    </w:p>
    <w:tbl>
      <w:tblPr>
        <w:tblStyle w:val="9"/>
        <w:tblW w:w="0" w:type="auto"/>
        <w:tblInd w:w="0" w:type="dxa"/>
        <w:tblLayout w:type="autofit"/>
        <w:tblCellMar>
          <w:top w:w="0" w:type="dxa"/>
          <w:left w:w="108" w:type="dxa"/>
          <w:bottom w:w="0" w:type="dxa"/>
          <w:right w:w="108" w:type="dxa"/>
        </w:tblCellMar>
      </w:tblPr>
      <w:tblGrid>
        <w:gridCol w:w="623"/>
        <w:gridCol w:w="608"/>
        <w:gridCol w:w="608"/>
        <w:gridCol w:w="623"/>
        <w:gridCol w:w="856"/>
        <w:gridCol w:w="608"/>
        <w:gridCol w:w="696"/>
        <w:gridCol w:w="616"/>
        <w:gridCol w:w="608"/>
        <w:gridCol w:w="608"/>
        <w:gridCol w:w="776"/>
        <w:gridCol w:w="625"/>
        <w:gridCol w:w="581"/>
        <w:gridCol w:w="624"/>
      </w:tblGrid>
      <w:tr w14:paraId="4ED18B64">
        <w:tblPrEx>
          <w:tblCellMar>
            <w:top w:w="0" w:type="dxa"/>
            <w:left w:w="108" w:type="dxa"/>
            <w:bottom w:w="0" w:type="dxa"/>
            <w:right w:w="108" w:type="dxa"/>
          </w:tblCellMar>
        </w:tblPrEx>
        <w:tc>
          <w:tcPr>
            <w:tcW w:w="8848" w:type="dxa"/>
            <w:gridSpan w:val="14"/>
            <w:vAlign w:val="center"/>
          </w:tcPr>
          <w:p w14:paraId="7E1430EC">
            <w:pPr>
              <w:jc w:val="center"/>
            </w:pPr>
            <w:r>
              <w:rPr>
                <w:rFonts w:ascii="宋体" w:hAnsi="宋体" w:eastAsia="宋体"/>
                <w:sz w:val="24"/>
              </w:rPr>
              <w:t>项目支出绩效自评表</w:t>
            </w:r>
          </w:p>
        </w:tc>
      </w:tr>
      <w:tr w14:paraId="3A0FD993">
        <w:tblPrEx>
          <w:tblCellMar>
            <w:top w:w="0" w:type="dxa"/>
            <w:left w:w="108" w:type="dxa"/>
            <w:bottom w:w="0" w:type="dxa"/>
            <w:right w:w="108" w:type="dxa"/>
          </w:tblCellMar>
        </w:tblPrEx>
        <w:tc>
          <w:tcPr>
            <w:tcW w:w="8848" w:type="dxa"/>
            <w:gridSpan w:val="14"/>
            <w:vAlign w:val="center"/>
          </w:tcPr>
          <w:p w14:paraId="3D1914CC">
            <w:pPr>
              <w:jc w:val="center"/>
            </w:pPr>
            <w:r>
              <w:rPr>
                <w:rFonts w:ascii="宋体" w:hAnsi="宋体" w:eastAsia="宋体"/>
                <w:sz w:val="24"/>
              </w:rPr>
              <w:t>(2024年度)</w:t>
            </w:r>
          </w:p>
        </w:tc>
      </w:tr>
      <w:tr w14:paraId="5E1FF2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B174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1D0430B">
            <w:pPr>
              <w:jc w:val="center"/>
            </w:pPr>
            <w:r>
              <w:rPr>
                <w:rFonts w:ascii="宋体" w:hAnsi="宋体" w:eastAsia="宋体"/>
                <w:sz w:val="16"/>
              </w:rPr>
              <w:t>2024年喀什文化中心建设前期工作经费项目</w:t>
            </w:r>
          </w:p>
        </w:tc>
      </w:tr>
      <w:tr w14:paraId="282628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045B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861CA0">
            <w:pPr>
              <w:jc w:val="center"/>
            </w:pPr>
            <w:r>
              <w:rPr>
                <w:rFonts w:ascii="宋体" w:hAnsi="宋体" w:eastAsia="宋体"/>
                <w:sz w:val="16"/>
              </w:rPr>
              <w:t>新疆维吾尔自治区喀什地区文化广播电视和旅游局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17DE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2D4575">
            <w:pPr>
              <w:jc w:val="center"/>
            </w:pPr>
            <w:r>
              <w:rPr>
                <w:rFonts w:ascii="宋体" w:hAnsi="宋体" w:eastAsia="宋体"/>
                <w:sz w:val="16"/>
              </w:rPr>
              <w:t>新疆维吾尔自治区喀什地区文化广播电视和旅游局</w:t>
            </w:r>
          </w:p>
        </w:tc>
      </w:tr>
      <w:tr w14:paraId="2CFD871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94F3A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BBFB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A80C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D41F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7E1A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7B06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C4AD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FAF55">
            <w:pPr>
              <w:jc w:val="center"/>
            </w:pPr>
            <w:r>
              <w:rPr>
                <w:rFonts w:ascii="宋体" w:hAnsi="宋体" w:eastAsia="宋体"/>
                <w:sz w:val="16"/>
              </w:rPr>
              <w:t>得分</w:t>
            </w:r>
          </w:p>
        </w:tc>
      </w:tr>
      <w:tr w14:paraId="69A551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BB07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3106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F4C98">
            <w:pPr>
              <w:jc w:val="center"/>
            </w:pPr>
            <w:r>
              <w:rPr>
                <w:rFonts w:ascii="宋体" w:hAnsi="宋体" w:eastAsia="宋体"/>
                <w:sz w:val="16"/>
              </w:rPr>
              <w:t>905.01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5D9A9">
            <w:pPr>
              <w:jc w:val="center"/>
            </w:pPr>
            <w:r>
              <w:rPr>
                <w:rFonts w:ascii="宋体" w:hAnsi="宋体" w:eastAsia="宋体"/>
                <w:sz w:val="16"/>
              </w:rPr>
              <w:t>905.01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78315">
            <w:pPr>
              <w:jc w:val="center"/>
            </w:pPr>
            <w:r>
              <w:rPr>
                <w:rFonts w:ascii="宋体" w:hAnsi="宋体" w:eastAsia="宋体"/>
                <w:sz w:val="16"/>
              </w:rPr>
              <w:t>500.06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E8DE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9E7C1">
            <w:pPr>
              <w:jc w:val="center"/>
            </w:pPr>
            <w:r>
              <w:rPr>
                <w:rFonts w:ascii="宋体" w:hAnsi="宋体" w:eastAsia="宋体"/>
                <w:sz w:val="16"/>
              </w:rPr>
              <w:t>55.3%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3BBD0">
            <w:pPr>
              <w:jc w:val="center"/>
            </w:pPr>
            <w:r>
              <w:rPr>
                <w:rFonts w:ascii="宋体" w:hAnsi="宋体" w:eastAsia="宋体"/>
                <w:sz w:val="16"/>
              </w:rPr>
              <w:t>0.00分</w:t>
            </w:r>
          </w:p>
        </w:tc>
      </w:tr>
      <w:tr w14:paraId="1731DC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6DF5A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4309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21CC9">
            <w:pPr>
              <w:jc w:val="center"/>
            </w:pPr>
            <w:r>
              <w:rPr>
                <w:rFonts w:ascii="宋体" w:hAnsi="宋体" w:eastAsia="宋体"/>
                <w:sz w:val="16"/>
              </w:rPr>
              <w:t>905.01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9ADD1">
            <w:pPr>
              <w:jc w:val="center"/>
            </w:pPr>
            <w:r>
              <w:rPr>
                <w:rFonts w:ascii="宋体" w:hAnsi="宋体" w:eastAsia="宋体"/>
                <w:sz w:val="16"/>
              </w:rPr>
              <w:t>905.01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2544A">
            <w:pPr>
              <w:jc w:val="center"/>
            </w:pPr>
            <w:r>
              <w:rPr>
                <w:rFonts w:ascii="宋体" w:hAnsi="宋体" w:eastAsia="宋体"/>
                <w:sz w:val="16"/>
              </w:rPr>
              <w:t>500.06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EC06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715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1D148">
            <w:pPr>
              <w:jc w:val="center"/>
            </w:pPr>
            <w:r>
              <w:rPr>
                <w:rFonts w:ascii="宋体" w:hAnsi="宋体" w:eastAsia="宋体"/>
                <w:sz w:val="16"/>
              </w:rPr>
              <w:t>—</w:t>
            </w:r>
          </w:p>
        </w:tc>
      </w:tr>
      <w:tr w14:paraId="38AB93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91A54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CA11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F52A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644B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430B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5F20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3E6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D9459">
            <w:pPr>
              <w:jc w:val="center"/>
            </w:pPr>
            <w:r>
              <w:rPr>
                <w:rFonts w:ascii="宋体" w:hAnsi="宋体" w:eastAsia="宋体"/>
                <w:sz w:val="16"/>
              </w:rPr>
              <w:t>—</w:t>
            </w:r>
          </w:p>
        </w:tc>
      </w:tr>
      <w:tr w14:paraId="6F7F3F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BA48F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1C98F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CE7082">
            <w:pPr>
              <w:jc w:val="center"/>
            </w:pPr>
            <w:r>
              <w:rPr>
                <w:rFonts w:ascii="宋体" w:hAnsi="宋体" w:eastAsia="宋体"/>
                <w:sz w:val="16"/>
              </w:rPr>
              <w:t>实际完成情况</w:t>
            </w:r>
          </w:p>
        </w:tc>
      </w:tr>
      <w:tr w14:paraId="4BBEF3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8F689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98B2A2">
            <w:pPr>
              <w:jc w:val="both"/>
            </w:pPr>
            <w:r>
              <w:rPr>
                <w:rFonts w:ascii="宋体" w:hAnsi="宋体" w:eastAsia="宋体"/>
                <w:sz w:val="16"/>
              </w:rPr>
              <w:t>为进一步推进“文化润疆”工作，搭建优秀文艺作品创作编排、交流展示的综合平台，以打造国际化、多元化艺术交流中心为标准，实施喀什文化中心建设项目，工程总建筑面积约70380㎡（其中地上56380㎡，地下14000㎡），由文化馆、图书馆、非遗美术馆、大剧院、工人文化宫、大剧院等多种功能组合的综合体项目。项目总投资约6.98亿元（大写：陆亿玖仟捌佰万元整）。为有序推进项目建设，按照项目</w:t>
            </w:r>
            <w:r>
              <w:rPr>
                <w:rFonts w:hint="eastAsia" w:ascii="宋体" w:hAnsi="宋体"/>
                <w:sz w:val="16"/>
                <w:lang w:eastAsia="zh-CN"/>
              </w:rPr>
              <w:t>设计方案</w:t>
            </w:r>
            <w:r>
              <w:rPr>
                <w:rFonts w:ascii="宋体" w:hAnsi="宋体" w:eastAsia="宋体"/>
                <w:sz w:val="16"/>
              </w:rPr>
              <w:t>及造价，需初步申请喀什文化中心项目前期启动资金905.01万元，主要用于喀什文化中心项目建筑概念方案研究协议合同、制作项目建议书、可研、环评、地勘等相关费用支出。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6F20AF">
            <w:pPr>
              <w:jc w:val="both"/>
            </w:pPr>
            <w:r>
              <w:rPr>
                <w:rFonts w:ascii="宋体" w:hAnsi="宋体" w:eastAsia="宋体"/>
                <w:sz w:val="16"/>
              </w:rPr>
              <w:t>2024年喀什文化中心建设前期工作经费项目支出500.0605万元，完成了项目30%设计费支出、可研、社会风险、初设、节能、审图等工作，有序推进了项目建设，为之后的项目施工工作打下了坚实的基础。</w:t>
            </w:r>
            <w:r>
              <w:rPr>
                <w:rFonts w:ascii="宋体" w:hAnsi="宋体" w:eastAsia="宋体"/>
                <w:sz w:val="16"/>
              </w:rPr>
              <w:br w:type="textWrapping"/>
            </w:r>
          </w:p>
        </w:tc>
      </w:tr>
      <w:tr w14:paraId="035089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D54B7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F2F2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215D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64C6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29CF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7DC5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C29E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56D4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E0CE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5E94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E704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97FE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7BE63">
            <w:pPr>
              <w:jc w:val="center"/>
            </w:pPr>
            <w:r>
              <w:rPr>
                <w:rFonts w:ascii="宋体" w:hAnsi="宋体" w:eastAsia="宋体"/>
                <w:sz w:val="16"/>
              </w:rPr>
              <w:t>偏差原因分析及改进措施</w:t>
            </w:r>
          </w:p>
        </w:tc>
      </w:tr>
      <w:tr w14:paraId="5A60A37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9B75D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599F5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EC69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8BFBC">
            <w:pPr>
              <w:jc w:val="center"/>
            </w:pPr>
            <w:r>
              <w:rPr>
                <w:rFonts w:ascii="宋体" w:hAnsi="宋体" w:eastAsia="宋体"/>
                <w:sz w:val="16"/>
              </w:rPr>
              <w:t>出具报告数量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25075">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628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6A26C">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6297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18D3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D51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366AF">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C7B21">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E8760">
            <w:pPr>
              <w:jc w:val="center"/>
            </w:pPr>
          </w:p>
        </w:tc>
      </w:tr>
      <w:tr w14:paraId="26AD12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0C8F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AB39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C251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D1D91">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DA6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EC1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493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E1E5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1B54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8FF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34DBC">
            <w:pPr>
              <w:jc w:val="center"/>
            </w:pPr>
            <w:r>
              <w:rPr>
                <w:rFonts w:ascii="宋体" w:hAnsi="宋体" w:eastAsia="宋体"/>
                <w:sz w:val="16"/>
              </w:rPr>
              <w:t>=55.3%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1DE8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54487">
            <w:pPr>
              <w:jc w:val="center"/>
            </w:pPr>
            <w:r>
              <w:rPr>
                <w:rFonts w:ascii="宋体" w:hAnsi="宋体" w:eastAsia="宋体"/>
                <w:sz w:val="16"/>
              </w:rPr>
              <w:t>偏差原因：招标代理费、水土保持报告编制费未达合同约定支付期限，导致此指标产生偏差。改进措施：</w:t>
            </w:r>
            <w:r>
              <w:rPr>
                <w:rFonts w:hint="eastAsia" w:ascii="宋体" w:hAnsi="宋体"/>
                <w:sz w:val="16"/>
                <w:lang w:eastAsia="zh-CN"/>
              </w:rPr>
              <w:t>本部门</w:t>
            </w:r>
            <w:r>
              <w:rPr>
                <w:rFonts w:ascii="宋体" w:hAnsi="宋体" w:eastAsia="宋体"/>
                <w:sz w:val="16"/>
              </w:rPr>
              <w:t>将严格按照合同约定时间完成相关费用的支付。</w:t>
            </w:r>
          </w:p>
        </w:tc>
      </w:tr>
      <w:tr w14:paraId="7665C4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2B8E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944F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8C3F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211B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AA6E9">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C8B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8B9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87B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201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714A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7D5C1">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EB2F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C6F1B">
            <w:pPr>
              <w:jc w:val="center"/>
            </w:pPr>
          </w:p>
        </w:tc>
      </w:tr>
      <w:tr w14:paraId="234589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B0DCF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C3AC5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C0733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325FE">
            <w:pPr>
              <w:jc w:val="center"/>
            </w:pPr>
            <w:r>
              <w:rPr>
                <w:rFonts w:ascii="宋体" w:hAnsi="宋体" w:eastAsia="宋体"/>
                <w:sz w:val="16"/>
              </w:rPr>
              <w:t>可行性研究报告编制费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C374E">
            <w:pPr>
              <w:jc w:val="center"/>
            </w:pPr>
            <w:r>
              <w:rPr>
                <w:rFonts w:ascii="宋体" w:hAnsi="宋体" w:eastAsia="宋体"/>
                <w:sz w:val="16"/>
              </w:rPr>
              <w:t>&lt;=17.50万元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495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C45A6">
            <w:pPr>
              <w:jc w:val="center"/>
            </w:pPr>
            <w:r>
              <w:rPr>
                <w:rFonts w:ascii="宋体" w:hAnsi="宋体" w:eastAsia="宋体"/>
                <w:sz w:val="16"/>
              </w:rPr>
              <w:t>42.9万元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8F3B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FBA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571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2D111">
            <w:pPr>
              <w:jc w:val="center"/>
            </w:pPr>
            <w:r>
              <w:rPr>
                <w:rFonts w:ascii="宋体" w:hAnsi="宋体" w:eastAsia="宋体"/>
                <w:sz w:val="16"/>
              </w:rPr>
              <w:t>=17.5万元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6693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4187C">
            <w:pPr>
              <w:jc w:val="center"/>
            </w:pPr>
          </w:p>
        </w:tc>
      </w:tr>
      <w:tr w14:paraId="4E4C0F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06BF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F193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7790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DA2BF">
            <w:pPr>
              <w:jc w:val="center"/>
            </w:pPr>
            <w:r>
              <w:rPr>
                <w:rFonts w:ascii="宋体" w:hAnsi="宋体" w:eastAsia="宋体"/>
                <w:sz w:val="16"/>
              </w:rPr>
              <w:t>招标代理费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75D91">
            <w:pPr>
              <w:jc w:val="center"/>
            </w:pPr>
            <w:r>
              <w:rPr>
                <w:rFonts w:ascii="宋体" w:hAnsi="宋体" w:eastAsia="宋体"/>
                <w:sz w:val="16"/>
              </w:rPr>
              <w:t>&lt;=25万元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127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7637E">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2E31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0B4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5622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1A2DD">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2C9A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EBBAA">
            <w:pPr>
              <w:jc w:val="center"/>
            </w:pPr>
            <w:r>
              <w:rPr>
                <w:rFonts w:ascii="宋体" w:hAnsi="宋体" w:eastAsia="宋体"/>
                <w:sz w:val="16"/>
              </w:rPr>
              <w:t>偏差原因：招标代理费未达合同约定支付时间，导致与序时进度产生偏差。改进措施：</w:t>
            </w:r>
            <w:r>
              <w:rPr>
                <w:rFonts w:hint="eastAsia" w:ascii="宋体" w:hAnsi="宋体"/>
                <w:sz w:val="16"/>
                <w:lang w:eastAsia="zh-CN"/>
              </w:rPr>
              <w:t>本部门</w:t>
            </w:r>
            <w:r>
              <w:rPr>
                <w:rFonts w:ascii="宋体" w:hAnsi="宋体" w:eastAsia="宋体"/>
                <w:sz w:val="16"/>
              </w:rPr>
              <w:t>将严格按照合同约定期限支付资金。</w:t>
            </w:r>
          </w:p>
        </w:tc>
      </w:tr>
      <w:tr w14:paraId="174E63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536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BA10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23EA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72338">
            <w:pPr>
              <w:jc w:val="center"/>
            </w:pPr>
            <w:r>
              <w:rPr>
                <w:rFonts w:ascii="宋体" w:hAnsi="宋体" w:eastAsia="宋体"/>
                <w:sz w:val="16"/>
              </w:rPr>
              <w:t>水土保持报告编制费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7B987">
            <w:pPr>
              <w:jc w:val="center"/>
            </w:pPr>
            <w:r>
              <w:rPr>
                <w:rFonts w:ascii="宋体" w:hAnsi="宋体" w:eastAsia="宋体"/>
                <w:sz w:val="16"/>
              </w:rPr>
              <w:t>&lt;=4.00万元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8ED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972E9">
            <w:pPr>
              <w:jc w:val="center"/>
            </w:pPr>
            <w:r>
              <w:rPr>
                <w:rFonts w:ascii="宋体" w:hAnsi="宋体" w:eastAsia="宋体"/>
                <w:sz w:val="16"/>
              </w:rPr>
              <w:t>17.5万元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B2A5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A5A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81A2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95C7E">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DCF2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ED2C1">
            <w:pPr>
              <w:jc w:val="center"/>
            </w:pPr>
            <w:r>
              <w:rPr>
                <w:rFonts w:ascii="宋体" w:hAnsi="宋体" w:eastAsia="宋体"/>
                <w:sz w:val="16"/>
              </w:rPr>
              <w:t>偏差原因：水土保持报告编制费未达合同约定支付时间，导致与序时进度产生偏差。改进措施：</w:t>
            </w:r>
            <w:r>
              <w:rPr>
                <w:rFonts w:hint="eastAsia" w:ascii="宋体" w:hAnsi="宋体"/>
                <w:sz w:val="16"/>
                <w:lang w:eastAsia="zh-CN"/>
              </w:rPr>
              <w:t>本部门</w:t>
            </w:r>
            <w:r>
              <w:rPr>
                <w:rFonts w:ascii="宋体" w:hAnsi="宋体" w:eastAsia="宋体"/>
                <w:sz w:val="16"/>
              </w:rPr>
              <w:t>将严格按照合同约定期限支付资金。</w:t>
            </w:r>
          </w:p>
        </w:tc>
      </w:tr>
      <w:tr w14:paraId="40D0C2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9910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0E6A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F1C9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611E9">
            <w:pPr>
              <w:jc w:val="center"/>
            </w:pPr>
            <w:r>
              <w:rPr>
                <w:rFonts w:ascii="宋体" w:hAnsi="宋体" w:eastAsia="宋体"/>
                <w:sz w:val="16"/>
              </w:rPr>
              <w:t>其他费用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E6E59">
            <w:pPr>
              <w:jc w:val="center"/>
            </w:pPr>
            <w:r>
              <w:rPr>
                <w:rFonts w:ascii="宋体" w:hAnsi="宋体" w:eastAsia="宋体"/>
                <w:sz w:val="16"/>
              </w:rPr>
              <w:t>&lt;=858.51万元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90D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791B8">
            <w:pPr>
              <w:jc w:val="center"/>
            </w:pPr>
            <w:r>
              <w:rPr>
                <w:rFonts w:ascii="宋体" w:hAnsi="宋体" w:eastAsia="宋体"/>
                <w:sz w:val="16"/>
              </w:rPr>
              <w:t>5.5926万元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C530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EFE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FDB8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F8AF1">
            <w:pPr>
              <w:jc w:val="center"/>
            </w:pPr>
            <w:r>
              <w:rPr>
                <w:rFonts w:ascii="宋体" w:hAnsi="宋体" w:eastAsia="宋体"/>
                <w:sz w:val="16"/>
              </w:rPr>
              <w:t>=482.56万元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E06D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489C1">
            <w:pPr>
              <w:jc w:val="center"/>
            </w:pPr>
            <w:r>
              <w:rPr>
                <w:rFonts w:ascii="宋体" w:hAnsi="宋体" w:eastAsia="宋体"/>
                <w:sz w:val="16"/>
              </w:rPr>
              <w:t>偏差原因：其他费用主要为设计费，目前未达合同约定支付时间，导致与序时进度产生偏差。改进措施：</w:t>
            </w:r>
            <w:r>
              <w:rPr>
                <w:rFonts w:hint="eastAsia" w:ascii="宋体" w:hAnsi="宋体"/>
                <w:sz w:val="16"/>
                <w:lang w:eastAsia="zh-CN"/>
              </w:rPr>
              <w:t>本部门</w:t>
            </w:r>
            <w:r>
              <w:rPr>
                <w:rFonts w:ascii="宋体" w:hAnsi="宋体" w:eastAsia="宋体"/>
                <w:sz w:val="16"/>
              </w:rPr>
              <w:t>将严格按照合同约定期限支付资金。</w:t>
            </w:r>
          </w:p>
        </w:tc>
      </w:tr>
      <w:tr w14:paraId="5AB91F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7DC3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5420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D76B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BA5DD">
            <w:pPr>
              <w:jc w:val="center"/>
            </w:pPr>
            <w:r>
              <w:rPr>
                <w:rFonts w:ascii="宋体" w:hAnsi="宋体" w:eastAsia="宋体"/>
                <w:sz w:val="16"/>
              </w:rPr>
              <w:t>推进“文化润疆”工作开展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A9EDB">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16F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4E41B">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E112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8757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6AC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06F1B">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2626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117C2">
            <w:pPr>
              <w:jc w:val="center"/>
            </w:pPr>
          </w:p>
        </w:tc>
      </w:tr>
      <w:tr w14:paraId="582D1E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3EA4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FD9F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FC73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3C418">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E40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BC7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0AA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FDC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C5A4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0DB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9FB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D55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B3F5E">
            <w:pPr>
              <w:jc w:val="center"/>
            </w:pPr>
          </w:p>
        </w:tc>
      </w:tr>
      <w:tr w14:paraId="671AE1C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91747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799D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72493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A37F6">
            <w:pPr>
              <w:jc w:val="center"/>
            </w:pPr>
            <w:r>
              <w:rPr>
                <w:rFonts w:ascii="宋体" w:hAnsi="宋体" w:eastAsia="宋体"/>
                <w:sz w:val="16"/>
              </w:rPr>
              <w:t>60分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2C4A54E"/>
        </w:tc>
      </w:tr>
    </w:tbl>
    <w:p w14:paraId="6841D25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18E4D9BD">
        <w:tblPrEx>
          <w:tblCellMar>
            <w:top w:w="0" w:type="dxa"/>
            <w:left w:w="108" w:type="dxa"/>
            <w:bottom w:w="0" w:type="dxa"/>
            <w:right w:w="108" w:type="dxa"/>
          </w:tblCellMar>
        </w:tblPrEx>
        <w:tc>
          <w:tcPr>
            <w:tcW w:w="8848" w:type="dxa"/>
            <w:gridSpan w:val="14"/>
            <w:vAlign w:val="center"/>
          </w:tcPr>
          <w:p w14:paraId="47764624">
            <w:pPr>
              <w:jc w:val="center"/>
            </w:pPr>
            <w:r>
              <w:rPr>
                <w:rFonts w:ascii="宋体" w:hAnsi="宋体" w:eastAsia="宋体"/>
                <w:sz w:val="24"/>
              </w:rPr>
              <w:t>项目支出绩效自评表</w:t>
            </w:r>
          </w:p>
        </w:tc>
      </w:tr>
      <w:tr w14:paraId="76B13A86">
        <w:tblPrEx>
          <w:tblCellMar>
            <w:top w:w="0" w:type="dxa"/>
            <w:left w:w="108" w:type="dxa"/>
            <w:bottom w:w="0" w:type="dxa"/>
            <w:right w:w="108" w:type="dxa"/>
          </w:tblCellMar>
        </w:tblPrEx>
        <w:tc>
          <w:tcPr>
            <w:tcW w:w="8848" w:type="dxa"/>
            <w:gridSpan w:val="14"/>
            <w:vAlign w:val="center"/>
          </w:tcPr>
          <w:p w14:paraId="22865563">
            <w:pPr>
              <w:jc w:val="center"/>
            </w:pPr>
            <w:r>
              <w:rPr>
                <w:rFonts w:ascii="宋体" w:hAnsi="宋体" w:eastAsia="宋体"/>
                <w:sz w:val="24"/>
              </w:rPr>
              <w:t>(2024年度)</w:t>
            </w:r>
          </w:p>
        </w:tc>
      </w:tr>
      <w:tr w14:paraId="092D124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F2BB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97F15B2">
            <w:pPr>
              <w:jc w:val="center"/>
            </w:pPr>
            <w:r>
              <w:rPr>
                <w:rFonts w:ascii="宋体" w:hAnsi="宋体" w:eastAsia="宋体"/>
                <w:sz w:val="16"/>
              </w:rPr>
              <w:t>2024年干部周转房项目</w:t>
            </w:r>
          </w:p>
        </w:tc>
      </w:tr>
      <w:tr w14:paraId="6F5E68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5E6F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C2EF24">
            <w:pPr>
              <w:jc w:val="center"/>
            </w:pPr>
            <w:r>
              <w:rPr>
                <w:rFonts w:ascii="宋体" w:hAnsi="宋体" w:eastAsia="宋体"/>
                <w:sz w:val="16"/>
              </w:rPr>
              <w:t>新疆维吾尔自治区喀什地区文化广播电视和旅游局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7A87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1D771D3">
            <w:pPr>
              <w:jc w:val="center"/>
            </w:pPr>
            <w:r>
              <w:rPr>
                <w:rFonts w:ascii="宋体" w:hAnsi="宋体" w:eastAsia="宋体"/>
                <w:sz w:val="16"/>
              </w:rPr>
              <w:t>新疆维吾尔自治区喀什地区文化广播电视和旅游局</w:t>
            </w:r>
          </w:p>
        </w:tc>
      </w:tr>
      <w:tr w14:paraId="3C38EDC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8C5EE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054D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8206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D577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0E68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296D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2719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2830D">
            <w:pPr>
              <w:jc w:val="center"/>
            </w:pPr>
            <w:r>
              <w:rPr>
                <w:rFonts w:ascii="宋体" w:hAnsi="宋体" w:eastAsia="宋体"/>
                <w:sz w:val="16"/>
              </w:rPr>
              <w:t>得分</w:t>
            </w:r>
          </w:p>
        </w:tc>
      </w:tr>
      <w:tr w14:paraId="5D5624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EA886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2F43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5A1FD">
            <w:pPr>
              <w:jc w:val="center"/>
            </w:pPr>
            <w:r>
              <w:rPr>
                <w:rFonts w:ascii="宋体" w:hAnsi="宋体" w:eastAsia="宋体"/>
                <w:sz w:val="16"/>
              </w:rPr>
              <w:t>1.15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B1DD7">
            <w:pPr>
              <w:jc w:val="center"/>
            </w:pPr>
            <w:r>
              <w:rPr>
                <w:rFonts w:ascii="宋体" w:hAnsi="宋体" w:eastAsia="宋体"/>
                <w:sz w:val="16"/>
              </w:rPr>
              <w:t>1.15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342FE">
            <w:pPr>
              <w:jc w:val="center"/>
            </w:pPr>
            <w:r>
              <w:rPr>
                <w:rFonts w:ascii="宋体" w:hAnsi="宋体" w:eastAsia="宋体"/>
                <w:sz w:val="16"/>
              </w:rPr>
              <w:t>1.15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624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D76C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B42A5">
            <w:pPr>
              <w:jc w:val="center"/>
            </w:pPr>
            <w:r>
              <w:rPr>
                <w:rFonts w:ascii="宋体" w:hAnsi="宋体" w:eastAsia="宋体"/>
                <w:sz w:val="16"/>
              </w:rPr>
              <w:t>10.00分</w:t>
            </w:r>
          </w:p>
        </w:tc>
      </w:tr>
      <w:tr w14:paraId="5D65ED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69874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2BAD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6826F">
            <w:pPr>
              <w:jc w:val="center"/>
            </w:pPr>
            <w:r>
              <w:rPr>
                <w:rFonts w:ascii="宋体" w:hAnsi="宋体" w:eastAsia="宋体"/>
                <w:sz w:val="16"/>
              </w:rPr>
              <w:t>1.15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06616">
            <w:pPr>
              <w:jc w:val="center"/>
            </w:pPr>
            <w:r>
              <w:rPr>
                <w:rFonts w:ascii="宋体" w:hAnsi="宋体" w:eastAsia="宋体"/>
                <w:sz w:val="16"/>
              </w:rPr>
              <w:t>1.15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B784D">
            <w:pPr>
              <w:jc w:val="center"/>
            </w:pPr>
            <w:r>
              <w:rPr>
                <w:rFonts w:ascii="宋体" w:hAnsi="宋体" w:eastAsia="宋体"/>
                <w:sz w:val="16"/>
              </w:rPr>
              <w:t>1.15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CAA4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846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BA285">
            <w:pPr>
              <w:jc w:val="center"/>
            </w:pPr>
            <w:r>
              <w:rPr>
                <w:rFonts w:ascii="宋体" w:hAnsi="宋体" w:eastAsia="宋体"/>
                <w:sz w:val="16"/>
              </w:rPr>
              <w:t>—</w:t>
            </w:r>
          </w:p>
        </w:tc>
      </w:tr>
      <w:tr w14:paraId="01375F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0F6D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4682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6CD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EDF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547C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DCF4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3A3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506EC">
            <w:pPr>
              <w:jc w:val="center"/>
            </w:pPr>
            <w:r>
              <w:rPr>
                <w:rFonts w:ascii="宋体" w:hAnsi="宋体" w:eastAsia="宋体"/>
                <w:sz w:val="16"/>
              </w:rPr>
              <w:t>—</w:t>
            </w:r>
          </w:p>
        </w:tc>
      </w:tr>
      <w:tr w14:paraId="73E16E6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6EE46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980BC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022AA1">
            <w:pPr>
              <w:jc w:val="center"/>
            </w:pPr>
            <w:r>
              <w:rPr>
                <w:rFonts w:ascii="宋体" w:hAnsi="宋体" w:eastAsia="宋体"/>
                <w:sz w:val="16"/>
              </w:rPr>
              <w:t>实际完成情况</w:t>
            </w:r>
          </w:p>
        </w:tc>
      </w:tr>
      <w:tr w14:paraId="0C571D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951DA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99308E">
            <w:pPr>
              <w:jc w:val="both"/>
            </w:pPr>
            <w:r>
              <w:rPr>
                <w:rFonts w:ascii="宋体" w:hAnsi="宋体" w:eastAsia="宋体"/>
                <w:sz w:val="16"/>
              </w:rPr>
              <w:t>通过保障两名县处级领导干部住房问题，提升了干部履职服务能力，促进了文广旅事业的发展。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A99A58">
            <w:pPr>
              <w:jc w:val="both"/>
            </w:pPr>
            <w:r>
              <w:rPr>
                <w:rFonts w:ascii="宋体" w:hAnsi="宋体" w:eastAsia="宋体"/>
                <w:sz w:val="16"/>
              </w:rPr>
              <w:t>保障了2名县处级领导干部住房问题入住面积合计225平方米，提升了干部履职服务能力，促进了文广旅事业的发展。</w:t>
            </w:r>
          </w:p>
        </w:tc>
      </w:tr>
      <w:tr w14:paraId="16003FE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71F85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5C37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BE62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2435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9B7A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4C6C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A472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2CC5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18E2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518A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80E5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4233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7D9CF">
            <w:pPr>
              <w:jc w:val="center"/>
            </w:pPr>
            <w:r>
              <w:rPr>
                <w:rFonts w:ascii="宋体" w:hAnsi="宋体" w:eastAsia="宋体"/>
                <w:sz w:val="16"/>
              </w:rPr>
              <w:t>偏差原因分析及改进措施</w:t>
            </w:r>
          </w:p>
        </w:tc>
      </w:tr>
      <w:tr w14:paraId="0D3EAD3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48876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5E779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B6956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8C699">
            <w:pPr>
              <w:jc w:val="center"/>
            </w:pPr>
            <w:r>
              <w:rPr>
                <w:rFonts w:ascii="宋体" w:hAnsi="宋体" w:eastAsia="宋体"/>
                <w:sz w:val="16"/>
              </w:rPr>
              <w:t>入住周转房干部人数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8400A">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975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9A07A">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E5C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3F04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090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B5A8F">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8A98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EA807">
            <w:pPr>
              <w:jc w:val="center"/>
            </w:pPr>
          </w:p>
        </w:tc>
      </w:tr>
      <w:tr w14:paraId="5C4749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D1F1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D90F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8DB6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686F6">
            <w:pPr>
              <w:jc w:val="center"/>
            </w:pPr>
            <w:r>
              <w:rPr>
                <w:rFonts w:ascii="宋体" w:hAnsi="宋体" w:eastAsia="宋体"/>
                <w:sz w:val="16"/>
              </w:rPr>
              <w:t>入住面积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E9C91">
            <w:pPr>
              <w:jc w:val="center"/>
            </w:pPr>
            <w:r>
              <w:rPr>
                <w:rFonts w:ascii="宋体" w:hAnsi="宋体" w:eastAsia="宋体"/>
                <w:sz w:val="16"/>
              </w:rPr>
              <w:t>=225平方米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93A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F851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AA6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2D7B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152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E3351">
            <w:pPr>
              <w:jc w:val="center"/>
            </w:pPr>
            <w:r>
              <w:rPr>
                <w:rFonts w:ascii="宋体" w:hAnsi="宋体" w:eastAsia="宋体"/>
                <w:sz w:val="16"/>
              </w:rPr>
              <w:t>=225平方米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5EDC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2378C">
            <w:pPr>
              <w:jc w:val="center"/>
            </w:pPr>
          </w:p>
        </w:tc>
      </w:tr>
      <w:tr w14:paraId="676EFC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7C3B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15E3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FFE1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51037">
            <w:pPr>
              <w:jc w:val="center"/>
            </w:pPr>
            <w:r>
              <w:rPr>
                <w:rFonts w:ascii="宋体" w:hAnsi="宋体" w:eastAsia="宋体"/>
                <w:sz w:val="16"/>
              </w:rPr>
              <w:t>租赁房间套数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C72E2">
            <w:pPr>
              <w:jc w:val="center"/>
            </w:pPr>
            <w:r>
              <w:rPr>
                <w:rFonts w:ascii="宋体" w:hAnsi="宋体" w:eastAsia="宋体"/>
                <w:sz w:val="16"/>
              </w:rPr>
              <w:t>=2套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B77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020E5">
            <w:pPr>
              <w:jc w:val="center"/>
            </w:pPr>
            <w:r>
              <w:rPr>
                <w:rFonts w:ascii="宋体" w:hAnsi="宋体" w:eastAsia="宋体"/>
                <w:sz w:val="16"/>
              </w:rPr>
              <w:t>=2套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C06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E499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0EB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37C50">
            <w:pPr>
              <w:jc w:val="center"/>
            </w:pPr>
            <w:r>
              <w:rPr>
                <w:rFonts w:ascii="宋体" w:hAnsi="宋体" w:eastAsia="宋体"/>
                <w:sz w:val="16"/>
              </w:rPr>
              <w:t>=2套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C6F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BEEE4">
            <w:pPr>
              <w:jc w:val="center"/>
            </w:pPr>
          </w:p>
        </w:tc>
      </w:tr>
      <w:tr w14:paraId="36D639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4EDC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85F6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BB0F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564A9">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818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848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AAB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AAE1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EC23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4A6A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DAD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9F99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65B5F">
            <w:pPr>
              <w:jc w:val="center"/>
            </w:pPr>
          </w:p>
        </w:tc>
      </w:tr>
      <w:tr w14:paraId="21D3CA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A286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5C07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9503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7DE5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EA13D">
            <w:pPr>
              <w:jc w:val="center"/>
            </w:pPr>
            <w:r>
              <w:rPr>
                <w:rFonts w:ascii="宋体" w:hAnsi="宋体" w:eastAsia="宋体"/>
                <w:sz w:val="16"/>
              </w:rPr>
              <w:t>=2024年12月30日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056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183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9DA8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287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EC4B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DE226">
            <w:pPr>
              <w:jc w:val="center"/>
            </w:pPr>
            <w:r>
              <w:rPr>
                <w:rFonts w:ascii="宋体" w:hAnsi="宋体" w:eastAsia="宋体"/>
                <w:sz w:val="16"/>
              </w:rPr>
              <w:t>=2024年5月21日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762E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B8759">
            <w:pPr>
              <w:jc w:val="center"/>
            </w:pPr>
          </w:p>
        </w:tc>
      </w:tr>
      <w:tr w14:paraId="429D76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FF26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BF53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F0CC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90138">
            <w:pPr>
              <w:jc w:val="center"/>
            </w:pPr>
            <w:r>
              <w:rPr>
                <w:rFonts w:ascii="宋体" w:hAnsi="宋体" w:eastAsia="宋体"/>
                <w:sz w:val="16"/>
              </w:rPr>
              <w:t>人均年租成本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E4CFA">
            <w:pPr>
              <w:jc w:val="center"/>
            </w:pPr>
            <w:r>
              <w:rPr>
                <w:rFonts w:ascii="宋体" w:hAnsi="宋体" w:eastAsia="宋体"/>
                <w:sz w:val="16"/>
              </w:rPr>
              <w:t>&lt;=5760元/月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C6C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4320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D33B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890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ED66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A8BAC">
            <w:pPr>
              <w:jc w:val="center"/>
            </w:pPr>
            <w:r>
              <w:rPr>
                <w:rFonts w:ascii="宋体" w:hAnsi="宋体" w:eastAsia="宋体"/>
                <w:sz w:val="16"/>
              </w:rPr>
              <w:t>=5760元/月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CDB4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890F9">
            <w:pPr>
              <w:jc w:val="center"/>
            </w:pPr>
          </w:p>
        </w:tc>
      </w:tr>
      <w:tr w14:paraId="5F33C2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0F7C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B583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5F4A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1B7D6">
            <w:pPr>
              <w:jc w:val="center"/>
            </w:pPr>
            <w:r>
              <w:rPr>
                <w:rFonts w:ascii="宋体" w:hAnsi="宋体" w:eastAsia="宋体"/>
                <w:sz w:val="16"/>
              </w:rPr>
              <w:t>做好援喀领导干部服务工作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263C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B59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EB6A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3DBF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2876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B1F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160B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54A3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49AC0">
            <w:pPr>
              <w:jc w:val="center"/>
            </w:pPr>
          </w:p>
        </w:tc>
      </w:tr>
      <w:tr w14:paraId="3621B2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15B5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45F1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4BCB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71643">
            <w:pPr>
              <w:jc w:val="center"/>
            </w:pPr>
            <w:r>
              <w:rPr>
                <w:rFonts w:ascii="宋体" w:hAnsi="宋体" w:eastAsia="宋体"/>
                <w:sz w:val="16"/>
              </w:rPr>
              <w:t>入住人员满意度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D85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07C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B02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5CB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6933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BDC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8D5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DF9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587F5">
            <w:pPr>
              <w:jc w:val="center"/>
            </w:pPr>
          </w:p>
        </w:tc>
      </w:tr>
      <w:tr w14:paraId="708DA3E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D3D00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3386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79D91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2999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BAC6764"/>
        </w:tc>
      </w:tr>
    </w:tbl>
    <w:p w14:paraId="63E3DCF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90D6913">
        <w:tblPrEx>
          <w:tblCellMar>
            <w:top w:w="0" w:type="dxa"/>
            <w:left w:w="108" w:type="dxa"/>
            <w:bottom w:w="0" w:type="dxa"/>
            <w:right w:w="108" w:type="dxa"/>
          </w:tblCellMar>
        </w:tblPrEx>
        <w:tc>
          <w:tcPr>
            <w:tcW w:w="8848" w:type="dxa"/>
            <w:gridSpan w:val="14"/>
            <w:vAlign w:val="center"/>
          </w:tcPr>
          <w:p w14:paraId="2CE5E72B">
            <w:pPr>
              <w:jc w:val="center"/>
            </w:pPr>
            <w:r>
              <w:rPr>
                <w:rFonts w:ascii="宋体" w:hAnsi="宋体" w:eastAsia="宋体"/>
                <w:sz w:val="24"/>
              </w:rPr>
              <w:t>项目支出绩效自评表</w:t>
            </w:r>
          </w:p>
        </w:tc>
      </w:tr>
      <w:tr w14:paraId="3FD99C18">
        <w:tblPrEx>
          <w:tblCellMar>
            <w:top w:w="0" w:type="dxa"/>
            <w:left w:w="108" w:type="dxa"/>
            <w:bottom w:w="0" w:type="dxa"/>
            <w:right w:w="108" w:type="dxa"/>
          </w:tblCellMar>
        </w:tblPrEx>
        <w:tc>
          <w:tcPr>
            <w:tcW w:w="8848" w:type="dxa"/>
            <w:gridSpan w:val="14"/>
            <w:vAlign w:val="center"/>
          </w:tcPr>
          <w:p w14:paraId="6EC18642">
            <w:pPr>
              <w:jc w:val="center"/>
            </w:pPr>
            <w:r>
              <w:rPr>
                <w:rFonts w:ascii="宋体" w:hAnsi="宋体" w:eastAsia="宋体"/>
                <w:sz w:val="24"/>
              </w:rPr>
              <w:t>(2024年度)</w:t>
            </w:r>
          </w:p>
        </w:tc>
      </w:tr>
      <w:tr w14:paraId="21BF573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D849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F046936">
            <w:pPr>
              <w:jc w:val="center"/>
            </w:pPr>
            <w:r>
              <w:rPr>
                <w:rFonts w:ascii="宋体" w:hAnsi="宋体" w:eastAsia="宋体"/>
                <w:sz w:val="16"/>
              </w:rPr>
              <w:t>2024年度“援疆省市舞台作品进新疆，新疆舞台作品进援疆省市”项目</w:t>
            </w:r>
          </w:p>
        </w:tc>
      </w:tr>
      <w:tr w14:paraId="433BAA2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12EE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72441F">
            <w:pPr>
              <w:jc w:val="center"/>
            </w:pPr>
            <w:r>
              <w:rPr>
                <w:rFonts w:ascii="宋体" w:hAnsi="宋体" w:eastAsia="宋体"/>
                <w:sz w:val="16"/>
              </w:rPr>
              <w:t>新疆维吾尔自治区喀什地区文化广播电视和旅游局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4E50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346297">
            <w:pPr>
              <w:jc w:val="center"/>
            </w:pPr>
            <w:r>
              <w:rPr>
                <w:rFonts w:ascii="宋体" w:hAnsi="宋体" w:eastAsia="宋体"/>
                <w:sz w:val="16"/>
              </w:rPr>
              <w:t>新疆维吾尔自治区喀什地区文化广播电视和旅游局</w:t>
            </w:r>
          </w:p>
        </w:tc>
      </w:tr>
      <w:tr w14:paraId="236E8B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3512C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ECFF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A653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9BA5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A525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CED0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E9F7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651C3">
            <w:pPr>
              <w:jc w:val="center"/>
            </w:pPr>
            <w:r>
              <w:rPr>
                <w:rFonts w:ascii="宋体" w:hAnsi="宋体" w:eastAsia="宋体"/>
                <w:sz w:val="16"/>
              </w:rPr>
              <w:t>得分</w:t>
            </w:r>
          </w:p>
        </w:tc>
      </w:tr>
      <w:tr w14:paraId="6AB0FC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3FE0C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DE4B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D1136">
            <w:pPr>
              <w:jc w:val="center"/>
            </w:pPr>
            <w:r>
              <w:rPr>
                <w:rFonts w:ascii="宋体" w:hAnsi="宋体" w:eastAsia="宋体"/>
                <w:sz w:val="16"/>
              </w:rPr>
              <w:t>66.00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0320F">
            <w:pPr>
              <w:jc w:val="center"/>
            </w:pPr>
            <w:r>
              <w:rPr>
                <w:rFonts w:ascii="宋体" w:hAnsi="宋体" w:eastAsia="宋体"/>
                <w:sz w:val="16"/>
              </w:rPr>
              <w:t>66.00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9E383">
            <w:pPr>
              <w:jc w:val="center"/>
            </w:pPr>
            <w:r>
              <w:rPr>
                <w:rFonts w:ascii="宋体" w:hAnsi="宋体" w:eastAsia="宋体"/>
                <w:sz w:val="16"/>
              </w:rPr>
              <w:t>65.40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0E50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C0D68">
            <w:pPr>
              <w:jc w:val="center"/>
            </w:pPr>
            <w:r>
              <w:rPr>
                <w:rFonts w:ascii="宋体" w:hAnsi="宋体" w:eastAsia="宋体"/>
                <w:sz w:val="16"/>
              </w:rPr>
              <w:t>99.1%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56A1C">
            <w:pPr>
              <w:jc w:val="center"/>
            </w:pPr>
            <w:r>
              <w:rPr>
                <w:rFonts w:ascii="宋体" w:hAnsi="宋体" w:eastAsia="宋体"/>
                <w:sz w:val="16"/>
              </w:rPr>
              <w:t>10.00分</w:t>
            </w:r>
          </w:p>
        </w:tc>
      </w:tr>
      <w:tr w14:paraId="45EBE0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97EE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A54E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315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BF5D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9C9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4A16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FAAA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E087D">
            <w:pPr>
              <w:jc w:val="center"/>
            </w:pPr>
            <w:r>
              <w:rPr>
                <w:rFonts w:ascii="宋体" w:hAnsi="宋体" w:eastAsia="宋体"/>
                <w:sz w:val="16"/>
              </w:rPr>
              <w:t>—</w:t>
            </w:r>
          </w:p>
        </w:tc>
      </w:tr>
      <w:tr w14:paraId="14C1C0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F71D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A781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0781E">
            <w:pPr>
              <w:jc w:val="center"/>
            </w:pPr>
            <w:r>
              <w:rPr>
                <w:rFonts w:ascii="宋体" w:hAnsi="宋体" w:eastAsia="宋体"/>
                <w:sz w:val="16"/>
              </w:rPr>
              <w:t>66.00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D226A">
            <w:pPr>
              <w:jc w:val="center"/>
            </w:pPr>
            <w:r>
              <w:rPr>
                <w:rFonts w:ascii="宋体" w:hAnsi="宋体" w:eastAsia="宋体"/>
                <w:sz w:val="16"/>
              </w:rPr>
              <w:t>66.00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4BD89">
            <w:pPr>
              <w:jc w:val="center"/>
            </w:pPr>
            <w:r>
              <w:rPr>
                <w:rFonts w:ascii="宋体" w:hAnsi="宋体" w:eastAsia="宋体"/>
                <w:sz w:val="16"/>
              </w:rPr>
              <w:t>65.40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7182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E1C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9267B">
            <w:pPr>
              <w:jc w:val="center"/>
            </w:pPr>
            <w:r>
              <w:rPr>
                <w:rFonts w:ascii="宋体" w:hAnsi="宋体" w:eastAsia="宋体"/>
                <w:sz w:val="16"/>
              </w:rPr>
              <w:t>—</w:t>
            </w:r>
          </w:p>
        </w:tc>
      </w:tr>
      <w:tr w14:paraId="13B4593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3C1A4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9598B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C1605C">
            <w:pPr>
              <w:jc w:val="center"/>
            </w:pPr>
            <w:r>
              <w:rPr>
                <w:rFonts w:ascii="宋体" w:hAnsi="宋体" w:eastAsia="宋体"/>
                <w:sz w:val="16"/>
              </w:rPr>
              <w:t>实际完成情况</w:t>
            </w:r>
          </w:p>
        </w:tc>
      </w:tr>
      <w:tr w14:paraId="005F4F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B8448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DF4001">
            <w:pPr>
              <w:jc w:val="both"/>
            </w:pPr>
            <w:r>
              <w:rPr>
                <w:rFonts w:ascii="宋体" w:hAnsi="宋体" w:eastAsia="宋体"/>
                <w:sz w:val="16"/>
              </w:rPr>
              <w:t>项目预算安排资金66万元，邀请山东省济南市儿童艺术剧院儿童剧《我的麦哲伦海峡》25名演职人员赴疆开展4场巡演活动，深入贯彻落实中央及自治区党委关于文化润疆工作的重要部署要求，扎实推进文化润疆，促进鲁疆两地文化交流，进一步铸牢中华民族共同体意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1D7560">
            <w:pPr>
              <w:jc w:val="both"/>
            </w:pPr>
            <w:r>
              <w:rPr>
                <w:rFonts w:ascii="宋体" w:hAnsi="宋体" w:eastAsia="宋体"/>
                <w:sz w:val="16"/>
              </w:rPr>
              <w:t>通过邀请山东省济南市儿童艺术剧院儿童剧《我的麦哲伦海峡》25名演职人员赴疆开展4场巡演活动，深入贯彻落实中央及自治区党委关于文化润疆工作的重要部署要求，此次演出促进了鲁疆文化之间的交流与融合。</w:t>
            </w:r>
          </w:p>
        </w:tc>
      </w:tr>
      <w:tr w14:paraId="72BA2F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74AFF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DABC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1353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2961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27A4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4991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66ED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1055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2A2D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F624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3CC0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A23C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E8989">
            <w:pPr>
              <w:jc w:val="center"/>
            </w:pPr>
            <w:r>
              <w:rPr>
                <w:rFonts w:ascii="宋体" w:hAnsi="宋体" w:eastAsia="宋体"/>
                <w:sz w:val="16"/>
              </w:rPr>
              <w:t>偏差原因分析及改进措施</w:t>
            </w:r>
          </w:p>
        </w:tc>
      </w:tr>
      <w:tr w14:paraId="7C3227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5E27E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F22CF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92BE1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EC666">
            <w:pPr>
              <w:jc w:val="center"/>
            </w:pPr>
            <w:r>
              <w:rPr>
                <w:rFonts w:ascii="宋体" w:hAnsi="宋体" w:eastAsia="宋体"/>
                <w:sz w:val="16"/>
              </w:rPr>
              <w:t>演出场次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BA3A3">
            <w:pPr>
              <w:jc w:val="center"/>
            </w:pPr>
            <w:r>
              <w:rPr>
                <w:rFonts w:ascii="宋体" w:hAnsi="宋体" w:eastAsia="宋体"/>
                <w:sz w:val="16"/>
              </w:rPr>
              <w:t>=4场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BBF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B162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171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956B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828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84E34">
            <w:pPr>
              <w:jc w:val="center"/>
            </w:pPr>
            <w:r>
              <w:rPr>
                <w:rFonts w:ascii="宋体" w:hAnsi="宋体" w:eastAsia="宋体"/>
                <w:sz w:val="16"/>
              </w:rPr>
              <w:t>=4场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B984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40691">
            <w:pPr>
              <w:jc w:val="center"/>
            </w:pPr>
          </w:p>
        </w:tc>
      </w:tr>
      <w:tr w14:paraId="4C50FA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8BB9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92A6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9ED7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D7713">
            <w:pPr>
              <w:jc w:val="center"/>
            </w:pPr>
            <w:r>
              <w:rPr>
                <w:rFonts w:ascii="宋体" w:hAnsi="宋体" w:eastAsia="宋体"/>
                <w:sz w:val="16"/>
              </w:rPr>
              <w:t>演职人员人数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EDCC9">
            <w:pPr>
              <w:jc w:val="center"/>
            </w:pPr>
            <w:r>
              <w:rPr>
                <w:rFonts w:ascii="宋体" w:hAnsi="宋体" w:eastAsia="宋体"/>
                <w:sz w:val="16"/>
              </w:rPr>
              <w:t>&gt;=25人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9E7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B686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16D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C2E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77C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79B33">
            <w:pPr>
              <w:jc w:val="center"/>
            </w:pPr>
            <w:r>
              <w:rPr>
                <w:rFonts w:ascii="宋体" w:hAnsi="宋体" w:eastAsia="宋体"/>
                <w:sz w:val="16"/>
              </w:rPr>
              <w:t>=25人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4E7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B2542">
            <w:pPr>
              <w:jc w:val="center"/>
            </w:pPr>
          </w:p>
        </w:tc>
      </w:tr>
      <w:tr w14:paraId="78367F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E6A6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DEE6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FED7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693CC">
            <w:pPr>
              <w:jc w:val="center"/>
            </w:pPr>
            <w:r>
              <w:rPr>
                <w:rFonts w:ascii="宋体" w:hAnsi="宋体" w:eastAsia="宋体"/>
                <w:sz w:val="16"/>
              </w:rPr>
              <w:t>演出活动举办成功率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731B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A22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A2F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A53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0B0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2AB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8EC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86ED5">
            <w:pPr>
              <w:jc w:val="center"/>
            </w:pPr>
            <w:r>
              <w:rPr>
                <w:rFonts w:ascii="宋体" w:hAnsi="宋体" w:eastAsia="宋体"/>
                <w:sz w:val="16"/>
              </w:rPr>
              <w:t>9.47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9E660">
            <w:pPr>
              <w:jc w:val="center"/>
            </w:pPr>
            <w:r>
              <w:rPr>
                <w:rFonts w:ascii="宋体" w:hAnsi="宋体" w:eastAsia="宋体"/>
                <w:sz w:val="16"/>
              </w:rPr>
              <w:t>偏差原因：项目活动已经圆满落幕，此次演出还促进了鲁疆文化之间的交流与融合</w:t>
            </w:r>
          </w:p>
        </w:tc>
      </w:tr>
      <w:tr w14:paraId="5CA748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2D41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B461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6A9B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FC85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95FFA">
            <w:pPr>
              <w:jc w:val="center"/>
            </w:pPr>
            <w:r>
              <w:rPr>
                <w:rFonts w:ascii="宋体" w:hAnsi="宋体" w:eastAsia="宋体"/>
                <w:sz w:val="16"/>
              </w:rPr>
              <w:t>=2024年10月31日前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37B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9E4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289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0D7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F052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C64A5">
            <w:pPr>
              <w:jc w:val="center"/>
            </w:pPr>
            <w:r>
              <w:rPr>
                <w:rFonts w:ascii="宋体" w:hAnsi="宋体" w:eastAsia="宋体"/>
                <w:sz w:val="16"/>
              </w:rPr>
              <w:t>=2024年9月19日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454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0E466">
            <w:pPr>
              <w:jc w:val="center"/>
            </w:pPr>
          </w:p>
        </w:tc>
      </w:tr>
      <w:tr w14:paraId="2A2F05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F483D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B4CF5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F6815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27FB5">
            <w:pPr>
              <w:jc w:val="center"/>
            </w:pPr>
            <w:r>
              <w:rPr>
                <w:rFonts w:ascii="宋体" w:hAnsi="宋体" w:eastAsia="宋体"/>
                <w:sz w:val="16"/>
              </w:rPr>
              <w:t>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68CBD">
            <w:pPr>
              <w:jc w:val="center"/>
            </w:pPr>
            <w:r>
              <w:rPr>
                <w:rFonts w:ascii="宋体" w:hAnsi="宋体" w:eastAsia="宋体"/>
                <w:sz w:val="16"/>
              </w:rPr>
              <w:t>&lt;=40万元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403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C871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C964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9C3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18B4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9B3C5">
            <w:pPr>
              <w:jc w:val="center"/>
            </w:pPr>
            <w:r>
              <w:rPr>
                <w:rFonts w:ascii="宋体" w:hAnsi="宋体" w:eastAsia="宋体"/>
                <w:sz w:val="16"/>
              </w:rPr>
              <w: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D6CD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29C32">
            <w:pPr>
              <w:jc w:val="center"/>
            </w:pPr>
          </w:p>
        </w:tc>
      </w:tr>
      <w:tr w14:paraId="22DB5F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BE1B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B87C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0C8F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52628">
            <w:pPr>
              <w:jc w:val="center"/>
            </w:pPr>
            <w:r>
              <w:rPr>
                <w:rFonts w:ascii="宋体" w:hAnsi="宋体" w:eastAsia="宋体"/>
                <w:sz w:val="16"/>
              </w:rPr>
              <w:t>运输费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559E4">
            <w:pPr>
              <w:jc w:val="center"/>
            </w:pPr>
            <w:r>
              <w:rPr>
                <w:rFonts w:ascii="宋体" w:hAnsi="宋体" w:eastAsia="宋体"/>
                <w:sz w:val="16"/>
              </w:rPr>
              <w:t>&lt;=7万元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59D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90A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25B3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AF5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9066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20AC5">
            <w:pPr>
              <w:jc w:val="center"/>
            </w:pPr>
            <w:r>
              <w:rPr>
                <w:rFonts w:ascii="宋体" w:hAnsi="宋体" w:eastAsia="宋体"/>
                <w:sz w:val="16"/>
              </w:rPr>
              <w: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104C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2ADE9">
            <w:pPr>
              <w:jc w:val="center"/>
            </w:pPr>
          </w:p>
        </w:tc>
      </w:tr>
      <w:tr w14:paraId="34E58A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F3BF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2B24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986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D119A">
            <w:pPr>
              <w:jc w:val="center"/>
            </w:pPr>
            <w:r>
              <w:rPr>
                <w:rFonts w:ascii="宋体" w:hAnsi="宋体" w:eastAsia="宋体"/>
                <w:sz w:val="16"/>
              </w:rPr>
              <w:t>演出费用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0453A">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06A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28A0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936D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9D5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A565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E6742">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D561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D388A">
            <w:pPr>
              <w:jc w:val="center"/>
            </w:pPr>
          </w:p>
        </w:tc>
      </w:tr>
      <w:tr w14:paraId="4A4E2C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E669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0936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730F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5003A">
            <w:pPr>
              <w:jc w:val="center"/>
            </w:pPr>
            <w:r>
              <w:rPr>
                <w:rFonts w:ascii="宋体" w:hAnsi="宋体" w:eastAsia="宋体"/>
                <w:sz w:val="16"/>
              </w:rPr>
              <w:t>其他费用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77903">
            <w:pPr>
              <w:jc w:val="center"/>
            </w:pPr>
            <w:r>
              <w:rPr>
                <w:rFonts w:ascii="宋体" w:hAnsi="宋体" w:eastAsia="宋体"/>
                <w:sz w:val="16"/>
              </w:rPr>
              <w:t>&lt;=9万元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879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9DB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B918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B0C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F6EC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0E1E3">
            <w:pPr>
              <w:jc w:val="center"/>
            </w:pPr>
            <w:r>
              <w:rPr>
                <w:rFonts w:ascii="宋体" w:hAnsi="宋体" w:eastAsia="宋体"/>
                <w:sz w:val="16"/>
              </w:rPr>
              <w:t>=8.94万元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9DE32">
            <w:pPr>
              <w:jc w:val="center"/>
            </w:pPr>
            <w:r>
              <w:rPr>
                <w:rFonts w:ascii="宋体" w:hAnsi="宋体" w:eastAsia="宋体"/>
                <w:sz w:val="16"/>
              </w:rPr>
              <w:t>4.92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99084">
            <w:pPr>
              <w:jc w:val="center"/>
            </w:pPr>
            <w:r>
              <w:rPr>
                <w:rFonts w:ascii="宋体" w:hAnsi="宋体" w:eastAsia="宋体"/>
                <w:sz w:val="16"/>
              </w:rPr>
              <w:t>偏差原因：资金未全部支出，改进措施：提高预算编制准确性</w:t>
            </w:r>
          </w:p>
        </w:tc>
      </w:tr>
      <w:tr w14:paraId="0E985B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8C77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D1C4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F9FB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9BF3A">
            <w:pPr>
              <w:jc w:val="center"/>
            </w:pPr>
            <w:r>
              <w:rPr>
                <w:rFonts w:ascii="宋体" w:hAnsi="宋体" w:eastAsia="宋体"/>
                <w:sz w:val="16"/>
              </w:rPr>
              <w:t>促进鲁疆两地文艺交流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1006F">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5FF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313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C049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7C16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3CB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FF8EF">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C756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9B6AD">
            <w:pPr>
              <w:jc w:val="center"/>
            </w:pPr>
          </w:p>
        </w:tc>
      </w:tr>
      <w:tr w14:paraId="146B2E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82BC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6209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CC57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01DC4">
            <w:pPr>
              <w:jc w:val="center"/>
            </w:pPr>
            <w:r>
              <w:rPr>
                <w:rFonts w:ascii="宋体" w:hAnsi="宋体" w:eastAsia="宋体"/>
                <w:sz w:val="16"/>
              </w:rPr>
              <w:t>参加活动观众满意度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50F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F2C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BF1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7AE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9D6F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701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8E5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D47B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D9AC3">
            <w:pPr>
              <w:jc w:val="center"/>
            </w:pPr>
          </w:p>
        </w:tc>
      </w:tr>
      <w:tr w14:paraId="47B65BC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A0F23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AF7C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8489C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90692">
            <w:pPr>
              <w:jc w:val="center"/>
            </w:pPr>
            <w:r>
              <w:rPr>
                <w:rFonts w:ascii="宋体" w:hAnsi="宋体" w:eastAsia="宋体"/>
                <w:sz w:val="16"/>
              </w:rPr>
              <w:t>99.39分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9965BC3"/>
        </w:tc>
      </w:tr>
    </w:tbl>
    <w:p w14:paraId="0C591466">
      <w:r>
        <w:br w:type="page"/>
      </w:r>
    </w:p>
    <w:tbl>
      <w:tblPr>
        <w:tblStyle w:val="9"/>
        <w:tblW w:w="0" w:type="auto"/>
        <w:tblInd w:w="0" w:type="dxa"/>
        <w:tblLayout w:type="autofit"/>
        <w:tblCellMar>
          <w:top w:w="0" w:type="dxa"/>
          <w:left w:w="108" w:type="dxa"/>
          <w:bottom w:w="0" w:type="dxa"/>
          <w:right w:w="108" w:type="dxa"/>
        </w:tblCellMar>
      </w:tblPr>
      <w:tblGrid>
        <w:gridCol w:w="623"/>
        <w:gridCol w:w="608"/>
        <w:gridCol w:w="608"/>
        <w:gridCol w:w="631"/>
        <w:gridCol w:w="1016"/>
        <w:gridCol w:w="608"/>
        <w:gridCol w:w="608"/>
        <w:gridCol w:w="616"/>
        <w:gridCol w:w="608"/>
        <w:gridCol w:w="608"/>
        <w:gridCol w:w="696"/>
        <w:gridCol w:w="624"/>
        <w:gridCol w:w="581"/>
        <w:gridCol w:w="625"/>
      </w:tblGrid>
      <w:tr w14:paraId="2C38159F">
        <w:tc>
          <w:tcPr>
            <w:tcW w:w="8848" w:type="dxa"/>
            <w:gridSpan w:val="14"/>
            <w:vAlign w:val="center"/>
          </w:tcPr>
          <w:p w14:paraId="53304FD0">
            <w:pPr>
              <w:jc w:val="center"/>
            </w:pPr>
            <w:r>
              <w:rPr>
                <w:rFonts w:ascii="宋体" w:hAnsi="宋体" w:eastAsia="宋体"/>
                <w:sz w:val="24"/>
              </w:rPr>
              <w:t>项目支出绩效自评表</w:t>
            </w:r>
          </w:p>
        </w:tc>
      </w:tr>
      <w:tr w14:paraId="3ACCBB6C">
        <w:tblPrEx>
          <w:tblCellMar>
            <w:top w:w="0" w:type="dxa"/>
            <w:left w:w="108" w:type="dxa"/>
            <w:bottom w:w="0" w:type="dxa"/>
            <w:right w:w="108" w:type="dxa"/>
          </w:tblCellMar>
        </w:tblPrEx>
        <w:tc>
          <w:tcPr>
            <w:tcW w:w="8848" w:type="dxa"/>
            <w:gridSpan w:val="14"/>
            <w:vAlign w:val="center"/>
          </w:tcPr>
          <w:p w14:paraId="3B1B2100">
            <w:pPr>
              <w:jc w:val="center"/>
            </w:pPr>
            <w:r>
              <w:rPr>
                <w:rFonts w:ascii="宋体" w:hAnsi="宋体" w:eastAsia="宋体"/>
                <w:sz w:val="24"/>
              </w:rPr>
              <w:t>(2024年度)</w:t>
            </w:r>
          </w:p>
        </w:tc>
      </w:tr>
      <w:tr w14:paraId="220887F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32F4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8EB2247">
            <w:pPr>
              <w:jc w:val="center"/>
            </w:pPr>
            <w:r>
              <w:rPr>
                <w:rFonts w:ascii="宋体" w:hAnsi="宋体" w:eastAsia="宋体"/>
                <w:sz w:val="16"/>
              </w:rPr>
              <w:t>2024年度自治区旅游发展专项（2023年“冬日胜景”全国旅游宣传推广暨“新疆是个好地方”19省市旅游宣传援疆活动补助项目）</w:t>
            </w:r>
          </w:p>
        </w:tc>
      </w:tr>
      <w:tr w14:paraId="735867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100B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0E9AE6">
            <w:pPr>
              <w:jc w:val="center"/>
            </w:pPr>
            <w:r>
              <w:rPr>
                <w:rFonts w:ascii="宋体" w:hAnsi="宋体" w:eastAsia="宋体"/>
                <w:sz w:val="16"/>
              </w:rPr>
              <w:t>新疆维吾尔自治区喀什地区文化广播电视和旅游局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6565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B3E45C1">
            <w:pPr>
              <w:jc w:val="center"/>
            </w:pPr>
            <w:r>
              <w:rPr>
                <w:rFonts w:ascii="宋体" w:hAnsi="宋体" w:eastAsia="宋体"/>
                <w:sz w:val="16"/>
              </w:rPr>
              <w:t>新疆维吾尔自治区喀什地区文化广播电视和旅游局</w:t>
            </w:r>
          </w:p>
        </w:tc>
      </w:tr>
      <w:tr w14:paraId="5CD128E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4A946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FCD0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97D7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65F4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7927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50CF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8271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384C9">
            <w:pPr>
              <w:jc w:val="center"/>
            </w:pPr>
            <w:r>
              <w:rPr>
                <w:rFonts w:ascii="宋体" w:hAnsi="宋体" w:eastAsia="宋体"/>
                <w:sz w:val="16"/>
              </w:rPr>
              <w:t>得分</w:t>
            </w:r>
          </w:p>
        </w:tc>
      </w:tr>
      <w:tr w14:paraId="0843BD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8D03A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7008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699FB">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6C749">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C85FC">
            <w:pPr>
              <w:jc w:val="center"/>
            </w:pPr>
            <w:r>
              <w:rPr>
                <w:rFonts w:ascii="宋体" w:hAnsi="宋体" w:eastAsia="宋体"/>
                <w:sz w:val="16"/>
              </w:rPr>
              <w:t>3.46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F5D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AABD4">
            <w:pPr>
              <w:jc w:val="center"/>
            </w:pPr>
            <w:r>
              <w:rPr>
                <w:rFonts w:ascii="宋体" w:hAnsi="宋体" w:eastAsia="宋体"/>
                <w:sz w:val="16"/>
              </w:rPr>
              <w:t>34.6%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2DE6F">
            <w:pPr>
              <w:jc w:val="center"/>
            </w:pPr>
            <w:r>
              <w:rPr>
                <w:rFonts w:ascii="宋体" w:hAnsi="宋体" w:eastAsia="宋体"/>
                <w:sz w:val="16"/>
              </w:rPr>
              <w:t>0.00分</w:t>
            </w:r>
          </w:p>
        </w:tc>
      </w:tr>
      <w:tr w14:paraId="195118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9DDD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FDB2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33F4D">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3E287">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2853B">
            <w:pPr>
              <w:jc w:val="center"/>
            </w:pPr>
            <w:r>
              <w:rPr>
                <w:rFonts w:ascii="宋体" w:hAnsi="宋体" w:eastAsia="宋体"/>
                <w:sz w:val="16"/>
              </w:rPr>
              <w:t>3.46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21DA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DAF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A6AD0">
            <w:pPr>
              <w:jc w:val="center"/>
            </w:pPr>
            <w:r>
              <w:rPr>
                <w:rFonts w:ascii="宋体" w:hAnsi="宋体" w:eastAsia="宋体"/>
                <w:sz w:val="16"/>
              </w:rPr>
              <w:t>—</w:t>
            </w:r>
          </w:p>
        </w:tc>
      </w:tr>
      <w:tr w14:paraId="5EABE1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95C3A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93AE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F90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F0BE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F188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71C7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BAD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6D834">
            <w:pPr>
              <w:jc w:val="center"/>
            </w:pPr>
            <w:r>
              <w:rPr>
                <w:rFonts w:ascii="宋体" w:hAnsi="宋体" w:eastAsia="宋体"/>
                <w:sz w:val="16"/>
              </w:rPr>
              <w:t>—</w:t>
            </w:r>
          </w:p>
        </w:tc>
      </w:tr>
      <w:tr w14:paraId="4FF6D6B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41717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1063B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3144AD">
            <w:pPr>
              <w:jc w:val="center"/>
            </w:pPr>
            <w:r>
              <w:rPr>
                <w:rFonts w:ascii="宋体" w:hAnsi="宋体" w:eastAsia="宋体"/>
                <w:sz w:val="16"/>
              </w:rPr>
              <w:t>实际完成情况</w:t>
            </w:r>
          </w:p>
        </w:tc>
      </w:tr>
      <w:tr w14:paraId="2DF658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99856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28B2A0">
            <w:pPr>
              <w:jc w:val="both"/>
            </w:pPr>
            <w:r>
              <w:rPr>
                <w:rFonts w:ascii="宋体" w:hAnsi="宋体" w:eastAsia="宋体"/>
                <w:sz w:val="16"/>
              </w:rPr>
              <w:t>为进一步宣传喀什文化和旅游品牌形象，充分展现喀什优美的风光、独特的文化，结合喀什地区实际，邀请了19省市喀什嘉宾30人。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75EB78">
            <w:pPr>
              <w:jc w:val="both"/>
            </w:pPr>
            <w:r>
              <w:rPr>
                <w:rFonts w:ascii="宋体" w:hAnsi="宋体" w:eastAsia="宋体"/>
                <w:sz w:val="16"/>
              </w:rPr>
              <w:t>邀请19省市的采风团共30人进一步宣传喀什文化和旅游品牌形象，进一步提升了喀什地区文旅产业的知名度与影响力，充分展现喀什优美的风光、独特的文化。</w:t>
            </w:r>
          </w:p>
        </w:tc>
      </w:tr>
      <w:tr w14:paraId="6B2AB04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F06A0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2A6E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D641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5427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01A9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6715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48F6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B545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B2E8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F1E5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D823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AAE7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962C5">
            <w:pPr>
              <w:jc w:val="center"/>
            </w:pPr>
            <w:r>
              <w:rPr>
                <w:rFonts w:ascii="宋体" w:hAnsi="宋体" w:eastAsia="宋体"/>
                <w:sz w:val="16"/>
              </w:rPr>
              <w:t>偏差原因分析及改进措施</w:t>
            </w:r>
          </w:p>
        </w:tc>
      </w:tr>
      <w:tr w14:paraId="1EEF785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70A34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96F7C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3751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5DFA0">
            <w:pPr>
              <w:jc w:val="center"/>
            </w:pPr>
            <w:r>
              <w:rPr>
                <w:rFonts w:ascii="宋体" w:hAnsi="宋体" w:eastAsia="宋体"/>
                <w:sz w:val="16"/>
              </w:rPr>
              <w:t>19省市喀什嘉宾人数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40698">
            <w:pPr>
              <w:jc w:val="center"/>
            </w:pPr>
            <w:r>
              <w:rPr>
                <w:rFonts w:ascii="宋体" w:hAnsi="宋体" w:eastAsia="宋体"/>
                <w:sz w:val="16"/>
              </w:rPr>
              <w: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1BD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CA7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FA90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8863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848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6D40C">
            <w:pPr>
              <w:jc w:val="center"/>
            </w:pPr>
            <w:r>
              <w:rPr>
                <w:rFonts w:ascii="宋体" w:hAnsi="宋体" w:eastAsia="宋体"/>
                <w:sz w:val="16"/>
              </w:rPr>
              <w: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09127">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ADBBF">
            <w:pPr>
              <w:jc w:val="center"/>
            </w:pPr>
          </w:p>
        </w:tc>
      </w:tr>
      <w:tr w14:paraId="2B3DC4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4D8C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31B2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8CA9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7D4D1">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DD0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47D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665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123F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1D8C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F87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3897F">
            <w:pPr>
              <w:jc w:val="center"/>
            </w:pPr>
            <w:r>
              <w:rPr>
                <w:rFonts w:ascii="宋体" w:hAnsi="宋体" w:eastAsia="宋体"/>
                <w:sz w:val="16"/>
              </w:rPr>
              <w:t>=34.6%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C980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F6D5A">
            <w:pPr>
              <w:jc w:val="center"/>
            </w:pPr>
            <w:r>
              <w:rPr>
                <w:rFonts w:ascii="宋体" w:hAnsi="宋体" w:eastAsia="宋体"/>
                <w:sz w:val="16"/>
              </w:rPr>
              <w:t>偏差原因:19省市嘉宾采风活动结束，导致资金使用合规率指标产生偏差。改进措施：</w:t>
            </w:r>
            <w:r>
              <w:rPr>
                <w:rFonts w:hint="eastAsia" w:ascii="宋体" w:hAnsi="宋体"/>
                <w:sz w:val="16"/>
                <w:lang w:eastAsia="zh-CN"/>
              </w:rPr>
              <w:t>本部门</w:t>
            </w:r>
            <w:r>
              <w:rPr>
                <w:rFonts w:ascii="宋体" w:hAnsi="宋体" w:eastAsia="宋体"/>
                <w:sz w:val="16"/>
              </w:rPr>
              <w:t>计划申请自治区收回该项目结余资金。</w:t>
            </w:r>
          </w:p>
        </w:tc>
      </w:tr>
      <w:tr w14:paraId="5E97A7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2A3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7573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671B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40D7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99236">
            <w:pPr>
              <w:jc w:val="center"/>
            </w:pPr>
            <w:r>
              <w:rPr>
                <w:rFonts w:ascii="宋体" w:hAnsi="宋体" w:eastAsia="宋体"/>
                <w:sz w:val="16"/>
              </w:rPr>
              <w:t>=2024年12月30日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632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015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B92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98B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A3DB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25E73">
            <w:pPr>
              <w:jc w:val="center"/>
            </w:pPr>
            <w:r>
              <w:rPr>
                <w:rFonts w:ascii="宋体" w:hAnsi="宋体" w:eastAsia="宋体"/>
                <w:sz w:val="16"/>
              </w:rPr>
              <w:t>=2024年5月22日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1056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86EC1">
            <w:pPr>
              <w:jc w:val="center"/>
            </w:pPr>
          </w:p>
        </w:tc>
      </w:tr>
      <w:tr w14:paraId="2F0E07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BDA4D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7192A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89294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EB2A4">
            <w:pPr>
              <w:jc w:val="center"/>
            </w:pPr>
            <w:r>
              <w:rPr>
                <w:rFonts w:ascii="宋体" w:hAnsi="宋体" w:eastAsia="宋体"/>
                <w:sz w:val="16"/>
              </w:rPr>
              <w:t>其他交通费成本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04E24">
            <w:pPr>
              <w:jc w:val="center"/>
            </w:pPr>
            <w:r>
              <w:rPr>
                <w:rFonts w:ascii="宋体" w:hAnsi="宋体" w:eastAsia="宋体"/>
                <w:sz w:val="16"/>
              </w:rPr>
              <w:t>&lt;=7500.00元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256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B0FE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F10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6F4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5E68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1277C">
            <w:pPr>
              <w:jc w:val="center"/>
            </w:pPr>
            <w:r>
              <w:rPr>
                <w:rFonts w:ascii="宋体" w:hAnsi="宋体" w:eastAsia="宋体"/>
                <w:sz w:val="16"/>
              </w:rPr>
              <w:t>=7500元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1F3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C044A">
            <w:pPr>
              <w:jc w:val="center"/>
            </w:pPr>
          </w:p>
        </w:tc>
      </w:tr>
      <w:tr w14:paraId="60B167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3259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5971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F9F0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3CA96">
            <w:pPr>
              <w:jc w:val="center"/>
            </w:pPr>
            <w:r>
              <w:rPr>
                <w:rFonts w:ascii="宋体" w:hAnsi="宋体" w:eastAsia="宋体"/>
                <w:sz w:val="16"/>
              </w:rPr>
              <w:t>差旅费成本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227A1">
            <w:pPr>
              <w:jc w:val="center"/>
            </w:pPr>
            <w:r>
              <w:rPr>
                <w:rFonts w:ascii="宋体" w:hAnsi="宋体" w:eastAsia="宋体"/>
                <w:sz w:val="16"/>
              </w:rPr>
              <w:t>&lt;=92500.00元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798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885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05F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62A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C26A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3F4CF">
            <w:pPr>
              <w:jc w:val="center"/>
            </w:pPr>
            <w:r>
              <w:rPr>
                <w:rFonts w:ascii="宋体" w:hAnsi="宋体" w:eastAsia="宋体"/>
                <w:sz w:val="16"/>
              </w:rPr>
              <w:t>=27050元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852F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AD8F8">
            <w:pPr>
              <w:jc w:val="center"/>
            </w:pPr>
            <w:r>
              <w:rPr>
                <w:rFonts w:ascii="宋体" w:hAnsi="宋体" w:eastAsia="宋体"/>
                <w:sz w:val="16"/>
              </w:rPr>
              <w:t>偏差原因:19省市嘉宾采风活动结束，导致项目产生偏差。改进措施：</w:t>
            </w:r>
            <w:r>
              <w:rPr>
                <w:rFonts w:hint="eastAsia" w:ascii="宋体" w:hAnsi="宋体"/>
                <w:sz w:val="16"/>
                <w:lang w:eastAsia="zh-CN"/>
              </w:rPr>
              <w:t>本部门</w:t>
            </w:r>
            <w:r>
              <w:rPr>
                <w:rFonts w:ascii="宋体" w:hAnsi="宋体" w:eastAsia="宋体"/>
                <w:sz w:val="16"/>
              </w:rPr>
              <w:t>计划申请自治区收回该项目结余资金。</w:t>
            </w:r>
          </w:p>
        </w:tc>
      </w:tr>
      <w:tr w14:paraId="1E4C0B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F9A4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7EE7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82D3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EA069">
            <w:pPr>
              <w:jc w:val="center"/>
            </w:pPr>
            <w:r>
              <w:rPr>
                <w:rFonts w:ascii="宋体" w:hAnsi="宋体" w:eastAsia="宋体"/>
                <w:sz w:val="16"/>
              </w:rPr>
              <w:t>喀什旅游形象的提升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AC599">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B30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BD2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BB66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8399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907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7F352">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890C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35171">
            <w:pPr>
              <w:jc w:val="center"/>
            </w:pPr>
          </w:p>
        </w:tc>
      </w:tr>
      <w:tr w14:paraId="3708DE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C4BF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7A21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50DA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BFF8C">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61C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2D0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8EC2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E0A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4263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A7E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FEC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00FC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9FFD8">
            <w:pPr>
              <w:jc w:val="center"/>
            </w:pPr>
          </w:p>
        </w:tc>
      </w:tr>
      <w:tr w14:paraId="3014E99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D942C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DE65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6B517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F451A">
            <w:pPr>
              <w:jc w:val="center"/>
            </w:pPr>
            <w:r>
              <w:rPr>
                <w:rFonts w:ascii="宋体" w:hAnsi="宋体" w:eastAsia="宋体"/>
                <w:sz w:val="16"/>
              </w:rPr>
              <w:t>65分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801A532"/>
        </w:tc>
      </w:tr>
    </w:tbl>
    <w:p w14:paraId="65FDEB1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2E9584B">
        <w:tblPrEx>
          <w:tblCellMar>
            <w:top w:w="0" w:type="dxa"/>
            <w:left w:w="108" w:type="dxa"/>
            <w:bottom w:w="0" w:type="dxa"/>
            <w:right w:w="108" w:type="dxa"/>
          </w:tblCellMar>
        </w:tblPrEx>
        <w:tc>
          <w:tcPr>
            <w:tcW w:w="8848" w:type="dxa"/>
            <w:gridSpan w:val="14"/>
            <w:vAlign w:val="center"/>
          </w:tcPr>
          <w:p w14:paraId="157CE41D">
            <w:pPr>
              <w:jc w:val="center"/>
            </w:pPr>
            <w:r>
              <w:rPr>
                <w:rFonts w:ascii="宋体" w:hAnsi="宋体" w:eastAsia="宋体"/>
                <w:sz w:val="24"/>
              </w:rPr>
              <w:t>项目支出绩效自评表</w:t>
            </w:r>
          </w:p>
        </w:tc>
      </w:tr>
      <w:tr w14:paraId="6BF5F4C7">
        <w:tblPrEx>
          <w:tblCellMar>
            <w:top w:w="0" w:type="dxa"/>
            <w:left w:w="108" w:type="dxa"/>
            <w:bottom w:w="0" w:type="dxa"/>
            <w:right w:w="108" w:type="dxa"/>
          </w:tblCellMar>
        </w:tblPrEx>
        <w:tc>
          <w:tcPr>
            <w:tcW w:w="8848" w:type="dxa"/>
            <w:gridSpan w:val="14"/>
            <w:vAlign w:val="center"/>
          </w:tcPr>
          <w:p w14:paraId="3DD68EF0">
            <w:pPr>
              <w:jc w:val="center"/>
            </w:pPr>
            <w:r>
              <w:rPr>
                <w:rFonts w:ascii="宋体" w:hAnsi="宋体" w:eastAsia="宋体"/>
                <w:sz w:val="24"/>
              </w:rPr>
              <w:t>(2024年度)</w:t>
            </w:r>
          </w:p>
        </w:tc>
      </w:tr>
      <w:tr w14:paraId="4326E1C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9D29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D12784C">
            <w:pPr>
              <w:jc w:val="center"/>
            </w:pPr>
            <w:r>
              <w:rPr>
                <w:rFonts w:ascii="宋体" w:hAnsi="宋体" w:eastAsia="宋体"/>
                <w:sz w:val="16"/>
              </w:rPr>
              <w:t>2024年度自治区级非遗代表性传承人补助项目</w:t>
            </w:r>
          </w:p>
        </w:tc>
      </w:tr>
      <w:tr w14:paraId="2D3CA3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1762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A9177E">
            <w:pPr>
              <w:jc w:val="center"/>
            </w:pPr>
            <w:r>
              <w:rPr>
                <w:rFonts w:ascii="宋体" w:hAnsi="宋体" w:eastAsia="宋体"/>
                <w:sz w:val="16"/>
              </w:rPr>
              <w:t>新疆维吾尔自治区喀什地区文化广播电视和旅游局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59A7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273193">
            <w:pPr>
              <w:jc w:val="center"/>
            </w:pPr>
            <w:r>
              <w:rPr>
                <w:rFonts w:ascii="宋体" w:hAnsi="宋体" w:eastAsia="宋体"/>
                <w:sz w:val="16"/>
              </w:rPr>
              <w:t>新疆维吾尔自治区喀什地区文化广播电视和旅游局</w:t>
            </w:r>
          </w:p>
        </w:tc>
      </w:tr>
      <w:tr w14:paraId="20D76E7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D49B4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FAA0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CFF7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C53B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5344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7E5A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6F6C4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FB8AB">
            <w:pPr>
              <w:jc w:val="center"/>
            </w:pPr>
            <w:r>
              <w:rPr>
                <w:rFonts w:ascii="宋体" w:hAnsi="宋体" w:eastAsia="宋体"/>
                <w:sz w:val="16"/>
              </w:rPr>
              <w:t>得分</w:t>
            </w:r>
          </w:p>
        </w:tc>
      </w:tr>
      <w:tr w14:paraId="5367F2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29528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4D73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AB6C9">
            <w:pPr>
              <w:jc w:val="center"/>
            </w:pPr>
            <w:r>
              <w:rPr>
                <w:rFonts w:ascii="宋体" w:hAnsi="宋体" w:eastAsia="宋体"/>
                <w:sz w:val="16"/>
              </w:rPr>
              <w:t>21.00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9D4D9">
            <w:pPr>
              <w:jc w:val="center"/>
            </w:pPr>
            <w:r>
              <w:rPr>
                <w:rFonts w:ascii="宋体" w:hAnsi="宋体" w:eastAsia="宋体"/>
                <w:sz w:val="16"/>
              </w:rPr>
              <w:t>21.00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5C39D">
            <w:pPr>
              <w:jc w:val="center"/>
            </w:pPr>
            <w:r>
              <w:rPr>
                <w:rFonts w:ascii="宋体" w:hAnsi="宋体" w:eastAsia="宋体"/>
                <w:sz w:val="16"/>
              </w:rPr>
              <w:t>21.00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860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6381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3CEAE">
            <w:pPr>
              <w:jc w:val="center"/>
            </w:pPr>
            <w:r>
              <w:rPr>
                <w:rFonts w:ascii="宋体" w:hAnsi="宋体" w:eastAsia="宋体"/>
                <w:sz w:val="16"/>
              </w:rPr>
              <w:t>10.00分</w:t>
            </w:r>
          </w:p>
        </w:tc>
      </w:tr>
      <w:tr w14:paraId="6BE7AD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F0FE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2852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9BB3F">
            <w:pPr>
              <w:jc w:val="center"/>
            </w:pPr>
            <w:r>
              <w:rPr>
                <w:rFonts w:ascii="宋体" w:hAnsi="宋体" w:eastAsia="宋体"/>
                <w:sz w:val="16"/>
              </w:rPr>
              <w:t>21.00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1A426">
            <w:pPr>
              <w:jc w:val="center"/>
            </w:pPr>
            <w:r>
              <w:rPr>
                <w:rFonts w:ascii="宋体" w:hAnsi="宋体" w:eastAsia="宋体"/>
                <w:sz w:val="16"/>
              </w:rPr>
              <w:t>21.00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EDAEF">
            <w:pPr>
              <w:jc w:val="center"/>
            </w:pPr>
            <w:r>
              <w:rPr>
                <w:rFonts w:ascii="宋体" w:hAnsi="宋体" w:eastAsia="宋体"/>
                <w:sz w:val="16"/>
              </w:rPr>
              <w:t>21.00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0B2E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45E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501E1">
            <w:pPr>
              <w:jc w:val="center"/>
            </w:pPr>
            <w:r>
              <w:rPr>
                <w:rFonts w:ascii="宋体" w:hAnsi="宋体" w:eastAsia="宋体"/>
                <w:sz w:val="16"/>
              </w:rPr>
              <w:t>—</w:t>
            </w:r>
          </w:p>
        </w:tc>
      </w:tr>
      <w:tr w14:paraId="59978E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08611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1F0B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3D2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63F5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CEA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5074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D8C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8A011">
            <w:pPr>
              <w:jc w:val="center"/>
            </w:pPr>
            <w:r>
              <w:rPr>
                <w:rFonts w:ascii="宋体" w:hAnsi="宋体" w:eastAsia="宋体"/>
                <w:sz w:val="16"/>
              </w:rPr>
              <w:t>—</w:t>
            </w:r>
          </w:p>
        </w:tc>
      </w:tr>
      <w:tr w14:paraId="67CF3EF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806FD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6FB39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77548E">
            <w:pPr>
              <w:jc w:val="center"/>
            </w:pPr>
            <w:r>
              <w:rPr>
                <w:rFonts w:ascii="宋体" w:hAnsi="宋体" w:eastAsia="宋体"/>
                <w:sz w:val="16"/>
              </w:rPr>
              <w:t>实际完成情况</w:t>
            </w:r>
          </w:p>
        </w:tc>
      </w:tr>
      <w:tr w14:paraId="287B12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D1004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019D58">
            <w:pPr>
              <w:jc w:val="both"/>
            </w:pPr>
            <w:r>
              <w:rPr>
                <w:rFonts w:ascii="宋体" w:hAnsi="宋体" w:eastAsia="宋体"/>
                <w:sz w:val="16"/>
              </w:rPr>
              <w:t>对已公布的自治区级非物质文化遗产代表性传承人42人，按照0.5万元/人/年进行补助，合计21万元，用于自治区级代表性传承人开展收徒传艺、教学、交流等传习活动。能够推进喀什地区非物质文化遗产保护与传承工作，进一步支持和激励地区非物质文化遗产代表性传承人开展传承活动，改善“非遗”传承人传承实践环境，通过激励支持,增加</w:t>
            </w:r>
            <w:r>
              <w:rPr>
                <w:rFonts w:hint="eastAsia" w:ascii="宋体" w:hAnsi="宋体"/>
                <w:sz w:val="16"/>
                <w:lang w:eastAsia="zh-CN"/>
              </w:rPr>
              <w:t>授徒</w:t>
            </w:r>
            <w:r>
              <w:rPr>
                <w:rFonts w:ascii="宋体" w:hAnsi="宋体" w:eastAsia="宋体"/>
                <w:sz w:val="16"/>
              </w:rPr>
              <w:t>积极性，助推“非遗”传承人授徒数量逐步增长，有效保障自治区级“非遗”项目的传承。</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98A0DC">
            <w:pPr>
              <w:jc w:val="both"/>
            </w:pPr>
            <w:r>
              <w:rPr>
                <w:rFonts w:ascii="宋体" w:hAnsi="宋体" w:eastAsia="宋体"/>
                <w:sz w:val="16"/>
              </w:rPr>
              <w:t>截至目前，已完成非物质文化遗产代表性传承人42人，用于自治区级代表性传承人开展收徒传艺、教学、交流等传习活动。能够推进喀什地区非物质文化遗产保护与传承工作，进一步支持和激励地区非物质文化遗产代表性传承人开展传承活动，改善“非遗”传承人传承实践环境，通过激励支持,增加</w:t>
            </w:r>
            <w:r>
              <w:rPr>
                <w:rFonts w:hint="eastAsia" w:ascii="宋体" w:hAnsi="宋体"/>
                <w:sz w:val="16"/>
                <w:lang w:eastAsia="zh-CN"/>
              </w:rPr>
              <w:t>授徒</w:t>
            </w:r>
            <w:r>
              <w:rPr>
                <w:rFonts w:ascii="宋体" w:hAnsi="宋体" w:eastAsia="宋体"/>
                <w:sz w:val="16"/>
              </w:rPr>
              <w:t>积极性，助推“非遗”传承人授徒数量逐步增长，有效保障自治区级“非遗”项目的传承。</w:t>
            </w:r>
          </w:p>
        </w:tc>
      </w:tr>
      <w:tr w14:paraId="1F2EDDB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5BD69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0DFD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109F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01F3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CA63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DE24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7CED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CBE5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3AF3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0D3F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8580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B299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9AA9A">
            <w:pPr>
              <w:jc w:val="center"/>
            </w:pPr>
            <w:r>
              <w:rPr>
                <w:rFonts w:ascii="宋体" w:hAnsi="宋体" w:eastAsia="宋体"/>
                <w:sz w:val="16"/>
              </w:rPr>
              <w:t>偏差原因分析及改进措施</w:t>
            </w:r>
          </w:p>
        </w:tc>
      </w:tr>
      <w:tr w14:paraId="23C1656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59903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A7CA0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55E0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A6363">
            <w:pPr>
              <w:jc w:val="center"/>
            </w:pPr>
            <w:r>
              <w:rPr>
                <w:rFonts w:ascii="宋体" w:hAnsi="宋体" w:eastAsia="宋体"/>
                <w:sz w:val="16"/>
              </w:rPr>
              <w:t>补助自治区级非物质文化遗产传承人数量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CAE90">
            <w:pPr>
              <w:jc w:val="center"/>
            </w:pPr>
            <w:r>
              <w:rPr>
                <w:rFonts w:ascii="宋体" w:hAnsi="宋体" w:eastAsia="宋体"/>
                <w:sz w:val="16"/>
              </w:rPr>
              <w:t>&gt;=42人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72B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EE5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0482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C8F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119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D5A0D">
            <w:pPr>
              <w:jc w:val="center"/>
            </w:pPr>
            <w:r>
              <w:rPr>
                <w:rFonts w:ascii="宋体" w:hAnsi="宋体" w:eastAsia="宋体"/>
                <w:sz w:val="16"/>
              </w:rPr>
              <w:t>=42人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2C91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342E9">
            <w:pPr>
              <w:jc w:val="center"/>
            </w:pPr>
          </w:p>
        </w:tc>
      </w:tr>
      <w:tr w14:paraId="424937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9E82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43D9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F102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5153D">
            <w:pPr>
              <w:jc w:val="center"/>
            </w:pPr>
            <w:r>
              <w:rPr>
                <w:rFonts w:ascii="宋体" w:hAnsi="宋体" w:eastAsia="宋体"/>
                <w:sz w:val="16"/>
              </w:rPr>
              <w:t>自治区级非遗代表性传承人补助发放覆盖率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E4C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AC8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B15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E31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A520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4E2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F56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54C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5B62F">
            <w:pPr>
              <w:jc w:val="center"/>
            </w:pPr>
          </w:p>
        </w:tc>
      </w:tr>
      <w:tr w14:paraId="6D3905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98FC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1A36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4666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BF27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4A2BB">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68D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AA8E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C20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4A1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B31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E0D99">
            <w:pPr>
              <w:jc w:val="center"/>
            </w:pPr>
            <w:r>
              <w:rPr>
                <w:rFonts w:ascii="宋体" w:hAnsi="宋体" w:eastAsia="宋体"/>
                <w:sz w:val="16"/>
              </w:rPr>
              <w:t>=2024年5月21日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DE36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694D2">
            <w:pPr>
              <w:jc w:val="center"/>
            </w:pPr>
          </w:p>
        </w:tc>
      </w:tr>
      <w:tr w14:paraId="2FDD2A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85D3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73EA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482B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9E06B">
            <w:pPr>
              <w:jc w:val="center"/>
            </w:pPr>
            <w:r>
              <w:rPr>
                <w:rFonts w:ascii="宋体" w:hAnsi="宋体" w:eastAsia="宋体"/>
                <w:sz w:val="16"/>
              </w:rPr>
              <w:t>自治区级非遗代表性传承人补助标准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DCDF9">
            <w:pPr>
              <w:jc w:val="center"/>
            </w:pPr>
            <w:r>
              <w:rPr>
                <w:rFonts w:ascii="宋体" w:hAnsi="宋体" w:eastAsia="宋体"/>
                <w:sz w:val="16"/>
              </w:rPr>
              <w:t>=5000元/人/年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BA1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58B6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DF23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5B0B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62B7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7A687">
            <w:pPr>
              <w:jc w:val="center"/>
            </w:pPr>
            <w:r>
              <w:rPr>
                <w:rFonts w:ascii="宋体" w:hAnsi="宋体" w:eastAsia="宋体"/>
                <w:sz w:val="16"/>
              </w:rPr>
              <w:t>=5000元/人/年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6AEF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9F18E">
            <w:pPr>
              <w:jc w:val="center"/>
            </w:pPr>
          </w:p>
        </w:tc>
      </w:tr>
      <w:tr w14:paraId="13D015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C64FD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120459">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34A1B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DE57E">
            <w:pPr>
              <w:jc w:val="center"/>
            </w:pPr>
            <w:r>
              <w:rPr>
                <w:rFonts w:ascii="宋体" w:hAnsi="宋体" w:eastAsia="宋体"/>
                <w:sz w:val="16"/>
              </w:rPr>
              <w:t>提高非物质文化遗产传承与保护效果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D32C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4F3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EEB7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545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247C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9A7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9A88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1FF3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9BE00">
            <w:pPr>
              <w:jc w:val="center"/>
            </w:pPr>
          </w:p>
        </w:tc>
      </w:tr>
      <w:tr w14:paraId="133E88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028F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1C75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91B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25CF2">
            <w:pPr>
              <w:jc w:val="center"/>
            </w:pPr>
            <w:r>
              <w:rPr>
                <w:rFonts w:ascii="宋体" w:hAnsi="宋体" w:eastAsia="宋体"/>
                <w:sz w:val="16"/>
              </w:rPr>
              <w:t>有效保障自治区级“非遗”项目传承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B6F7A">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C03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05B2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F15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B720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7AC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EFACE">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6A6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1662A">
            <w:pPr>
              <w:jc w:val="center"/>
            </w:pPr>
          </w:p>
        </w:tc>
      </w:tr>
      <w:tr w14:paraId="5E9996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A72D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2E44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33AA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33DE3">
            <w:pPr>
              <w:jc w:val="center"/>
            </w:pPr>
            <w:r>
              <w:rPr>
                <w:rFonts w:ascii="宋体" w:hAnsi="宋体" w:eastAsia="宋体"/>
                <w:sz w:val="16"/>
              </w:rPr>
              <w:t>自治区级非遗代表性传承人满意度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C644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9A2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9977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98C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B86D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472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2D9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EFD3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F81F4">
            <w:pPr>
              <w:jc w:val="center"/>
            </w:pPr>
            <w:r>
              <w:rPr>
                <w:rFonts w:ascii="宋体" w:hAnsi="宋体" w:eastAsia="宋体"/>
                <w:sz w:val="16"/>
              </w:rPr>
              <w:t>偏差原因：实际满意度高于预期满意度；改进措施：根据实际情况设置目标值。</w:t>
            </w:r>
          </w:p>
        </w:tc>
      </w:tr>
      <w:tr w14:paraId="761BD8D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0FEAF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3265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22884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9F48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2834A2F"/>
        </w:tc>
      </w:tr>
    </w:tbl>
    <w:p w14:paraId="5037022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570F8C12">
        <w:tblPrEx>
          <w:tblCellMar>
            <w:top w:w="0" w:type="dxa"/>
            <w:left w:w="108" w:type="dxa"/>
            <w:bottom w:w="0" w:type="dxa"/>
            <w:right w:w="108" w:type="dxa"/>
          </w:tblCellMar>
        </w:tblPrEx>
        <w:tc>
          <w:tcPr>
            <w:tcW w:w="8848" w:type="dxa"/>
            <w:gridSpan w:val="14"/>
            <w:vAlign w:val="center"/>
          </w:tcPr>
          <w:p w14:paraId="1DFF61AD">
            <w:pPr>
              <w:jc w:val="center"/>
            </w:pPr>
            <w:r>
              <w:rPr>
                <w:rFonts w:ascii="宋体" w:hAnsi="宋体" w:eastAsia="宋体"/>
                <w:sz w:val="24"/>
              </w:rPr>
              <w:t>项目支出绩效自评表</w:t>
            </w:r>
          </w:p>
        </w:tc>
      </w:tr>
      <w:tr w14:paraId="06F062C6">
        <w:tblPrEx>
          <w:tblCellMar>
            <w:top w:w="0" w:type="dxa"/>
            <w:left w:w="108" w:type="dxa"/>
            <w:bottom w:w="0" w:type="dxa"/>
            <w:right w:w="108" w:type="dxa"/>
          </w:tblCellMar>
        </w:tblPrEx>
        <w:tc>
          <w:tcPr>
            <w:tcW w:w="8848" w:type="dxa"/>
            <w:gridSpan w:val="14"/>
            <w:vAlign w:val="center"/>
          </w:tcPr>
          <w:p w14:paraId="66E14D4D">
            <w:pPr>
              <w:jc w:val="center"/>
            </w:pPr>
            <w:r>
              <w:rPr>
                <w:rFonts w:ascii="宋体" w:hAnsi="宋体" w:eastAsia="宋体"/>
                <w:sz w:val="24"/>
              </w:rPr>
              <w:t>(2024年度)</w:t>
            </w:r>
          </w:p>
        </w:tc>
      </w:tr>
      <w:tr w14:paraId="60E8D12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8F6F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E7AC197">
            <w:pPr>
              <w:jc w:val="center"/>
            </w:pPr>
            <w:r>
              <w:rPr>
                <w:rFonts w:ascii="宋体" w:hAnsi="宋体" w:eastAsia="宋体"/>
                <w:sz w:val="16"/>
              </w:rPr>
              <w:t>2024年成都旅游推介交流活动项目</w:t>
            </w:r>
          </w:p>
        </w:tc>
      </w:tr>
      <w:tr w14:paraId="2ED94ED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EBAA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3A8CC4">
            <w:pPr>
              <w:jc w:val="center"/>
            </w:pPr>
            <w:r>
              <w:rPr>
                <w:rFonts w:ascii="宋体" w:hAnsi="宋体" w:eastAsia="宋体"/>
                <w:sz w:val="16"/>
              </w:rPr>
              <w:t>新疆维吾尔自治区喀什地区文化广播电视和旅游局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2C30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E215EDB">
            <w:pPr>
              <w:jc w:val="center"/>
            </w:pPr>
            <w:r>
              <w:rPr>
                <w:rFonts w:ascii="宋体" w:hAnsi="宋体" w:eastAsia="宋体"/>
                <w:sz w:val="16"/>
              </w:rPr>
              <w:t>新疆维吾尔自治区喀什地区文化广播电视和旅游局</w:t>
            </w:r>
          </w:p>
        </w:tc>
      </w:tr>
      <w:tr w14:paraId="5C5AA2D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079A4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E8A4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85FB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EB16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564E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94D9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F3F2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4DB01">
            <w:pPr>
              <w:jc w:val="center"/>
            </w:pPr>
            <w:r>
              <w:rPr>
                <w:rFonts w:ascii="宋体" w:hAnsi="宋体" w:eastAsia="宋体"/>
                <w:sz w:val="16"/>
              </w:rPr>
              <w:t>得分</w:t>
            </w:r>
          </w:p>
        </w:tc>
      </w:tr>
      <w:tr w14:paraId="705815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9F889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F77F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D4BB4">
            <w:pPr>
              <w:jc w:val="center"/>
            </w:pPr>
            <w:r>
              <w:rPr>
                <w:rFonts w:ascii="宋体" w:hAnsi="宋体" w:eastAsia="宋体"/>
                <w:sz w:val="16"/>
              </w:rPr>
              <w:t>30.65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AEB74">
            <w:pPr>
              <w:jc w:val="center"/>
            </w:pPr>
            <w:r>
              <w:rPr>
                <w:rFonts w:ascii="宋体" w:hAnsi="宋体" w:eastAsia="宋体"/>
                <w:sz w:val="16"/>
              </w:rPr>
              <w:t>30.65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5EACF">
            <w:pPr>
              <w:jc w:val="center"/>
            </w:pPr>
            <w:r>
              <w:rPr>
                <w:rFonts w:ascii="宋体" w:hAnsi="宋体" w:eastAsia="宋体"/>
                <w:sz w:val="16"/>
              </w:rPr>
              <w:t>14.60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B7CE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F5914">
            <w:pPr>
              <w:jc w:val="center"/>
            </w:pPr>
            <w:r>
              <w:rPr>
                <w:rFonts w:ascii="宋体" w:hAnsi="宋体" w:eastAsia="宋体"/>
                <w:sz w:val="16"/>
              </w:rPr>
              <w:t>47.6%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21799">
            <w:pPr>
              <w:jc w:val="center"/>
            </w:pPr>
            <w:r>
              <w:rPr>
                <w:rFonts w:ascii="宋体" w:hAnsi="宋体" w:eastAsia="宋体"/>
                <w:sz w:val="16"/>
              </w:rPr>
              <w:t>0.00分</w:t>
            </w:r>
          </w:p>
        </w:tc>
      </w:tr>
      <w:tr w14:paraId="7C9E0C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C893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F54B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C7859">
            <w:pPr>
              <w:jc w:val="center"/>
            </w:pPr>
            <w:r>
              <w:rPr>
                <w:rFonts w:ascii="宋体" w:hAnsi="宋体" w:eastAsia="宋体"/>
                <w:sz w:val="16"/>
              </w:rPr>
              <w:t>30.65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AD686">
            <w:pPr>
              <w:jc w:val="center"/>
            </w:pPr>
            <w:r>
              <w:rPr>
                <w:rFonts w:ascii="宋体" w:hAnsi="宋体" w:eastAsia="宋体"/>
                <w:sz w:val="16"/>
              </w:rPr>
              <w:t>30.65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63C34">
            <w:pPr>
              <w:jc w:val="center"/>
            </w:pPr>
            <w:r>
              <w:rPr>
                <w:rFonts w:ascii="宋体" w:hAnsi="宋体" w:eastAsia="宋体"/>
                <w:sz w:val="16"/>
              </w:rPr>
              <w:t>14.60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08EA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29C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B959F">
            <w:pPr>
              <w:jc w:val="center"/>
            </w:pPr>
            <w:r>
              <w:rPr>
                <w:rFonts w:ascii="宋体" w:hAnsi="宋体" w:eastAsia="宋体"/>
                <w:sz w:val="16"/>
              </w:rPr>
              <w:t>—</w:t>
            </w:r>
          </w:p>
        </w:tc>
      </w:tr>
      <w:tr w14:paraId="4B6581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A70C7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096B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37E5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21B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4CD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E6AC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715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3AC50">
            <w:pPr>
              <w:jc w:val="center"/>
            </w:pPr>
            <w:r>
              <w:rPr>
                <w:rFonts w:ascii="宋体" w:hAnsi="宋体" w:eastAsia="宋体"/>
                <w:sz w:val="16"/>
              </w:rPr>
              <w:t>—</w:t>
            </w:r>
          </w:p>
        </w:tc>
      </w:tr>
      <w:tr w14:paraId="26C45C7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13361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698C3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4309DD">
            <w:pPr>
              <w:jc w:val="center"/>
            </w:pPr>
            <w:r>
              <w:rPr>
                <w:rFonts w:ascii="宋体" w:hAnsi="宋体" w:eastAsia="宋体"/>
                <w:sz w:val="16"/>
              </w:rPr>
              <w:t>实际完成情况</w:t>
            </w:r>
          </w:p>
        </w:tc>
      </w:tr>
      <w:tr w14:paraId="681217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A2299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C19C5D">
            <w:pPr>
              <w:jc w:val="both"/>
            </w:pPr>
            <w:r>
              <w:rPr>
                <w:rFonts w:ascii="宋体" w:hAnsi="宋体" w:eastAsia="宋体"/>
                <w:sz w:val="16"/>
              </w:rPr>
              <w:t>赴成都开展“新疆是个好地方·不到喀什不算到新疆”喀什·成都旅游推介交流活动1次，推介对象为成都市旅行社、文旅行业协会、导游及媒体代表等，邀请旅行社不少于60家，导游代表不少于10人，文旅行业协会代</w:t>
            </w:r>
            <w:r>
              <w:rPr>
                <w:rFonts w:hint="eastAsia" w:ascii="宋体" w:hAnsi="宋体"/>
                <w:sz w:val="16"/>
                <w:lang w:eastAsia="zh-CN"/>
              </w:rPr>
              <w:t>表不</w:t>
            </w:r>
            <w:r>
              <w:rPr>
                <w:rFonts w:ascii="宋体" w:hAnsi="宋体" w:eastAsia="宋体"/>
                <w:sz w:val="16"/>
              </w:rPr>
              <w:t>少于20个，媒体代表不少于15个，开展交流座谈及学习考察，通过本次交流推介活动，吸引成都游客来喀什旅游，进一步打响“新疆是个好地方·不到喀什不算到新疆”名片。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6463D5">
            <w:pPr>
              <w:jc w:val="both"/>
            </w:pPr>
            <w:r>
              <w:rPr>
                <w:rFonts w:ascii="宋体" w:hAnsi="宋体" w:eastAsia="宋体"/>
                <w:sz w:val="16"/>
              </w:rPr>
              <w:t>2024年成都旅游推介交流活动项目开展了喀什·成都旅游推介交流活动1次，邀请了旅行社60家，导游代表10人，文旅行业协会代表20个，媒体代表15个，开展交流座谈及学习考察，通过本次交流推介活动，吸引成都游客来喀什旅游，进一步打响了“新疆是个好地方·不到喀什不算到新疆”名片。</w:t>
            </w:r>
          </w:p>
        </w:tc>
      </w:tr>
      <w:tr w14:paraId="6F44B64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2B20A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B015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2D28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9FBC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A03D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0CD6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D0A3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1053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4B87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A0EB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612D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5737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2AB85">
            <w:pPr>
              <w:jc w:val="center"/>
            </w:pPr>
            <w:r>
              <w:rPr>
                <w:rFonts w:ascii="宋体" w:hAnsi="宋体" w:eastAsia="宋体"/>
                <w:sz w:val="16"/>
              </w:rPr>
              <w:t>偏差原因分析及改进措施</w:t>
            </w:r>
          </w:p>
        </w:tc>
      </w:tr>
      <w:tr w14:paraId="5969D07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F798E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542BD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56A30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8205E">
            <w:pPr>
              <w:jc w:val="center"/>
            </w:pPr>
            <w:r>
              <w:rPr>
                <w:rFonts w:ascii="宋体" w:hAnsi="宋体" w:eastAsia="宋体"/>
                <w:sz w:val="16"/>
              </w:rPr>
              <w:t>邀请旅行社数量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CB0D3">
            <w:pPr>
              <w:jc w:val="center"/>
            </w:pPr>
            <w:r>
              <w:rPr>
                <w:rFonts w:ascii="宋体" w:hAnsi="宋体" w:eastAsia="宋体"/>
                <w:sz w:val="16"/>
              </w:rPr>
              <w:t>&gt;=60家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214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722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A4CE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137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3AC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F91D4">
            <w:pPr>
              <w:jc w:val="center"/>
            </w:pPr>
            <w:r>
              <w:rPr>
                <w:rFonts w:ascii="宋体" w:hAnsi="宋体" w:eastAsia="宋体"/>
                <w:sz w:val="16"/>
              </w:rPr>
              <w:t>=60家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2F85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4E9DF">
            <w:pPr>
              <w:jc w:val="center"/>
            </w:pPr>
          </w:p>
        </w:tc>
      </w:tr>
      <w:tr w14:paraId="4C1400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4782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7DFD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0D3D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C4BAE">
            <w:pPr>
              <w:jc w:val="center"/>
            </w:pPr>
            <w:r>
              <w:rPr>
                <w:rFonts w:ascii="宋体" w:hAnsi="宋体" w:eastAsia="宋体"/>
                <w:sz w:val="16"/>
              </w:rPr>
              <w:t>邀请导游代表数量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BE6C9">
            <w:pPr>
              <w:jc w:val="center"/>
            </w:pPr>
            <w:r>
              <w:rPr>
                <w:rFonts w:ascii="宋体" w:hAnsi="宋体" w:eastAsia="宋体"/>
                <w:sz w:val="16"/>
              </w:rPr>
              <w:t>&gt;=10名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921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44A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62D0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688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898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A5CEA">
            <w:pPr>
              <w:jc w:val="center"/>
            </w:pPr>
            <w:r>
              <w:rPr>
                <w:rFonts w:ascii="宋体" w:hAnsi="宋体" w:eastAsia="宋体"/>
                <w:sz w:val="16"/>
              </w:rPr>
              <w:t>=10名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CF02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307B9">
            <w:pPr>
              <w:jc w:val="center"/>
            </w:pPr>
          </w:p>
        </w:tc>
      </w:tr>
      <w:tr w14:paraId="542A07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A9DB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55A2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A174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5A143">
            <w:pPr>
              <w:jc w:val="center"/>
            </w:pPr>
            <w:r>
              <w:rPr>
                <w:rFonts w:ascii="宋体" w:hAnsi="宋体" w:eastAsia="宋体"/>
                <w:sz w:val="16"/>
              </w:rPr>
              <w:t>邀请文旅行业协会代表数量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83917">
            <w:pPr>
              <w:jc w:val="center"/>
            </w:pPr>
            <w:r>
              <w:rPr>
                <w:rFonts w:ascii="宋体" w:hAnsi="宋体" w:eastAsia="宋体"/>
                <w:sz w:val="16"/>
              </w:rPr>
              <w:t>&gt;=20个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341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359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405D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DE2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684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374D6">
            <w:pPr>
              <w:jc w:val="center"/>
            </w:pPr>
            <w:r>
              <w:rPr>
                <w:rFonts w:ascii="宋体" w:hAnsi="宋体" w:eastAsia="宋体"/>
                <w:sz w:val="16"/>
              </w:rPr>
              <w:t>=20个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74421">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BFEF8">
            <w:pPr>
              <w:jc w:val="center"/>
            </w:pPr>
          </w:p>
        </w:tc>
      </w:tr>
      <w:tr w14:paraId="45C719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F413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47CE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3789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FF683">
            <w:pPr>
              <w:jc w:val="center"/>
            </w:pPr>
            <w:r>
              <w:rPr>
                <w:rFonts w:ascii="宋体" w:hAnsi="宋体" w:eastAsia="宋体"/>
                <w:sz w:val="16"/>
              </w:rPr>
              <w:t>邀请媒体代表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60318">
            <w:pPr>
              <w:jc w:val="center"/>
            </w:pPr>
            <w:r>
              <w:rPr>
                <w:rFonts w:ascii="宋体" w:hAnsi="宋体" w:eastAsia="宋体"/>
                <w:sz w:val="16"/>
              </w:rPr>
              <w:t>&gt;=15家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000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A287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9A36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699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D34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803BC">
            <w:pPr>
              <w:jc w:val="center"/>
            </w:pPr>
            <w:r>
              <w:rPr>
                <w:rFonts w:ascii="宋体" w:hAnsi="宋体" w:eastAsia="宋体"/>
                <w:sz w:val="16"/>
              </w:rPr>
              <w:t>=15家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AF5D6">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E5925">
            <w:pPr>
              <w:jc w:val="center"/>
            </w:pPr>
          </w:p>
        </w:tc>
      </w:tr>
      <w:tr w14:paraId="198F20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D5CC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149E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CA28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5A356">
            <w:pPr>
              <w:jc w:val="center"/>
            </w:pPr>
            <w:r>
              <w:rPr>
                <w:rFonts w:ascii="宋体" w:hAnsi="宋体" w:eastAsia="宋体"/>
                <w:sz w:val="16"/>
              </w:rPr>
              <w:t>赴成都开展旅游推介交流活动次数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51028">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1E5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B65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2308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97B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5041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1577A">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EF75B">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1B024">
            <w:pPr>
              <w:jc w:val="center"/>
            </w:pPr>
          </w:p>
        </w:tc>
      </w:tr>
      <w:tr w14:paraId="4EE1F3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68D3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2E94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F43D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3EF43">
            <w:pPr>
              <w:jc w:val="center"/>
            </w:pPr>
            <w:r>
              <w:rPr>
                <w:rFonts w:ascii="宋体" w:hAnsi="宋体" w:eastAsia="宋体"/>
                <w:sz w:val="16"/>
              </w:rPr>
              <w:t>宣传推介活动完成率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73E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D2C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B7C7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FA83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FFE8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19AE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A77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27A7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3C34D">
            <w:pPr>
              <w:jc w:val="center"/>
            </w:pPr>
          </w:p>
        </w:tc>
      </w:tr>
      <w:tr w14:paraId="3FC744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B240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3FD8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1B29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65A26">
            <w:pPr>
              <w:jc w:val="center"/>
            </w:pPr>
            <w:r>
              <w:rPr>
                <w:rFonts w:ascii="宋体" w:hAnsi="宋体" w:eastAsia="宋体"/>
                <w:sz w:val="16"/>
              </w:rPr>
              <w:t>活动完成时间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C8291">
            <w:pPr>
              <w:jc w:val="center"/>
            </w:pPr>
            <w:r>
              <w:rPr>
                <w:rFonts w:ascii="宋体" w:hAnsi="宋体" w:eastAsia="宋体"/>
                <w:sz w:val="16"/>
              </w:rPr>
              <w:t>=2024年8月27日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324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EF0E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D36D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3392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EC47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2B0CD">
            <w:pPr>
              <w:jc w:val="center"/>
            </w:pPr>
            <w:r>
              <w:rPr>
                <w:rFonts w:ascii="宋体" w:hAnsi="宋体" w:eastAsia="宋体"/>
                <w:sz w:val="16"/>
              </w:rPr>
              <w:t>2024年12月13日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D02F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0BB60">
            <w:pPr>
              <w:jc w:val="center"/>
            </w:pPr>
          </w:p>
        </w:tc>
      </w:tr>
      <w:tr w14:paraId="007C69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9D5DB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F8C19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277E5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075DA">
            <w:pPr>
              <w:jc w:val="center"/>
            </w:pPr>
            <w:r>
              <w:rPr>
                <w:rFonts w:ascii="宋体" w:hAnsi="宋体" w:eastAsia="宋体"/>
                <w:sz w:val="16"/>
              </w:rPr>
              <w:t>项目推介团费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59680">
            <w:pPr>
              <w:jc w:val="center"/>
            </w:pPr>
            <w:r>
              <w:rPr>
                <w:rFonts w:ascii="宋体" w:hAnsi="宋体" w:eastAsia="宋体"/>
                <w:sz w:val="16"/>
              </w:rPr>
              <w:t>&lt;=14万元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E27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14C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136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7E9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3825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D276E">
            <w:pPr>
              <w:jc w:val="center"/>
            </w:pPr>
            <w:r>
              <w:rPr>
                <w:rFonts w:ascii="宋体" w:hAnsi="宋体" w:eastAsia="宋体"/>
                <w:sz w:val="16"/>
              </w:rPr>
              <w:t>=14.6万元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4328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6D3F1">
            <w:pPr>
              <w:jc w:val="center"/>
            </w:pPr>
            <w:r>
              <w:rPr>
                <w:rFonts w:ascii="宋体" w:hAnsi="宋体" w:eastAsia="宋体"/>
                <w:sz w:val="16"/>
              </w:rPr>
              <w:t>偏差原因：项目推介费前期预估费用跟实际</w:t>
            </w:r>
            <w:r>
              <w:rPr>
                <w:rFonts w:hint="eastAsia" w:ascii="宋体" w:hAnsi="宋体"/>
                <w:sz w:val="16"/>
                <w:lang w:eastAsia="zh-CN"/>
              </w:rPr>
              <w:t>支出</w:t>
            </w:r>
            <w:r>
              <w:rPr>
                <w:rFonts w:ascii="宋体" w:hAnsi="宋体" w:eastAsia="宋体"/>
                <w:sz w:val="16"/>
              </w:rPr>
              <w:t>有差距，导致产生正偏差；改进措施：</w:t>
            </w:r>
            <w:r>
              <w:rPr>
                <w:rFonts w:hint="eastAsia" w:ascii="宋体" w:hAnsi="宋体"/>
                <w:sz w:val="16"/>
                <w:lang w:eastAsia="zh-CN"/>
              </w:rPr>
              <w:t>本部门</w:t>
            </w:r>
            <w:r>
              <w:rPr>
                <w:rFonts w:ascii="宋体" w:hAnsi="宋体" w:eastAsia="宋体"/>
                <w:sz w:val="16"/>
              </w:rPr>
              <w:t>将今后更精准</w:t>
            </w:r>
            <w:r>
              <w:rPr>
                <w:rFonts w:hint="eastAsia" w:ascii="宋体" w:hAnsi="宋体"/>
                <w:sz w:val="16"/>
                <w:lang w:eastAsia="zh-CN"/>
              </w:rPr>
              <w:t>地</w:t>
            </w:r>
            <w:r>
              <w:rPr>
                <w:rFonts w:ascii="宋体" w:hAnsi="宋体" w:eastAsia="宋体"/>
                <w:sz w:val="16"/>
              </w:rPr>
              <w:t>设置绩效目标。</w:t>
            </w:r>
          </w:p>
        </w:tc>
      </w:tr>
      <w:tr w14:paraId="63E983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BD7A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3D9B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2B65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D1789">
            <w:pPr>
              <w:jc w:val="center"/>
            </w:pPr>
            <w:r>
              <w:rPr>
                <w:rFonts w:ascii="宋体" w:hAnsi="宋体" w:eastAsia="宋体"/>
                <w:sz w:val="16"/>
              </w:rPr>
              <w:t>资料印刷及后勤保障费用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B6809">
            <w:pPr>
              <w:jc w:val="center"/>
            </w:pPr>
            <w:r>
              <w:rPr>
                <w:rFonts w:ascii="宋体" w:hAnsi="宋体" w:eastAsia="宋体"/>
                <w:sz w:val="16"/>
              </w:rPr>
              <w:t>&lt;=16.65万元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9D0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DD9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CF3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17C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9D27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E247E">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2C5D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95E40">
            <w:pPr>
              <w:jc w:val="center"/>
            </w:pPr>
            <w:r>
              <w:rPr>
                <w:rFonts w:ascii="宋体" w:hAnsi="宋体" w:eastAsia="宋体"/>
                <w:sz w:val="16"/>
              </w:rPr>
              <w:t>偏差原因：资料印刷及后勤保障费用未报账，导致产生偏差；改进措施：</w:t>
            </w:r>
            <w:r>
              <w:rPr>
                <w:rFonts w:hint="eastAsia" w:ascii="宋体" w:hAnsi="宋体"/>
                <w:sz w:val="16"/>
                <w:lang w:eastAsia="zh-CN"/>
              </w:rPr>
              <w:t>本部门</w:t>
            </w:r>
            <w:r>
              <w:rPr>
                <w:rFonts w:ascii="宋体" w:hAnsi="宋体" w:eastAsia="宋体"/>
                <w:sz w:val="16"/>
              </w:rPr>
              <w:t>将催促经办人报账，确保资金及时支出。</w:t>
            </w:r>
          </w:p>
        </w:tc>
      </w:tr>
      <w:tr w14:paraId="02A4F4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D6C5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6C63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A105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7A6C3">
            <w:pPr>
              <w:jc w:val="center"/>
            </w:pPr>
            <w:r>
              <w:rPr>
                <w:rFonts w:ascii="宋体" w:hAnsi="宋体" w:eastAsia="宋体"/>
                <w:sz w:val="16"/>
              </w:rPr>
              <w:t>提高喀什旅游知名度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DFE6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C8D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E454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103B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9912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8C6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14C8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7002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470EA">
            <w:pPr>
              <w:jc w:val="center"/>
            </w:pPr>
          </w:p>
        </w:tc>
      </w:tr>
      <w:tr w14:paraId="2AD144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1719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6DC9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C66F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A3347">
            <w:pPr>
              <w:jc w:val="center"/>
            </w:pPr>
            <w:r>
              <w:rPr>
                <w:rFonts w:ascii="宋体" w:hAnsi="宋体" w:eastAsia="宋体"/>
                <w:sz w:val="16"/>
              </w:rPr>
              <w:t>活动参与人员满意度（%）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6A5F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7F7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3F6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3D4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F124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C1F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E2F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9558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A8622">
            <w:pPr>
              <w:jc w:val="center"/>
            </w:pPr>
            <w:r>
              <w:rPr>
                <w:rFonts w:ascii="宋体" w:hAnsi="宋体" w:eastAsia="宋体"/>
                <w:sz w:val="16"/>
              </w:rPr>
              <w:t>偏差原因：满意度指标设置不精准，改进措施：今后更加精准合理化。</w:t>
            </w:r>
          </w:p>
        </w:tc>
      </w:tr>
      <w:tr w14:paraId="21B7FFA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61380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51BB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CFE4E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D0BBD">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1D36803"/>
        </w:tc>
      </w:tr>
    </w:tbl>
    <w:p w14:paraId="1A2AC3FB">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16"/>
        <w:gridCol w:w="856"/>
        <w:gridCol w:w="616"/>
        <w:gridCol w:w="631"/>
        <w:gridCol w:w="621"/>
        <w:gridCol w:w="616"/>
        <w:gridCol w:w="616"/>
        <w:gridCol w:w="776"/>
        <w:gridCol w:w="628"/>
        <w:gridCol w:w="599"/>
        <w:gridCol w:w="627"/>
      </w:tblGrid>
      <w:tr w14:paraId="4F2CA109">
        <w:tblPrEx>
          <w:tblCellMar>
            <w:top w:w="0" w:type="dxa"/>
            <w:left w:w="108" w:type="dxa"/>
            <w:bottom w:w="0" w:type="dxa"/>
            <w:right w:w="108" w:type="dxa"/>
          </w:tblCellMar>
        </w:tblPrEx>
        <w:tc>
          <w:tcPr>
            <w:tcW w:w="8848" w:type="dxa"/>
            <w:gridSpan w:val="14"/>
            <w:vAlign w:val="center"/>
          </w:tcPr>
          <w:p w14:paraId="51F8C306">
            <w:pPr>
              <w:jc w:val="center"/>
            </w:pPr>
            <w:r>
              <w:rPr>
                <w:rFonts w:ascii="宋体" w:hAnsi="宋体" w:eastAsia="宋体"/>
                <w:sz w:val="24"/>
              </w:rPr>
              <w:t>项目支出绩效自评表</w:t>
            </w:r>
          </w:p>
        </w:tc>
      </w:tr>
      <w:tr w14:paraId="5BD55A8C">
        <w:tblPrEx>
          <w:tblCellMar>
            <w:top w:w="0" w:type="dxa"/>
            <w:left w:w="108" w:type="dxa"/>
            <w:bottom w:w="0" w:type="dxa"/>
            <w:right w:w="108" w:type="dxa"/>
          </w:tblCellMar>
        </w:tblPrEx>
        <w:tc>
          <w:tcPr>
            <w:tcW w:w="8848" w:type="dxa"/>
            <w:gridSpan w:val="14"/>
            <w:vAlign w:val="center"/>
          </w:tcPr>
          <w:p w14:paraId="3D29FB4D">
            <w:pPr>
              <w:jc w:val="center"/>
            </w:pPr>
            <w:r>
              <w:rPr>
                <w:rFonts w:ascii="宋体" w:hAnsi="宋体" w:eastAsia="宋体"/>
                <w:sz w:val="24"/>
              </w:rPr>
              <w:t>(2024年度)</w:t>
            </w:r>
          </w:p>
        </w:tc>
      </w:tr>
      <w:tr w14:paraId="7E698E5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D8C6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F5D4C09">
            <w:pPr>
              <w:jc w:val="center"/>
            </w:pPr>
            <w:r>
              <w:rPr>
                <w:rFonts w:ascii="宋体" w:hAnsi="宋体" w:eastAsia="宋体"/>
                <w:sz w:val="16"/>
              </w:rPr>
              <w:t>2024年新疆喀什文化产业博览交易会</w:t>
            </w:r>
          </w:p>
        </w:tc>
      </w:tr>
      <w:tr w14:paraId="4BD69B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5D8F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C3517B">
            <w:pPr>
              <w:jc w:val="center"/>
            </w:pPr>
            <w:r>
              <w:rPr>
                <w:rFonts w:ascii="宋体" w:hAnsi="宋体" w:eastAsia="宋体"/>
                <w:sz w:val="16"/>
              </w:rPr>
              <w:t>新疆维吾尔自治区喀什地区文化广播电视和旅游局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87AD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FC24FD">
            <w:pPr>
              <w:jc w:val="center"/>
            </w:pPr>
            <w:r>
              <w:rPr>
                <w:rFonts w:ascii="宋体" w:hAnsi="宋体" w:eastAsia="宋体"/>
                <w:sz w:val="16"/>
              </w:rPr>
              <w:t>新疆维吾尔自治区喀什地区文化广播电视和旅游局</w:t>
            </w:r>
          </w:p>
        </w:tc>
      </w:tr>
      <w:tr w14:paraId="544F3F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667CC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10F7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A65B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EA18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CD43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5C4C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1AFF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0EA09">
            <w:pPr>
              <w:jc w:val="center"/>
            </w:pPr>
            <w:r>
              <w:rPr>
                <w:rFonts w:ascii="宋体" w:hAnsi="宋体" w:eastAsia="宋体"/>
                <w:sz w:val="16"/>
              </w:rPr>
              <w:t>得分</w:t>
            </w:r>
          </w:p>
        </w:tc>
      </w:tr>
      <w:tr w14:paraId="670E9D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F9964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77F9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41DB3">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61EE0">
            <w:pPr>
              <w:jc w:val="center"/>
            </w:pPr>
            <w:r>
              <w:rPr>
                <w:rFonts w:ascii="宋体" w:hAnsi="宋体" w:eastAsia="宋体"/>
                <w:sz w:val="16"/>
              </w:rPr>
              <w:t>350.00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AF055">
            <w:pPr>
              <w:jc w:val="center"/>
            </w:pPr>
            <w:r>
              <w:rPr>
                <w:rFonts w:ascii="宋体" w:hAnsi="宋体" w:eastAsia="宋体"/>
                <w:sz w:val="16"/>
              </w:rPr>
              <w:t>280.00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5A1F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6F8B9">
            <w:pPr>
              <w:jc w:val="center"/>
            </w:pPr>
            <w:r>
              <w:rPr>
                <w:rFonts w:ascii="宋体" w:hAnsi="宋体" w:eastAsia="宋体"/>
                <w:sz w:val="16"/>
              </w:rPr>
              <w:t>80.0%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421C1">
            <w:pPr>
              <w:jc w:val="center"/>
            </w:pPr>
            <w:r>
              <w:rPr>
                <w:rFonts w:ascii="宋体" w:hAnsi="宋体" w:eastAsia="宋体"/>
                <w:sz w:val="16"/>
              </w:rPr>
              <w:t>5.00分</w:t>
            </w:r>
          </w:p>
        </w:tc>
      </w:tr>
      <w:tr w14:paraId="723B46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C55FC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1945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F30FF">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F7396">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FF901">
            <w:pPr>
              <w:jc w:val="center"/>
            </w:pPr>
            <w:r>
              <w:rPr>
                <w:rFonts w:ascii="宋体" w:hAnsi="宋体" w:eastAsia="宋体"/>
                <w:sz w:val="16"/>
              </w:rPr>
              <w:t>150.00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3224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A47F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CF416">
            <w:pPr>
              <w:jc w:val="center"/>
            </w:pPr>
            <w:r>
              <w:rPr>
                <w:rFonts w:ascii="宋体" w:hAnsi="宋体" w:eastAsia="宋体"/>
                <w:sz w:val="16"/>
              </w:rPr>
              <w:t>—</w:t>
            </w:r>
          </w:p>
        </w:tc>
      </w:tr>
      <w:tr w14:paraId="14CC35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8C07C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3395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66B1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840F0">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5A26B">
            <w:pPr>
              <w:jc w:val="center"/>
            </w:pPr>
            <w:r>
              <w:rPr>
                <w:rFonts w:ascii="宋体" w:hAnsi="宋体" w:eastAsia="宋体"/>
                <w:sz w:val="16"/>
              </w:rPr>
              <w:t>130.00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342B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56D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77672">
            <w:pPr>
              <w:jc w:val="center"/>
            </w:pPr>
            <w:r>
              <w:rPr>
                <w:rFonts w:ascii="宋体" w:hAnsi="宋体" w:eastAsia="宋体"/>
                <w:sz w:val="16"/>
              </w:rPr>
              <w:t>—</w:t>
            </w:r>
          </w:p>
        </w:tc>
      </w:tr>
      <w:tr w14:paraId="4B92EF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FD997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5663C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F1A056">
            <w:pPr>
              <w:jc w:val="center"/>
            </w:pPr>
            <w:r>
              <w:rPr>
                <w:rFonts w:ascii="宋体" w:hAnsi="宋体" w:eastAsia="宋体"/>
                <w:sz w:val="16"/>
              </w:rPr>
              <w:t>实际完成情况</w:t>
            </w:r>
          </w:p>
        </w:tc>
      </w:tr>
      <w:tr w14:paraId="0D3BFE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D9DD5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0457D2">
            <w:pPr>
              <w:jc w:val="both"/>
            </w:pPr>
            <w:r>
              <w:rPr>
                <w:rFonts w:ascii="宋体" w:hAnsi="宋体" w:eastAsia="宋体"/>
                <w:sz w:val="16"/>
              </w:rPr>
              <w:t>主要用于中国（深圳）国际文化产业博览交易会首届新疆展，展位数量86，展商人员40人，服务人员45人，展期5天。包含展馆广告制作、招展服务、展品运输和仓储、重点展商接待、差旅、印刷费等。项目实施内容为展馆设置文化产业综合馆、特色文旅融合馆两大展馆，参展主体涉及援疆省市、新疆14地（州市）文化产业相关单位、主管机构、行业协会及文化和旅游产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38D022">
            <w:pPr>
              <w:jc w:val="both"/>
            </w:pPr>
            <w:r>
              <w:rPr>
                <w:rFonts w:ascii="宋体" w:hAnsi="宋体" w:eastAsia="宋体"/>
                <w:sz w:val="16"/>
              </w:rPr>
              <w:t>2024年新疆喀什文化产业博览交易会吸引了近300家单位及各类文化机构参展，开展为期3天的文化产业交易博览会。展会期间还举办了数字文旅交流会、项目产品推介会、文艺汇演等活动，为国内外文化产业深化经贸合作、促进人文交流搭建高效务实的平台，让中国与共建“一带一路”国家的合作更加密切，为坚定不移发展开放型世界经济做出积极贡献。</w:t>
            </w:r>
          </w:p>
        </w:tc>
      </w:tr>
      <w:tr w14:paraId="60E5B5C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E5545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4DEF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04A1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D319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D159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90EC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3569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8B14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BFF6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02BB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EC37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9EF5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8EBA6">
            <w:pPr>
              <w:jc w:val="center"/>
            </w:pPr>
            <w:r>
              <w:rPr>
                <w:rFonts w:ascii="宋体" w:hAnsi="宋体" w:eastAsia="宋体"/>
                <w:sz w:val="16"/>
              </w:rPr>
              <w:t>偏差原因分析及改进措施</w:t>
            </w:r>
          </w:p>
        </w:tc>
      </w:tr>
      <w:tr w14:paraId="7BCD42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9795A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20B82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12618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93464">
            <w:pPr>
              <w:jc w:val="center"/>
            </w:pPr>
            <w:r>
              <w:rPr>
                <w:rFonts w:ascii="宋体" w:hAnsi="宋体" w:eastAsia="宋体"/>
                <w:sz w:val="16"/>
              </w:rPr>
              <w:t>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0CF86">
            <w:pPr>
              <w:jc w:val="center"/>
            </w:pPr>
            <w:r>
              <w:rPr>
                <w:rFonts w:ascii="宋体" w:hAnsi="宋体" w:eastAsia="宋体"/>
                <w:sz w:val="16"/>
              </w:rPr>
              <w:t>&gt;=86个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769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F9C20">
            <w:pPr>
              <w:jc w:val="center"/>
            </w:pPr>
            <w:r>
              <w:rPr>
                <w:rFonts w:ascii="宋体" w:hAnsi="宋体" w:eastAsia="宋体"/>
                <w:sz w:val="16"/>
              </w:rPr>
              <w:t>=86个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0163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919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AA2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982C6">
            <w:pPr>
              <w:jc w:val="center"/>
            </w:pPr>
            <w:r>
              <w:rPr>
                <w:rFonts w:ascii="宋体" w:hAnsi="宋体" w:eastAsia="宋体"/>
                <w:sz w:val="16"/>
              </w:rPr>
              <w:t>=86个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85AD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F9CC8">
            <w:pPr>
              <w:jc w:val="center"/>
            </w:pPr>
          </w:p>
        </w:tc>
      </w:tr>
      <w:tr w14:paraId="4419E4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B78E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29A4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0670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B60EF">
            <w:pPr>
              <w:jc w:val="center"/>
            </w:pPr>
            <w:r>
              <w:rPr>
                <w:rFonts w:ascii="宋体" w:hAnsi="宋体" w:eastAsia="宋体"/>
                <w:sz w:val="16"/>
              </w:rPr>
              <w:t>展商人员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6F83A">
            <w:pPr>
              <w:jc w:val="center"/>
            </w:pPr>
            <w:r>
              <w:rPr>
                <w:rFonts w:ascii="宋体" w:hAnsi="宋体" w:eastAsia="宋体"/>
                <w:sz w:val="16"/>
              </w:rPr>
              <w:t>&gt;=40人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E57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EAEB2">
            <w:pPr>
              <w:jc w:val="center"/>
            </w:pPr>
            <w:r>
              <w:rPr>
                <w:rFonts w:ascii="宋体" w:hAnsi="宋体" w:eastAsia="宋体"/>
                <w:sz w:val="16"/>
              </w:rPr>
              <w: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7FC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17B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49E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AD8BF">
            <w:pPr>
              <w:jc w:val="center"/>
            </w:pPr>
            <w:r>
              <w:rPr>
                <w:rFonts w:ascii="宋体" w:hAnsi="宋体" w:eastAsia="宋体"/>
                <w:sz w:val="16"/>
              </w:rPr>
              <w: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2E7E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CE5E1">
            <w:pPr>
              <w:jc w:val="center"/>
            </w:pPr>
          </w:p>
        </w:tc>
      </w:tr>
      <w:tr w14:paraId="45ACD6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EF6E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936B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D4B9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5E8C4">
            <w:pPr>
              <w:jc w:val="center"/>
            </w:pPr>
            <w:r>
              <w:rPr>
                <w:rFonts w:ascii="宋体" w:hAnsi="宋体" w:eastAsia="宋体"/>
                <w:sz w:val="16"/>
              </w:rPr>
              <w:t>服务人员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DB285">
            <w:pPr>
              <w:jc w:val="center"/>
            </w:pPr>
            <w:r>
              <w:rPr>
                <w:rFonts w:ascii="宋体" w:hAnsi="宋体" w:eastAsia="宋体"/>
                <w:sz w:val="16"/>
              </w:rPr>
              <w:t>&gt;=45人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1B3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60F5A">
            <w:pPr>
              <w:jc w:val="center"/>
            </w:pPr>
            <w:r>
              <w:rPr>
                <w:rFonts w:ascii="宋体" w:hAnsi="宋体" w:eastAsia="宋体"/>
                <w:sz w:val="16"/>
              </w:rPr>
              <w:t>=45人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529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6DF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F5A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4081B">
            <w:pPr>
              <w:jc w:val="center"/>
            </w:pPr>
            <w:r>
              <w:rPr>
                <w:rFonts w:ascii="宋体" w:hAnsi="宋体" w:eastAsia="宋体"/>
                <w:sz w:val="16"/>
              </w:rPr>
              <w:t>=45人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17BF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25EE7">
            <w:pPr>
              <w:jc w:val="center"/>
            </w:pPr>
          </w:p>
        </w:tc>
      </w:tr>
      <w:tr w14:paraId="5C74DF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7CF2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DE45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8618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B7113">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9B6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0A7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4E6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AB69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501C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5E5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EF1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68D2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549A8">
            <w:pPr>
              <w:jc w:val="center"/>
            </w:pPr>
          </w:p>
        </w:tc>
      </w:tr>
      <w:tr w14:paraId="01716F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61B0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8A30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178F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0796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C6985">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512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DC4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A75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C17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16AA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9D05D">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32EC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FA385">
            <w:pPr>
              <w:jc w:val="center"/>
            </w:pPr>
          </w:p>
        </w:tc>
      </w:tr>
      <w:tr w14:paraId="5ACD78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C6981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CF398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B6CA7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E2982">
            <w:pPr>
              <w:jc w:val="center"/>
            </w:pPr>
            <w:r>
              <w:rPr>
                <w:rFonts w:ascii="宋体" w:hAnsi="宋体" w:eastAsia="宋体"/>
                <w:sz w:val="16"/>
              </w:rPr>
              <w:t>展位搭建费用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F346F">
            <w:pPr>
              <w:jc w:val="center"/>
            </w:pPr>
            <w:r>
              <w:rPr>
                <w:rFonts w:ascii="宋体" w:hAnsi="宋体" w:eastAsia="宋体"/>
                <w:sz w:val="16"/>
              </w:rPr>
              <w:t>&lt;=222.64万元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86C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83E1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20B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75A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D69A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FDC45">
            <w:pPr>
              <w:jc w:val="center"/>
            </w:pPr>
            <w:r>
              <w:rPr>
                <w:rFonts w:ascii="宋体" w:hAnsi="宋体" w:eastAsia="宋体"/>
                <w:sz w:val="16"/>
              </w:rPr>
              <w:t>=222.64万元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F36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37E45">
            <w:pPr>
              <w:jc w:val="center"/>
            </w:pPr>
          </w:p>
        </w:tc>
      </w:tr>
      <w:tr w14:paraId="271F14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5922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372E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191F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27627">
            <w:pPr>
              <w:jc w:val="center"/>
            </w:pPr>
            <w:r>
              <w:rPr>
                <w:rFonts w:ascii="宋体" w:hAnsi="宋体" w:eastAsia="宋体"/>
                <w:sz w:val="16"/>
              </w:rPr>
              <w:t>其他费用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02341">
            <w:pPr>
              <w:jc w:val="center"/>
            </w:pPr>
            <w:r>
              <w:rPr>
                <w:rFonts w:ascii="宋体" w:hAnsi="宋体" w:eastAsia="宋体"/>
                <w:sz w:val="16"/>
              </w:rPr>
              <w:t>&lt;=127.36万元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A22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3021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ECE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F45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D28F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8F245">
            <w:pPr>
              <w:jc w:val="center"/>
            </w:pPr>
            <w:r>
              <w:rPr>
                <w:rFonts w:ascii="宋体" w:hAnsi="宋体" w:eastAsia="宋体"/>
                <w:sz w:val="16"/>
              </w:rPr>
              <w:t>=57.36万元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689B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E844E">
            <w:pPr>
              <w:jc w:val="center"/>
            </w:pPr>
            <w:r>
              <w:rPr>
                <w:rFonts w:ascii="宋体" w:hAnsi="宋体" w:eastAsia="宋体"/>
                <w:sz w:val="16"/>
              </w:rPr>
              <w:t>偏差原因：剩余资金未报账，导致产生偏差；改进措施：</w:t>
            </w:r>
            <w:r>
              <w:rPr>
                <w:rFonts w:hint="eastAsia" w:ascii="宋体" w:hAnsi="宋体"/>
                <w:sz w:val="16"/>
                <w:lang w:eastAsia="zh-CN"/>
              </w:rPr>
              <w:t>本部门</w:t>
            </w:r>
            <w:r>
              <w:rPr>
                <w:rFonts w:ascii="宋体" w:hAnsi="宋体" w:eastAsia="宋体"/>
                <w:sz w:val="16"/>
              </w:rPr>
              <w:t>将加快催促报账进度，尽快完成项目支出。</w:t>
            </w:r>
          </w:p>
        </w:tc>
      </w:tr>
      <w:tr w14:paraId="7157A4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9657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75E5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CCB3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C30AB">
            <w:pPr>
              <w:jc w:val="center"/>
            </w:pPr>
            <w:r>
              <w:rPr>
                <w:rFonts w:ascii="宋体" w:hAnsi="宋体" w:eastAsia="宋体"/>
                <w:sz w:val="16"/>
              </w:rPr>
              <w:t>满足群众文化生活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EB1AC">
            <w:pPr>
              <w:jc w:val="center"/>
            </w:pPr>
            <w:r>
              <w:rPr>
                <w:rFonts w:ascii="宋体" w:hAnsi="宋体" w:eastAsia="宋体"/>
                <w:sz w:val="16"/>
              </w:rPr>
              <w:t>满足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4B8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DDE2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81CC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3A24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AE3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17ECC">
            <w:pPr>
              <w:jc w:val="center"/>
            </w:pPr>
            <w:r>
              <w:rPr>
                <w:rFonts w:ascii="宋体" w:hAnsi="宋体" w:eastAsia="宋体"/>
                <w:sz w:val="16"/>
              </w:rPr>
              <w:t>满足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12F2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D1A54">
            <w:pPr>
              <w:jc w:val="center"/>
            </w:pPr>
          </w:p>
        </w:tc>
      </w:tr>
      <w:tr w14:paraId="0B9C60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EF1B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8AE5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75B2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4B742">
            <w:pPr>
              <w:jc w:val="center"/>
            </w:pPr>
            <w:r>
              <w:rPr>
                <w:rFonts w:ascii="宋体" w:hAnsi="宋体" w:eastAsia="宋体"/>
                <w:sz w:val="16"/>
              </w:rPr>
              <w:t>观众满意度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EC0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CEA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872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FEE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1C92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07A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C46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D4F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54615">
            <w:pPr>
              <w:jc w:val="center"/>
            </w:pPr>
          </w:p>
        </w:tc>
      </w:tr>
      <w:tr w14:paraId="2674EA1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8F56C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F2BD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D2BAB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B4143">
            <w:pPr>
              <w:jc w:val="center"/>
            </w:pPr>
            <w:r>
              <w:rPr>
                <w:rFonts w:ascii="宋体" w:hAnsi="宋体" w:eastAsia="宋体"/>
                <w:sz w:val="16"/>
              </w:rPr>
              <w:t>85分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81C3D24"/>
        </w:tc>
      </w:tr>
    </w:tbl>
    <w:p w14:paraId="22DC73D2">
      <w:r>
        <w:br w:type="page"/>
      </w:r>
    </w:p>
    <w:tbl>
      <w:tblPr>
        <w:tblStyle w:val="9"/>
        <w:tblW w:w="0" w:type="auto"/>
        <w:tblInd w:w="0" w:type="dxa"/>
        <w:tblLayout w:type="autofit"/>
        <w:tblCellMar>
          <w:top w:w="0" w:type="dxa"/>
          <w:left w:w="108" w:type="dxa"/>
          <w:bottom w:w="0" w:type="dxa"/>
          <w:right w:w="108" w:type="dxa"/>
        </w:tblCellMar>
      </w:tblPr>
      <w:tblGrid>
        <w:gridCol w:w="601"/>
        <w:gridCol w:w="553"/>
        <w:gridCol w:w="553"/>
        <w:gridCol w:w="553"/>
        <w:gridCol w:w="1176"/>
        <w:gridCol w:w="553"/>
        <w:gridCol w:w="627"/>
        <w:gridCol w:w="577"/>
        <w:gridCol w:w="553"/>
        <w:gridCol w:w="553"/>
        <w:gridCol w:w="1096"/>
        <w:gridCol w:w="627"/>
        <w:gridCol w:w="436"/>
        <w:gridCol w:w="602"/>
      </w:tblGrid>
      <w:tr w14:paraId="60DBF165">
        <w:tblPrEx>
          <w:tblCellMar>
            <w:top w:w="0" w:type="dxa"/>
            <w:left w:w="108" w:type="dxa"/>
            <w:bottom w:w="0" w:type="dxa"/>
            <w:right w:w="108" w:type="dxa"/>
          </w:tblCellMar>
        </w:tblPrEx>
        <w:tc>
          <w:tcPr>
            <w:tcW w:w="8848" w:type="dxa"/>
            <w:gridSpan w:val="14"/>
            <w:vAlign w:val="center"/>
          </w:tcPr>
          <w:p w14:paraId="7508472D">
            <w:pPr>
              <w:jc w:val="center"/>
            </w:pPr>
            <w:r>
              <w:rPr>
                <w:rFonts w:ascii="宋体" w:hAnsi="宋体" w:eastAsia="宋体"/>
                <w:sz w:val="24"/>
              </w:rPr>
              <w:t>项目支出绩效自评表</w:t>
            </w:r>
          </w:p>
        </w:tc>
      </w:tr>
      <w:tr w14:paraId="69DBC2C5">
        <w:tblPrEx>
          <w:tblCellMar>
            <w:top w:w="0" w:type="dxa"/>
            <w:left w:w="108" w:type="dxa"/>
            <w:bottom w:w="0" w:type="dxa"/>
            <w:right w:w="108" w:type="dxa"/>
          </w:tblCellMar>
        </w:tblPrEx>
        <w:tc>
          <w:tcPr>
            <w:tcW w:w="8848" w:type="dxa"/>
            <w:gridSpan w:val="14"/>
            <w:vAlign w:val="center"/>
          </w:tcPr>
          <w:p w14:paraId="1F4A8AFF">
            <w:pPr>
              <w:jc w:val="center"/>
            </w:pPr>
            <w:r>
              <w:rPr>
                <w:rFonts w:ascii="宋体" w:hAnsi="宋体" w:eastAsia="宋体"/>
                <w:sz w:val="24"/>
              </w:rPr>
              <w:t>(2024年度)</w:t>
            </w:r>
          </w:p>
        </w:tc>
      </w:tr>
      <w:tr w14:paraId="5587508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17EF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4504E31">
            <w:pPr>
              <w:jc w:val="center"/>
            </w:pPr>
            <w:r>
              <w:rPr>
                <w:rFonts w:ascii="宋体" w:hAnsi="宋体" w:eastAsia="宋体"/>
                <w:sz w:val="16"/>
              </w:rPr>
              <w:t>2024年旅游发展项目</w:t>
            </w:r>
          </w:p>
        </w:tc>
      </w:tr>
      <w:tr w14:paraId="777D9BE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D186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DB6088">
            <w:pPr>
              <w:jc w:val="center"/>
            </w:pPr>
            <w:r>
              <w:rPr>
                <w:rFonts w:ascii="宋体" w:hAnsi="宋体" w:eastAsia="宋体"/>
                <w:sz w:val="16"/>
              </w:rPr>
              <w:t>新疆维吾尔自治区喀什地区文化广播电视和旅游局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129C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6054E6">
            <w:pPr>
              <w:jc w:val="center"/>
            </w:pPr>
            <w:r>
              <w:rPr>
                <w:rFonts w:ascii="宋体" w:hAnsi="宋体" w:eastAsia="宋体"/>
                <w:sz w:val="16"/>
              </w:rPr>
              <w:t>新疆维吾尔自治区喀什地区文化广播电视和旅游局</w:t>
            </w:r>
          </w:p>
        </w:tc>
      </w:tr>
      <w:tr w14:paraId="2A6F880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57244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D202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483D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AF7A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94B0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473C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5C44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4B7AD">
            <w:pPr>
              <w:jc w:val="center"/>
            </w:pPr>
            <w:r>
              <w:rPr>
                <w:rFonts w:ascii="宋体" w:hAnsi="宋体" w:eastAsia="宋体"/>
                <w:sz w:val="16"/>
              </w:rPr>
              <w:t>得分</w:t>
            </w:r>
          </w:p>
        </w:tc>
      </w:tr>
      <w:tr w14:paraId="44A308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82D23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C470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DDD4E">
            <w:pPr>
              <w:jc w:val="center"/>
            </w:pPr>
            <w:r>
              <w:rPr>
                <w:rFonts w:ascii="宋体" w:hAnsi="宋体" w:eastAsia="宋体"/>
                <w:sz w:val="16"/>
              </w:rPr>
              <w:t>180.00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3558E">
            <w:pPr>
              <w:jc w:val="center"/>
            </w:pPr>
            <w:r>
              <w:rPr>
                <w:rFonts w:ascii="宋体" w:hAnsi="宋体" w:eastAsia="宋体"/>
                <w:sz w:val="16"/>
              </w:rPr>
              <w:t>180.00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75870">
            <w:pPr>
              <w:jc w:val="center"/>
            </w:pPr>
            <w:r>
              <w:rPr>
                <w:rFonts w:ascii="宋体" w:hAnsi="宋体" w:eastAsia="宋体"/>
                <w:sz w:val="16"/>
              </w:rPr>
              <w:t>159.55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1C0D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6B1C3">
            <w:pPr>
              <w:jc w:val="center"/>
            </w:pPr>
            <w:r>
              <w:rPr>
                <w:rFonts w:ascii="宋体" w:hAnsi="宋体" w:eastAsia="宋体"/>
                <w:sz w:val="16"/>
              </w:rPr>
              <w:t>88.6%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9383C">
            <w:pPr>
              <w:jc w:val="center"/>
            </w:pPr>
            <w:r>
              <w:rPr>
                <w:rFonts w:ascii="宋体" w:hAnsi="宋体" w:eastAsia="宋体"/>
                <w:sz w:val="16"/>
              </w:rPr>
              <w:t>7.16分</w:t>
            </w:r>
          </w:p>
        </w:tc>
      </w:tr>
      <w:tr w14:paraId="733AEE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03C44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9A24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C9D1B">
            <w:pPr>
              <w:jc w:val="center"/>
            </w:pPr>
            <w:r>
              <w:rPr>
                <w:rFonts w:ascii="宋体" w:hAnsi="宋体" w:eastAsia="宋体"/>
                <w:sz w:val="16"/>
              </w:rPr>
              <w:t>180.00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8491A">
            <w:pPr>
              <w:jc w:val="center"/>
            </w:pPr>
            <w:r>
              <w:rPr>
                <w:rFonts w:ascii="宋体" w:hAnsi="宋体" w:eastAsia="宋体"/>
                <w:sz w:val="16"/>
              </w:rPr>
              <w:t>180.00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5D99B">
            <w:pPr>
              <w:jc w:val="center"/>
            </w:pPr>
            <w:r>
              <w:rPr>
                <w:rFonts w:ascii="宋体" w:hAnsi="宋体" w:eastAsia="宋体"/>
                <w:sz w:val="16"/>
              </w:rPr>
              <w:t>159.55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B243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49D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573D6">
            <w:pPr>
              <w:jc w:val="center"/>
            </w:pPr>
            <w:r>
              <w:rPr>
                <w:rFonts w:ascii="宋体" w:hAnsi="宋体" w:eastAsia="宋体"/>
                <w:sz w:val="16"/>
              </w:rPr>
              <w:t>—</w:t>
            </w:r>
          </w:p>
        </w:tc>
      </w:tr>
      <w:tr w14:paraId="4658C2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20158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991A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0D4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1FB7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D71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3C46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663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4ACDE">
            <w:pPr>
              <w:jc w:val="center"/>
            </w:pPr>
            <w:r>
              <w:rPr>
                <w:rFonts w:ascii="宋体" w:hAnsi="宋体" w:eastAsia="宋体"/>
                <w:sz w:val="16"/>
              </w:rPr>
              <w:t>—</w:t>
            </w:r>
          </w:p>
        </w:tc>
      </w:tr>
      <w:tr w14:paraId="16B1353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45BA0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FBB01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46415E">
            <w:pPr>
              <w:jc w:val="center"/>
            </w:pPr>
            <w:r>
              <w:rPr>
                <w:rFonts w:ascii="宋体" w:hAnsi="宋体" w:eastAsia="宋体"/>
                <w:sz w:val="16"/>
              </w:rPr>
              <w:t>实际完成情况</w:t>
            </w:r>
          </w:p>
        </w:tc>
      </w:tr>
      <w:tr w14:paraId="15D573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F28B4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C4D095">
            <w:pPr>
              <w:jc w:val="both"/>
            </w:pPr>
            <w:r>
              <w:rPr>
                <w:rFonts w:ascii="宋体" w:hAnsi="宋体" w:eastAsia="宋体"/>
                <w:sz w:val="16"/>
              </w:rPr>
              <w:t>通过举办不少于3次的宣传推介活动，印制4000套旅游宣传册，加大推广宣传喀什旅游品牌，促进喀什地区旅游产业发展。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E22180">
            <w:pPr>
              <w:jc w:val="both"/>
            </w:pPr>
            <w:r>
              <w:rPr>
                <w:rFonts w:ascii="宋体" w:hAnsi="宋体" w:eastAsia="宋体"/>
                <w:sz w:val="16"/>
              </w:rPr>
              <w:t>2024年我局实施该项目举办了3次的宣传推介活动，印制了4000套旅游宣传册，加大推广宣传喀什旅游品牌，促进喀什地区旅游产业发展。</w:t>
            </w:r>
            <w:r>
              <w:rPr>
                <w:rFonts w:ascii="宋体" w:hAnsi="宋体" w:eastAsia="宋体"/>
                <w:sz w:val="16"/>
              </w:rPr>
              <w:br w:type="textWrapping"/>
            </w:r>
          </w:p>
        </w:tc>
      </w:tr>
      <w:tr w14:paraId="41C143D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5CFFF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80D2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5E81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5EDA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3A20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779A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B5A2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7D77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C65F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58F3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1508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1EBF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51126">
            <w:pPr>
              <w:jc w:val="center"/>
            </w:pPr>
            <w:r>
              <w:rPr>
                <w:rFonts w:ascii="宋体" w:hAnsi="宋体" w:eastAsia="宋体"/>
                <w:sz w:val="16"/>
              </w:rPr>
              <w:t>偏差原因分析及改进措施</w:t>
            </w:r>
          </w:p>
        </w:tc>
      </w:tr>
      <w:tr w14:paraId="3A8E08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5ED96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95B85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3E807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02B7F">
            <w:pPr>
              <w:jc w:val="center"/>
            </w:pPr>
            <w:r>
              <w:rPr>
                <w:rFonts w:ascii="宋体" w:hAnsi="宋体" w:eastAsia="宋体"/>
                <w:sz w:val="16"/>
              </w:rPr>
              <w:t>宣传推介次数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15D2C">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618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D4B79">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A2F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DA8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A04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7A7C0">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27E8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51B00">
            <w:pPr>
              <w:jc w:val="center"/>
            </w:pPr>
          </w:p>
        </w:tc>
      </w:tr>
      <w:tr w14:paraId="45CD88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5618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7313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4F29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8EA9C">
            <w:pPr>
              <w:jc w:val="center"/>
            </w:pPr>
            <w:r>
              <w:rPr>
                <w:rFonts w:ascii="宋体" w:hAnsi="宋体" w:eastAsia="宋体"/>
                <w:sz w:val="16"/>
              </w:rPr>
              <w:t>旅游导览图印发数量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C7F77">
            <w:pPr>
              <w:jc w:val="center"/>
            </w:pPr>
            <w:r>
              <w:rPr>
                <w:rFonts w:ascii="宋体" w:hAnsi="宋体" w:eastAsia="宋体"/>
                <w:sz w:val="16"/>
              </w:rPr>
              <w:t>&gt;=4000套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908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D7CA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0D1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5C4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726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DABDA">
            <w:pPr>
              <w:jc w:val="center"/>
            </w:pPr>
            <w:r>
              <w:rPr>
                <w:rFonts w:ascii="宋体" w:hAnsi="宋体" w:eastAsia="宋体"/>
                <w:sz w:val="16"/>
              </w:rPr>
              <w:t>=4000套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4E8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2873C">
            <w:pPr>
              <w:jc w:val="center"/>
            </w:pPr>
          </w:p>
        </w:tc>
      </w:tr>
      <w:tr w14:paraId="0331FF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3BB5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EB19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6214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766D5">
            <w:pPr>
              <w:jc w:val="center"/>
            </w:pPr>
            <w:r>
              <w:rPr>
                <w:rFonts w:ascii="宋体" w:hAnsi="宋体" w:eastAsia="宋体"/>
                <w:sz w:val="16"/>
              </w:rPr>
              <w:t>资金使用合规律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E07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260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BD2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46E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D38C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44F0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9AE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753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31F67">
            <w:pPr>
              <w:jc w:val="center"/>
            </w:pPr>
          </w:p>
        </w:tc>
      </w:tr>
      <w:tr w14:paraId="0DB562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AA5B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364B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16D0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267D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5035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AEB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29E5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0CB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C64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058A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A50AA">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ADAD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4C9B9">
            <w:pPr>
              <w:jc w:val="center"/>
            </w:pPr>
          </w:p>
        </w:tc>
      </w:tr>
      <w:tr w14:paraId="1C6901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CCF7F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218B5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CCFBF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92703">
            <w:pPr>
              <w:jc w:val="center"/>
            </w:pPr>
            <w:r>
              <w:rPr>
                <w:rFonts w:ascii="宋体" w:hAnsi="宋体" w:eastAsia="宋体"/>
                <w:sz w:val="16"/>
              </w:rPr>
              <w:t>宣传推介费成本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BA91B">
            <w:pPr>
              <w:jc w:val="center"/>
            </w:pPr>
            <w:r>
              <w:rPr>
                <w:rFonts w:ascii="宋体" w:hAnsi="宋体" w:eastAsia="宋体"/>
                <w:sz w:val="16"/>
              </w:rPr>
              <w:t>&lt;=1500000.00元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98E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29B0A">
            <w:pPr>
              <w:jc w:val="center"/>
            </w:pPr>
            <w:r>
              <w:rPr>
                <w:rFonts w:ascii="宋体" w:hAnsi="宋体" w:eastAsia="宋体"/>
                <w:sz w:val="16"/>
              </w:rPr>
              <w: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C9F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8CF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853C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565D3">
            <w:pPr>
              <w:jc w:val="center"/>
            </w:pPr>
            <w:r>
              <w:rPr>
                <w:rFonts w:ascii="宋体" w:hAnsi="宋体" w:eastAsia="宋体"/>
                <w:sz w:val="16"/>
              </w:rPr>
              <w:t>=1327536.02元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31807">
            <w:pPr>
              <w:jc w:val="center"/>
            </w:pPr>
            <w:r>
              <w:rPr>
                <w:rFonts w:ascii="宋体" w:hAnsi="宋体" w:eastAsia="宋体"/>
                <w:sz w:val="16"/>
              </w:rPr>
              <w:t>7.13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E5C49">
            <w:pPr>
              <w:jc w:val="center"/>
            </w:pPr>
            <w:r>
              <w:rPr>
                <w:rFonts w:ascii="宋体" w:hAnsi="宋体" w:eastAsia="宋体"/>
                <w:sz w:val="16"/>
              </w:rPr>
              <w:t>偏差原因：项目宣传推介年初预算与实际支出有偏差，导致宣传推介费成本用指标产生偏差；改进措施：后续</w:t>
            </w:r>
            <w:r>
              <w:rPr>
                <w:rFonts w:hint="eastAsia" w:ascii="宋体" w:hAnsi="宋体"/>
                <w:sz w:val="16"/>
                <w:lang w:eastAsia="zh-CN"/>
              </w:rPr>
              <w:t>本部门</w:t>
            </w:r>
            <w:r>
              <w:rPr>
                <w:rFonts w:ascii="宋体" w:hAnsi="宋体" w:eastAsia="宋体"/>
                <w:sz w:val="16"/>
              </w:rPr>
              <w:t>将精准编制项目预算。</w:t>
            </w:r>
          </w:p>
        </w:tc>
      </w:tr>
      <w:tr w14:paraId="7B7772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2E0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C056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8994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A6DBA">
            <w:pPr>
              <w:jc w:val="center"/>
            </w:pPr>
            <w:r>
              <w:rPr>
                <w:rFonts w:ascii="宋体" w:hAnsi="宋体" w:eastAsia="宋体"/>
                <w:sz w:val="16"/>
              </w:rPr>
              <w:t>其他交通费成本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27A19">
            <w:pPr>
              <w:jc w:val="center"/>
            </w:pPr>
            <w:r>
              <w:rPr>
                <w:rFonts w:ascii="宋体" w:hAnsi="宋体" w:eastAsia="宋体"/>
                <w:sz w:val="16"/>
              </w:rPr>
              <w:t>&lt;=50000.00元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3C9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96256">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D26F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0B5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B56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405D5">
            <w:pPr>
              <w:jc w:val="center"/>
            </w:pPr>
            <w:r>
              <w:rPr>
                <w:rFonts w:ascii="宋体" w:hAnsi="宋体" w:eastAsia="宋体"/>
                <w:sz w:val="16"/>
              </w:rPr>
              <w:t>=37014元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F99CC">
            <w:pPr>
              <w:jc w:val="center"/>
            </w:pPr>
            <w:r>
              <w:rPr>
                <w:rFonts w:ascii="宋体" w:hAnsi="宋体" w:eastAsia="宋体"/>
                <w:sz w:val="16"/>
              </w:rPr>
              <w:t>1.75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E89E9">
            <w:pPr>
              <w:jc w:val="center"/>
            </w:pPr>
            <w:r>
              <w:rPr>
                <w:rFonts w:ascii="宋体" w:hAnsi="宋体" w:eastAsia="宋体"/>
                <w:sz w:val="16"/>
              </w:rPr>
              <w:t>偏差原因：项目其他交通费年初预算与实际支出有一定的偏差，导致宣传推介费成本用指标产生偏差；改进措施：后续</w:t>
            </w:r>
            <w:r>
              <w:rPr>
                <w:rFonts w:hint="eastAsia" w:ascii="宋体" w:hAnsi="宋体"/>
                <w:sz w:val="16"/>
                <w:lang w:eastAsia="zh-CN"/>
              </w:rPr>
              <w:t>本部门</w:t>
            </w:r>
            <w:r>
              <w:rPr>
                <w:rFonts w:ascii="宋体" w:hAnsi="宋体" w:eastAsia="宋体"/>
                <w:sz w:val="16"/>
              </w:rPr>
              <w:t>将精准编制项目预算</w:t>
            </w:r>
          </w:p>
        </w:tc>
      </w:tr>
      <w:tr w14:paraId="466C42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A906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AC3D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078C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F59D7">
            <w:pPr>
              <w:jc w:val="center"/>
            </w:pPr>
            <w:r>
              <w:rPr>
                <w:rFonts w:ascii="宋体" w:hAnsi="宋体" w:eastAsia="宋体"/>
                <w:sz w:val="16"/>
              </w:rPr>
              <w:t>差旅费成本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1CFD4">
            <w:pPr>
              <w:jc w:val="center"/>
            </w:pPr>
            <w:r>
              <w:rPr>
                <w:rFonts w:ascii="宋体" w:hAnsi="宋体" w:eastAsia="宋体"/>
                <w:sz w:val="16"/>
              </w:rPr>
              <w:t>&lt;=250000.00元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28F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71986">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A390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4BB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CF56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C8E57">
            <w:pPr>
              <w:jc w:val="center"/>
            </w:pPr>
            <w:r>
              <w:rPr>
                <w:rFonts w:ascii="宋体" w:hAnsi="宋体" w:eastAsia="宋体"/>
                <w:sz w:val="16"/>
              </w:rPr>
              <w:t>=230911.49元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18026">
            <w:pPr>
              <w:jc w:val="center"/>
            </w:pPr>
            <w:r>
              <w:rPr>
                <w:rFonts w:ascii="宋体" w:hAnsi="宋体" w:eastAsia="宋体"/>
                <w:sz w:val="16"/>
              </w:rPr>
              <w:t>4.04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D277D">
            <w:pPr>
              <w:jc w:val="center"/>
            </w:pPr>
            <w:r>
              <w:rPr>
                <w:rFonts w:ascii="宋体" w:hAnsi="宋体" w:eastAsia="宋体"/>
                <w:sz w:val="16"/>
              </w:rPr>
              <w:t>偏差原因：年初预算的差旅费成本与实际支出有差距，导致宣传推介费成本用指标产生偏差；改进措施：后续</w:t>
            </w:r>
            <w:r>
              <w:rPr>
                <w:rFonts w:hint="eastAsia" w:ascii="宋体" w:hAnsi="宋体"/>
                <w:sz w:val="16"/>
                <w:lang w:eastAsia="zh-CN"/>
              </w:rPr>
              <w:t>本部门</w:t>
            </w:r>
            <w:r>
              <w:rPr>
                <w:rFonts w:ascii="宋体" w:hAnsi="宋体" w:eastAsia="宋体"/>
                <w:sz w:val="16"/>
              </w:rPr>
              <w:t>将精准编制项目预算。</w:t>
            </w:r>
          </w:p>
        </w:tc>
      </w:tr>
      <w:tr w14:paraId="7D3051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83DB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FFA0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2705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6D563">
            <w:pPr>
              <w:jc w:val="center"/>
            </w:pPr>
            <w:r>
              <w:rPr>
                <w:rFonts w:ascii="宋体" w:hAnsi="宋体" w:eastAsia="宋体"/>
                <w:sz w:val="16"/>
              </w:rPr>
              <w:t>提升喀什地区旅游业公共服务能力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5DCB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70E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59381">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A868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B9E9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CB0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A1C3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5022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EB813">
            <w:pPr>
              <w:jc w:val="center"/>
            </w:pPr>
          </w:p>
        </w:tc>
      </w:tr>
      <w:tr w14:paraId="5F9744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7C23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3754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1B12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1F15E">
            <w:pPr>
              <w:jc w:val="center"/>
            </w:pPr>
            <w:r>
              <w:rPr>
                <w:rFonts w:ascii="宋体" w:hAnsi="宋体" w:eastAsia="宋体"/>
                <w:sz w:val="16"/>
              </w:rPr>
              <w:t>游客满意度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95F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E23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2DF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092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4F51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280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214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9AF9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B77BC">
            <w:pPr>
              <w:jc w:val="center"/>
            </w:pPr>
          </w:p>
        </w:tc>
      </w:tr>
      <w:tr w14:paraId="4E59390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6F5D8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E92D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C4F74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0D837">
            <w:pPr>
              <w:jc w:val="center"/>
            </w:pPr>
            <w:r>
              <w:rPr>
                <w:rFonts w:ascii="宋体" w:hAnsi="宋体" w:eastAsia="宋体"/>
                <w:sz w:val="16"/>
              </w:rPr>
              <w:t>90.08分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4E8CB5F"/>
        </w:tc>
      </w:tr>
    </w:tbl>
    <w:p w14:paraId="5233EF2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2669399">
        <w:tblPrEx>
          <w:tblCellMar>
            <w:top w:w="0" w:type="dxa"/>
            <w:left w:w="108" w:type="dxa"/>
            <w:bottom w:w="0" w:type="dxa"/>
            <w:right w:w="108" w:type="dxa"/>
          </w:tblCellMar>
        </w:tblPrEx>
        <w:tc>
          <w:tcPr>
            <w:tcW w:w="8848" w:type="dxa"/>
            <w:gridSpan w:val="14"/>
            <w:vAlign w:val="center"/>
          </w:tcPr>
          <w:p w14:paraId="61CD457A">
            <w:pPr>
              <w:jc w:val="center"/>
            </w:pPr>
            <w:r>
              <w:rPr>
                <w:rFonts w:ascii="宋体" w:hAnsi="宋体" w:eastAsia="宋体"/>
                <w:sz w:val="24"/>
              </w:rPr>
              <w:t>项目支出绩效自评表</w:t>
            </w:r>
          </w:p>
        </w:tc>
      </w:tr>
      <w:tr w14:paraId="10231CD9">
        <w:tblPrEx>
          <w:tblCellMar>
            <w:top w:w="0" w:type="dxa"/>
            <w:left w:w="108" w:type="dxa"/>
            <w:bottom w:w="0" w:type="dxa"/>
            <w:right w:w="108" w:type="dxa"/>
          </w:tblCellMar>
        </w:tblPrEx>
        <w:tc>
          <w:tcPr>
            <w:tcW w:w="8848" w:type="dxa"/>
            <w:gridSpan w:val="14"/>
            <w:vAlign w:val="center"/>
          </w:tcPr>
          <w:p w14:paraId="2605B2AB">
            <w:pPr>
              <w:jc w:val="center"/>
            </w:pPr>
            <w:r>
              <w:rPr>
                <w:rFonts w:ascii="宋体" w:hAnsi="宋体" w:eastAsia="宋体"/>
                <w:sz w:val="24"/>
              </w:rPr>
              <w:t>(2024年度)</w:t>
            </w:r>
          </w:p>
        </w:tc>
      </w:tr>
      <w:tr w14:paraId="06D8B03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B36F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3A5A1C2">
            <w:pPr>
              <w:jc w:val="center"/>
            </w:pPr>
            <w:r>
              <w:rPr>
                <w:rFonts w:ascii="宋体" w:hAnsi="宋体" w:eastAsia="宋体"/>
                <w:sz w:val="16"/>
              </w:rPr>
              <w:t>2024年法律顾问项目</w:t>
            </w:r>
          </w:p>
        </w:tc>
      </w:tr>
      <w:tr w14:paraId="71938C6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9689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E0A914">
            <w:pPr>
              <w:jc w:val="center"/>
            </w:pPr>
            <w:r>
              <w:rPr>
                <w:rFonts w:ascii="宋体" w:hAnsi="宋体" w:eastAsia="宋体"/>
                <w:sz w:val="16"/>
              </w:rPr>
              <w:t>新疆维吾尔自治区喀什地区文化广播电视和旅游局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76EB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A1CD3D">
            <w:pPr>
              <w:jc w:val="center"/>
            </w:pPr>
            <w:r>
              <w:rPr>
                <w:rFonts w:ascii="宋体" w:hAnsi="宋体" w:eastAsia="宋体"/>
                <w:sz w:val="16"/>
              </w:rPr>
              <w:t>新疆维吾尔自治区喀什地区文化广播电视和旅游局</w:t>
            </w:r>
          </w:p>
        </w:tc>
      </w:tr>
      <w:tr w14:paraId="1CEC7CA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0B031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2EEB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C10D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0B68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B901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A4E4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B95F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938D4">
            <w:pPr>
              <w:jc w:val="center"/>
            </w:pPr>
            <w:r>
              <w:rPr>
                <w:rFonts w:ascii="宋体" w:hAnsi="宋体" w:eastAsia="宋体"/>
                <w:sz w:val="16"/>
              </w:rPr>
              <w:t>得分</w:t>
            </w:r>
          </w:p>
        </w:tc>
      </w:tr>
      <w:tr w14:paraId="037D9B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77B9B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0E9F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B60DA">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F4045">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73C9D">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7094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D5AF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5F8A1">
            <w:pPr>
              <w:jc w:val="center"/>
            </w:pPr>
            <w:r>
              <w:rPr>
                <w:rFonts w:ascii="宋体" w:hAnsi="宋体" w:eastAsia="宋体"/>
                <w:sz w:val="16"/>
              </w:rPr>
              <w:t>10.00分</w:t>
            </w:r>
          </w:p>
        </w:tc>
      </w:tr>
      <w:tr w14:paraId="2F3DB0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01C5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8A5B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EAC99">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FF482">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62511">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3E24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EB7F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4DB2E">
            <w:pPr>
              <w:jc w:val="center"/>
            </w:pPr>
            <w:r>
              <w:rPr>
                <w:rFonts w:ascii="宋体" w:hAnsi="宋体" w:eastAsia="宋体"/>
                <w:sz w:val="16"/>
              </w:rPr>
              <w:t>—</w:t>
            </w:r>
          </w:p>
        </w:tc>
      </w:tr>
      <w:tr w14:paraId="2A7392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63DEC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D0A0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D162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138B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C67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8A0D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15F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933F5">
            <w:pPr>
              <w:jc w:val="center"/>
            </w:pPr>
            <w:r>
              <w:rPr>
                <w:rFonts w:ascii="宋体" w:hAnsi="宋体" w:eastAsia="宋体"/>
                <w:sz w:val="16"/>
              </w:rPr>
              <w:t>—</w:t>
            </w:r>
          </w:p>
        </w:tc>
      </w:tr>
      <w:tr w14:paraId="0FD02B5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3415C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D1D42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7C3D92">
            <w:pPr>
              <w:jc w:val="center"/>
            </w:pPr>
            <w:r>
              <w:rPr>
                <w:rFonts w:ascii="宋体" w:hAnsi="宋体" w:eastAsia="宋体"/>
                <w:sz w:val="16"/>
              </w:rPr>
              <w:t>实际完成情况</w:t>
            </w:r>
          </w:p>
        </w:tc>
      </w:tr>
      <w:tr w14:paraId="171DCB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6A252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8AC376">
            <w:pPr>
              <w:jc w:val="both"/>
            </w:pPr>
            <w:r>
              <w:rPr>
                <w:rFonts w:ascii="宋体" w:hAnsi="宋体" w:eastAsia="宋体"/>
                <w:sz w:val="16"/>
              </w:rPr>
              <w:t>落实全面依法治疆，改善法律服务供给，促进依法行政，推进自治区治理体系和治理能力现代化，</w:t>
            </w:r>
            <w:r>
              <w:rPr>
                <w:rFonts w:hint="eastAsia" w:ascii="宋体" w:hAnsi="宋体"/>
                <w:sz w:val="16"/>
                <w:lang w:eastAsia="zh-CN"/>
              </w:rPr>
              <w:t>本部门</w:t>
            </w:r>
            <w:r>
              <w:rPr>
                <w:rFonts w:ascii="宋体" w:hAnsi="宋体" w:eastAsia="宋体"/>
                <w:sz w:val="16"/>
              </w:rPr>
              <w:t>聘请一个法律顾问，主要为</w:t>
            </w:r>
            <w:r>
              <w:rPr>
                <w:rFonts w:hint="eastAsia" w:ascii="宋体" w:hAnsi="宋体"/>
                <w:sz w:val="16"/>
                <w:lang w:eastAsia="zh-CN"/>
              </w:rPr>
              <w:t>本部门</w:t>
            </w:r>
            <w:r>
              <w:rPr>
                <w:rFonts w:ascii="宋体" w:hAnsi="宋体" w:eastAsia="宋体"/>
                <w:sz w:val="16"/>
              </w:rPr>
              <w:t>提供日常法律咨询、法治宣传教育及专业法律培训等。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E488CB">
            <w:pPr>
              <w:jc w:val="both"/>
            </w:pPr>
            <w:r>
              <w:rPr>
                <w:rFonts w:ascii="宋体" w:hAnsi="宋体" w:eastAsia="宋体"/>
                <w:sz w:val="16"/>
              </w:rPr>
              <w:t>通过聘请一名法律顾问，为</w:t>
            </w:r>
            <w:r>
              <w:rPr>
                <w:rFonts w:hint="eastAsia" w:ascii="宋体" w:hAnsi="宋体"/>
                <w:sz w:val="16"/>
                <w:lang w:eastAsia="zh-CN"/>
              </w:rPr>
              <w:t>本部门</w:t>
            </w:r>
            <w:r>
              <w:rPr>
                <w:rFonts w:ascii="宋体" w:hAnsi="宋体" w:eastAsia="宋体"/>
                <w:sz w:val="16"/>
              </w:rPr>
              <w:t>提供法律咨询、法治宣传教育、法律培训以及</w:t>
            </w:r>
            <w:r>
              <w:rPr>
                <w:rFonts w:hint="eastAsia" w:ascii="宋体" w:hAnsi="宋体"/>
                <w:sz w:val="16"/>
                <w:lang w:eastAsia="zh-CN"/>
              </w:rPr>
              <w:t>在</w:t>
            </w:r>
            <w:r>
              <w:rPr>
                <w:rFonts w:ascii="宋体" w:hAnsi="宋体" w:eastAsia="宋体"/>
                <w:sz w:val="16"/>
              </w:rPr>
              <w:t>重要会议列席并发表专业建议，效益明显，促进了</w:t>
            </w:r>
            <w:r>
              <w:rPr>
                <w:rFonts w:hint="eastAsia" w:ascii="宋体" w:hAnsi="宋体"/>
                <w:sz w:val="16"/>
                <w:lang w:eastAsia="zh-CN"/>
              </w:rPr>
              <w:t>本部门</w:t>
            </w:r>
            <w:r>
              <w:rPr>
                <w:rFonts w:ascii="宋体" w:hAnsi="宋体" w:eastAsia="宋体"/>
                <w:sz w:val="16"/>
              </w:rPr>
              <w:t>依法行政的深化。</w:t>
            </w:r>
          </w:p>
        </w:tc>
      </w:tr>
      <w:tr w14:paraId="315B94B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AA17A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00F4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10CF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7FF2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AD8C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D5A1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C993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2B6E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1C15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6E13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555D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5AE5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D7098">
            <w:pPr>
              <w:jc w:val="center"/>
            </w:pPr>
            <w:r>
              <w:rPr>
                <w:rFonts w:ascii="宋体" w:hAnsi="宋体" w:eastAsia="宋体"/>
                <w:sz w:val="16"/>
              </w:rPr>
              <w:t>偏差原因分析及改进措施</w:t>
            </w:r>
          </w:p>
        </w:tc>
      </w:tr>
      <w:tr w14:paraId="0200B11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B808B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0EA5B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7766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D1FD3">
            <w:pPr>
              <w:jc w:val="center"/>
            </w:pPr>
            <w:r>
              <w:rPr>
                <w:rFonts w:ascii="宋体" w:hAnsi="宋体" w:eastAsia="宋体"/>
                <w:sz w:val="16"/>
              </w:rPr>
              <w:t>聘请提供法律顾问事务所的数量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3C66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B45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63C3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F32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FE2F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D2F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443C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C22F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72956">
            <w:pPr>
              <w:jc w:val="center"/>
            </w:pPr>
          </w:p>
        </w:tc>
      </w:tr>
      <w:tr w14:paraId="0460A8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205E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410B6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7F274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1DAF2">
            <w:pPr>
              <w:jc w:val="center"/>
            </w:pPr>
            <w:r>
              <w:rPr>
                <w:rFonts w:ascii="宋体" w:hAnsi="宋体" w:eastAsia="宋体"/>
                <w:sz w:val="16"/>
              </w:rPr>
              <w:t>法律顾问合同履约率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45D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04C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B1D7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553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75C6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38C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635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FE5E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DBE62">
            <w:pPr>
              <w:jc w:val="center"/>
            </w:pPr>
          </w:p>
        </w:tc>
      </w:tr>
      <w:tr w14:paraId="48C423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2B85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0C8E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ADD8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5DE3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9D8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5C4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5C7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A0C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6014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2CAD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C6C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44B3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DB9C4">
            <w:pPr>
              <w:jc w:val="center"/>
            </w:pPr>
          </w:p>
        </w:tc>
      </w:tr>
      <w:tr w14:paraId="2B3E97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112D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A85F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5B27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D0C2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E3087">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EDD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552D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A09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825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C0AE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A3227">
            <w:pPr>
              <w:jc w:val="center"/>
            </w:pPr>
            <w:r>
              <w:rPr>
                <w:rFonts w:ascii="宋体" w:hAnsi="宋体" w:eastAsia="宋体"/>
                <w:sz w:val="16"/>
              </w:rPr>
              <w:t>=2024年4月16日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8E5A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FC81C">
            <w:pPr>
              <w:jc w:val="center"/>
            </w:pPr>
          </w:p>
        </w:tc>
      </w:tr>
      <w:tr w14:paraId="17081B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52E5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74D8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3A35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E928F">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ABE65">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3A9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2274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D8B7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231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C325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0CB5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CD14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31351">
            <w:pPr>
              <w:jc w:val="center"/>
            </w:pPr>
          </w:p>
        </w:tc>
      </w:tr>
      <w:tr w14:paraId="045098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24DA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9218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F921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468FF">
            <w:pPr>
              <w:jc w:val="center"/>
            </w:pPr>
            <w:r>
              <w:rPr>
                <w:rFonts w:ascii="宋体" w:hAnsi="宋体" w:eastAsia="宋体"/>
                <w:sz w:val="16"/>
              </w:rPr>
              <w:t>增强单位职工法律意识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958C7">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B78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F9C3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9A8B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059A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938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54A71">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37B0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C20F5">
            <w:pPr>
              <w:jc w:val="center"/>
            </w:pPr>
          </w:p>
        </w:tc>
      </w:tr>
      <w:tr w14:paraId="6EBF4C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120C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EB09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A2B0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5E78E">
            <w:pPr>
              <w:jc w:val="center"/>
            </w:pPr>
            <w:r>
              <w:rPr>
                <w:rFonts w:ascii="宋体" w:hAnsi="宋体" w:eastAsia="宋体"/>
                <w:sz w:val="16"/>
              </w:rPr>
              <w:t>单位职工对法律顾问服务满意度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545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1A1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2F78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9C4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49EF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2A0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023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84C1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43A12">
            <w:pPr>
              <w:jc w:val="center"/>
            </w:pPr>
          </w:p>
        </w:tc>
      </w:tr>
      <w:tr w14:paraId="567D869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B9E94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9003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4A9AB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5D71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D036468"/>
        </w:tc>
      </w:tr>
    </w:tbl>
    <w:p w14:paraId="75C66271">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25"/>
        <w:gridCol w:w="856"/>
        <w:gridCol w:w="625"/>
        <w:gridCol w:w="625"/>
        <w:gridCol w:w="627"/>
        <w:gridCol w:w="625"/>
        <w:gridCol w:w="625"/>
        <w:gridCol w:w="696"/>
        <w:gridCol w:w="632"/>
        <w:gridCol w:w="616"/>
        <w:gridCol w:w="632"/>
      </w:tblGrid>
      <w:tr w14:paraId="4E5FC26C">
        <w:tblPrEx>
          <w:tblCellMar>
            <w:top w:w="0" w:type="dxa"/>
            <w:left w:w="108" w:type="dxa"/>
            <w:bottom w:w="0" w:type="dxa"/>
            <w:right w:w="108" w:type="dxa"/>
          </w:tblCellMar>
        </w:tblPrEx>
        <w:tc>
          <w:tcPr>
            <w:tcW w:w="8848" w:type="dxa"/>
            <w:gridSpan w:val="14"/>
            <w:vAlign w:val="center"/>
          </w:tcPr>
          <w:p w14:paraId="420A4C3D">
            <w:pPr>
              <w:jc w:val="center"/>
            </w:pPr>
            <w:r>
              <w:rPr>
                <w:rFonts w:ascii="宋体" w:hAnsi="宋体" w:eastAsia="宋体"/>
                <w:sz w:val="24"/>
              </w:rPr>
              <w:t>项目支出绩效自评表</w:t>
            </w:r>
          </w:p>
        </w:tc>
      </w:tr>
      <w:tr w14:paraId="4013553D">
        <w:tblPrEx>
          <w:tblCellMar>
            <w:top w:w="0" w:type="dxa"/>
            <w:left w:w="108" w:type="dxa"/>
            <w:bottom w:w="0" w:type="dxa"/>
            <w:right w:w="108" w:type="dxa"/>
          </w:tblCellMar>
        </w:tblPrEx>
        <w:tc>
          <w:tcPr>
            <w:tcW w:w="8848" w:type="dxa"/>
            <w:gridSpan w:val="14"/>
            <w:vAlign w:val="center"/>
          </w:tcPr>
          <w:p w14:paraId="77590406">
            <w:pPr>
              <w:jc w:val="center"/>
            </w:pPr>
            <w:r>
              <w:rPr>
                <w:rFonts w:ascii="宋体" w:hAnsi="宋体" w:eastAsia="宋体"/>
                <w:sz w:val="24"/>
              </w:rPr>
              <w:t>(2024年度)</w:t>
            </w:r>
          </w:p>
        </w:tc>
      </w:tr>
      <w:tr w14:paraId="0E088F0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83CD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FDDD2C3">
            <w:pPr>
              <w:jc w:val="center"/>
            </w:pPr>
            <w:r>
              <w:rPr>
                <w:rFonts w:ascii="宋体" w:hAnsi="宋体" w:eastAsia="宋体"/>
                <w:sz w:val="16"/>
              </w:rPr>
              <w:t>2024年疆内重点机场投放文旅和公益广告项目</w:t>
            </w:r>
          </w:p>
        </w:tc>
      </w:tr>
      <w:tr w14:paraId="17C9433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B376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037FCC">
            <w:pPr>
              <w:jc w:val="center"/>
            </w:pPr>
            <w:r>
              <w:rPr>
                <w:rFonts w:ascii="宋体" w:hAnsi="宋体" w:eastAsia="宋体"/>
                <w:sz w:val="16"/>
              </w:rPr>
              <w:t>新疆维吾尔自治区喀什地区文化广播电视和旅游局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8CC1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687F86">
            <w:pPr>
              <w:jc w:val="center"/>
            </w:pPr>
            <w:r>
              <w:rPr>
                <w:rFonts w:ascii="宋体" w:hAnsi="宋体" w:eastAsia="宋体"/>
                <w:sz w:val="16"/>
              </w:rPr>
              <w:t>新疆维吾尔自治区喀什地区文化广播电视和旅游局</w:t>
            </w:r>
          </w:p>
        </w:tc>
      </w:tr>
      <w:tr w14:paraId="0128525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5F23D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74FF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2B1B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2DC0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EC4C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4BED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75B2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01677">
            <w:pPr>
              <w:jc w:val="center"/>
            </w:pPr>
            <w:r>
              <w:rPr>
                <w:rFonts w:ascii="宋体" w:hAnsi="宋体" w:eastAsia="宋体"/>
                <w:sz w:val="16"/>
              </w:rPr>
              <w:t>得分</w:t>
            </w:r>
          </w:p>
        </w:tc>
      </w:tr>
      <w:tr w14:paraId="179693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5AE1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7A4C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90D10">
            <w:pPr>
              <w:jc w:val="center"/>
            </w:pPr>
            <w:r>
              <w:rPr>
                <w:rFonts w:ascii="宋体" w:hAnsi="宋体" w:eastAsia="宋体"/>
                <w:sz w:val="16"/>
              </w:rPr>
              <w:t>679.00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FDE2E">
            <w:pPr>
              <w:jc w:val="center"/>
            </w:pPr>
            <w:r>
              <w:rPr>
                <w:rFonts w:ascii="宋体" w:hAnsi="宋体" w:eastAsia="宋体"/>
                <w:sz w:val="16"/>
              </w:rPr>
              <w:t>679.00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D932E">
            <w:pPr>
              <w:jc w:val="center"/>
            </w:pPr>
            <w:r>
              <w:rPr>
                <w:rFonts w:ascii="宋体" w:hAnsi="宋体" w:eastAsia="宋体"/>
                <w:sz w:val="16"/>
              </w:rPr>
              <w:t>679.00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DF1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DE03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07957">
            <w:pPr>
              <w:jc w:val="center"/>
            </w:pPr>
            <w:r>
              <w:rPr>
                <w:rFonts w:ascii="宋体" w:hAnsi="宋体" w:eastAsia="宋体"/>
                <w:sz w:val="16"/>
              </w:rPr>
              <w:t>10.00分</w:t>
            </w:r>
          </w:p>
        </w:tc>
      </w:tr>
      <w:tr w14:paraId="4BD789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AE87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C01E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4952D">
            <w:pPr>
              <w:jc w:val="center"/>
            </w:pPr>
            <w:r>
              <w:rPr>
                <w:rFonts w:ascii="宋体" w:hAnsi="宋体" w:eastAsia="宋体"/>
                <w:sz w:val="16"/>
              </w:rPr>
              <w:t>679.00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AABEE">
            <w:pPr>
              <w:jc w:val="center"/>
            </w:pPr>
            <w:r>
              <w:rPr>
                <w:rFonts w:ascii="宋体" w:hAnsi="宋体" w:eastAsia="宋体"/>
                <w:sz w:val="16"/>
              </w:rPr>
              <w:t>679.00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32C13">
            <w:pPr>
              <w:jc w:val="center"/>
            </w:pPr>
            <w:r>
              <w:rPr>
                <w:rFonts w:ascii="宋体" w:hAnsi="宋体" w:eastAsia="宋体"/>
                <w:sz w:val="16"/>
              </w:rPr>
              <w:t>679.00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3327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2F4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E57BC">
            <w:pPr>
              <w:jc w:val="center"/>
            </w:pPr>
            <w:r>
              <w:rPr>
                <w:rFonts w:ascii="宋体" w:hAnsi="宋体" w:eastAsia="宋体"/>
                <w:sz w:val="16"/>
              </w:rPr>
              <w:t>—</w:t>
            </w:r>
          </w:p>
        </w:tc>
      </w:tr>
      <w:tr w14:paraId="789CC2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DF87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ED29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3FE4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383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1E2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DD68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081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CB331">
            <w:pPr>
              <w:jc w:val="center"/>
            </w:pPr>
            <w:r>
              <w:rPr>
                <w:rFonts w:ascii="宋体" w:hAnsi="宋体" w:eastAsia="宋体"/>
                <w:sz w:val="16"/>
              </w:rPr>
              <w:t>—</w:t>
            </w:r>
          </w:p>
        </w:tc>
      </w:tr>
      <w:tr w14:paraId="310057E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5B2F9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E8B8B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B39F06">
            <w:pPr>
              <w:jc w:val="center"/>
            </w:pPr>
            <w:r>
              <w:rPr>
                <w:rFonts w:ascii="宋体" w:hAnsi="宋体" w:eastAsia="宋体"/>
                <w:sz w:val="16"/>
              </w:rPr>
              <w:t>实际完成情况</w:t>
            </w:r>
          </w:p>
        </w:tc>
      </w:tr>
      <w:tr w14:paraId="035467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D670C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F6E992">
            <w:pPr>
              <w:jc w:val="both"/>
            </w:pPr>
            <w:r>
              <w:rPr>
                <w:rFonts w:ascii="宋体" w:hAnsi="宋体" w:eastAsia="宋体"/>
                <w:sz w:val="16"/>
              </w:rPr>
              <w:t>项目总金额2037万元，2024年679万元；在喀什机场和乌鲁木齐机场共计44个（组）广告位,费用679万元。其中：喀什机场整体发布费用为490万/年，乌鲁木齐机场打包发布费用为189万元/年。发挥机场作为开放窗口作用，充分利用机场宣传点位的黄金空间，全方位、开放式推介喀什地区旅游资源，突出喀什旅游厚重的历史文化底蕴、浓郁的民俗风情等特色文化旅游资源，成为“引客入喀”的重要一环，加快旅游产业的快速发展，提升喀什旅游品牌的口碑和影响力，助力喀什文旅品牌形象全域营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97C775">
            <w:pPr>
              <w:jc w:val="both"/>
            </w:pPr>
            <w:r>
              <w:rPr>
                <w:rFonts w:ascii="宋体" w:hAnsi="宋体" w:eastAsia="宋体"/>
                <w:sz w:val="16"/>
              </w:rPr>
              <w:t>项目总金额2037万元，2024年支付679万元；在喀什机场 T2 航站楼和乌鲁木齐机场 T2 出发、T3 到达行李厅、T2 到达行李厅、T2 到达贵宾桥旁共计投放 44 个（组）广告位，发挥机场的窗口作用，全方位、开放式推介喀什地区旅游资源，提升喀什旅游品牌的口碑和影响力，助力喀什文旅品牌形象全域营销。</w:t>
            </w:r>
          </w:p>
        </w:tc>
      </w:tr>
      <w:tr w14:paraId="19E17F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4B77A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C0CF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0E2D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627D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4B51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0110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CCCB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603F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F8B3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2D2E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C44E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C6D9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7853D">
            <w:pPr>
              <w:jc w:val="center"/>
            </w:pPr>
            <w:r>
              <w:rPr>
                <w:rFonts w:ascii="宋体" w:hAnsi="宋体" w:eastAsia="宋体"/>
                <w:sz w:val="16"/>
              </w:rPr>
              <w:t>偏差原因分析及改进措施</w:t>
            </w:r>
          </w:p>
        </w:tc>
      </w:tr>
      <w:tr w14:paraId="73906F2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C89C0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3E65D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95955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C8B87">
            <w:pPr>
              <w:jc w:val="center"/>
            </w:pPr>
            <w:r>
              <w:rPr>
                <w:rFonts w:ascii="宋体" w:hAnsi="宋体" w:eastAsia="宋体"/>
                <w:sz w:val="16"/>
              </w:rPr>
              <w:t>全疆广告投放位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E755E">
            <w:pPr>
              <w:jc w:val="center"/>
            </w:pPr>
            <w:r>
              <w:rPr>
                <w:rFonts w:ascii="宋体" w:hAnsi="宋体" w:eastAsia="宋体"/>
                <w:sz w:val="16"/>
              </w:rPr>
              <w:t>&gt;=44个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FA9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831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9359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F42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9F8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29259">
            <w:pPr>
              <w:jc w:val="center"/>
            </w:pPr>
            <w:r>
              <w:rPr>
                <w:rFonts w:ascii="宋体" w:hAnsi="宋体" w:eastAsia="宋体"/>
                <w:sz w:val="16"/>
              </w:rPr>
              <w:t>=44个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5960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A7139">
            <w:pPr>
              <w:jc w:val="center"/>
            </w:pPr>
          </w:p>
        </w:tc>
      </w:tr>
      <w:tr w14:paraId="2E49AC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0591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9AD2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F1AE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BB089">
            <w:pPr>
              <w:jc w:val="center"/>
            </w:pPr>
            <w:r>
              <w:rPr>
                <w:rFonts w:ascii="宋体" w:hAnsi="宋体" w:eastAsia="宋体"/>
                <w:sz w:val="16"/>
              </w:rPr>
              <w:t>广告投放机场数量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CB04F">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04E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7465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5CC6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108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717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B7B5E">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A5AD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85F90">
            <w:pPr>
              <w:jc w:val="center"/>
            </w:pPr>
          </w:p>
        </w:tc>
      </w:tr>
      <w:tr w14:paraId="0E3C94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8DB8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244E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0257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D788D">
            <w:pPr>
              <w:jc w:val="center"/>
            </w:pPr>
            <w:r>
              <w:rPr>
                <w:rFonts w:ascii="宋体" w:hAnsi="宋体" w:eastAsia="宋体"/>
                <w:sz w:val="16"/>
              </w:rPr>
              <w:t>喀什机场广告媒体点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F31F0">
            <w:pPr>
              <w:jc w:val="center"/>
            </w:pPr>
            <w:r>
              <w:rPr>
                <w:rFonts w:ascii="宋体" w:hAnsi="宋体" w:eastAsia="宋体"/>
                <w:sz w:val="16"/>
              </w:rPr>
              <w:t>&gt;=30个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C30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B608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BF1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4E4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38E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8D483">
            <w:pPr>
              <w:jc w:val="center"/>
            </w:pPr>
            <w:r>
              <w:rPr>
                <w:rFonts w:ascii="宋体" w:hAnsi="宋体" w:eastAsia="宋体"/>
                <w:sz w:val="16"/>
              </w:rPr>
              <w:t>=30个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80A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3630E">
            <w:pPr>
              <w:jc w:val="center"/>
            </w:pPr>
          </w:p>
        </w:tc>
      </w:tr>
      <w:tr w14:paraId="412E1D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3E6B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0874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DDB0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58E2E">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373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5B6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16F8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555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5257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92E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B86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4558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53B83">
            <w:pPr>
              <w:jc w:val="center"/>
            </w:pPr>
          </w:p>
        </w:tc>
      </w:tr>
      <w:tr w14:paraId="5708D8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B0D2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20D9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BD8F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CE820">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E0DB7">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E74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FBB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9E4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8B2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1FBF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1FAF9">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844F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0C53D">
            <w:pPr>
              <w:jc w:val="center"/>
            </w:pPr>
          </w:p>
        </w:tc>
      </w:tr>
      <w:tr w14:paraId="7F59B0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5DC23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E9361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6074C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BFC0E">
            <w:pPr>
              <w:jc w:val="center"/>
            </w:pPr>
            <w:r>
              <w:rPr>
                <w:rFonts w:ascii="宋体" w:hAnsi="宋体" w:eastAsia="宋体"/>
                <w:sz w:val="16"/>
              </w:rPr>
              <w:t>广告位租赁费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B101F">
            <w:pPr>
              <w:jc w:val="center"/>
            </w:pPr>
            <w:r>
              <w:rPr>
                <w:rFonts w:ascii="宋体" w:hAnsi="宋体" w:eastAsia="宋体"/>
                <w:sz w:val="16"/>
              </w:rPr>
              <w:t>&lt;=392.90万元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1E6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2DB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1C9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28C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81FE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49FF4">
            <w:pPr>
              <w:jc w:val="center"/>
            </w:pPr>
            <w:r>
              <w:rPr>
                <w:rFonts w:ascii="宋体" w:hAnsi="宋体" w:eastAsia="宋体"/>
                <w:sz w:val="16"/>
              </w:rPr>
              <w:t>=392.9万元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272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D048C">
            <w:pPr>
              <w:jc w:val="center"/>
            </w:pPr>
          </w:p>
        </w:tc>
      </w:tr>
      <w:tr w14:paraId="0885CD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CC71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2591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5844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885C5">
            <w:pPr>
              <w:jc w:val="center"/>
            </w:pPr>
            <w:r>
              <w:rPr>
                <w:rFonts w:ascii="宋体" w:hAnsi="宋体" w:eastAsia="宋体"/>
                <w:sz w:val="16"/>
              </w:rPr>
              <w:t>日常维护运营费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82D9C">
            <w:pPr>
              <w:jc w:val="center"/>
            </w:pPr>
            <w:r>
              <w:rPr>
                <w:rFonts w:ascii="宋体" w:hAnsi="宋体" w:eastAsia="宋体"/>
                <w:sz w:val="16"/>
              </w:rPr>
              <w:t>&lt;=63.70万元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622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8D51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31EB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213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CD97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C46F4">
            <w:pPr>
              <w:jc w:val="center"/>
            </w:pPr>
            <w:r>
              <w:rPr>
                <w:rFonts w:ascii="宋体" w:hAnsi="宋体" w:eastAsia="宋体"/>
                <w:sz w:val="16"/>
              </w:rPr>
              <w:t>=63.7万元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F798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E479A">
            <w:pPr>
              <w:jc w:val="center"/>
            </w:pPr>
          </w:p>
        </w:tc>
      </w:tr>
      <w:tr w14:paraId="1A3854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E979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CC9C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6DCA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796C7">
            <w:pPr>
              <w:jc w:val="center"/>
            </w:pPr>
            <w:r>
              <w:rPr>
                <w:rFonts w:ascii="宋体" w:hAnsi="宋体" w:eastAsia="宋体"/>
                <w:sz w:val="16"/>
              </w:rPr>
              <w:t>广告制作安装费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32FB1">
            <w:pPr>
              <w:jc w:val="center"/>
            </w:pPr>
            <w:r>
              <w:rPr>
                <w:rFonts w:ascii="宋体" w:hAnsi="宋体" w:eastAsia="宋体"/>
                <w:sz w:val="16"/>
              </w:rPr>
              <w:t>&lt;=222.40万元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256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85A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DE52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8B3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1384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2E20F">
            <w:pPr>
              <w:jc w:val="center"/>
            </w:pPr>
            <w:r>
              <w:rPr>
                <w:rFonts w:ascii="宋体" w:hAnsi="宋体" w:eastAsia="宋体"/>
                <w:sz w:val="16"/>
              </w:rPr>
              <w:t>=222.4万元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D70E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E4CAB">
            <w:pPr>
              <w:jc w:val="center"/>
            </w:pPr>
          </w:p>
        </w:tc>
      </w:tr>
      <w:tr w14:paraId="698A2A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C39C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CCD9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D9F6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7178A">
            <w:pPr>
              <w:jc w:val="center"/>
            </w:pPr>
            <w:r>
              <w:rPr>
                <w:rFonts w:ascii="宋体" w:hAnsi="宋体" w:eastAsia="宋体"/>
                <w:sz w:val="16"/>
              </w:rPr>
              <w:t>提升喀什旅游品牌的口碑和影响力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AE57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912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0F5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7390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8ED5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21D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2DDB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0699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7FE9A">
            <w:pPr>
              <w:jc w:val="center"/>
            </w:pPr>
          </w:p>
        </w:tc>
      </w:tr>
      <w:tr w14:paraId="4D4781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F2A9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D056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618C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6F192">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E4C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2BC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2FAE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2C6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B4C1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74F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598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BD3F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4D32B">
            <w:pPr>
              <w:jc w:val="center"/>
            </w:pPr>
          </w:p>
        </w:tc>
      </w:tr>
      <w:tr w14:paraId="318A1D3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AB927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CC1E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72A5A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936B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F2B3CCA"/>
        </w:tc>
      </w:tr>
    </w:tbl>
    <w:p w14:paraId="01208C4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6F7FB08A">
        <w:tblPrEx>
          <w:tblCellMar>
            <w:top w:w="0" w:type="dxa"/>
            <w:left w:w="108" w:type="dxa"/>
            <w:bottom w:w="0" w:type="dxa"/>
            <w:right w:w="108" w:type="dxa"/>
          </w:tblCellMar>
        </w:tblPrEx>
        <w:tc>
          <w:tcPr>
            <w:tcW w:w="8848" w:type="dxa"/>
            <w:gridSpan w:val="14"/>
            <w:vAlign w:val="center"/>
          </w:tcPr>
          <w:p w14:paraId="347E6756">
            <w:pPr>
              <w:jc w:val="center"/>
            </w:pPr>
            <w:r>
              <w:rPr>
                <w:rFonts w:ascii="宋体" w:hAnsi="宋体" w:eastAsia="宋体"/>
                <w:sz w:val="24"/>
              </w:rPr>
              <w:t>项目支出绩效自评表</w:t>
            </w:r>
          </w:p>
        </w:tc>
      </w:tr>
      <w:tr w14:paraId="318AE94D">
        <w:tblPrEx>
          <w:tblCellMar>
            <w:top w:w="0" w:type="dxa"/>
            <w:left w:w="108" w:type="dxa"/>
            <w:bottom w:w="0" w:type="dxa"/>
            <w:right w:w="108" w:type="dxa"/>
          </w:tblCellMar>
        </w:tblPrEx>
        <w:tc>
          <w:tcPr>
            <w:tcW w:w="8848" w:type="dxa"/>
            <w:gridSpan w:val="14"/>
            <w:vAlign w:val="center"/>
          </w:tcPr>
          <w:p w14:paraId="3EC57831">
            <w:pPr>
              <w:jc w:val="center"/>
            </w:pPr>
            <w:r>
              <w:rPr>
                <w:rFonts w:ascii="宋体" w:hAnsi="宋体" w:eastAsia="宋体"/>
                <w:sz w:val="24"/>
              </w:rPr>
              <w:t>(2024年度)</w:t>
            </w:r>
          </w:p>
        </w:tc>
      </w:tr>
      <w:tr w14:paraId="48A518E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8337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A17192B">
            <w:pPr>
              <w:jc w:val="center"/>
            </w:pPr>
            <w:r>
              <w:rPr>
                <w:rFonts w:ascii="宋体" w:hAnsi="宋体" w:eastAsia="宋体"/>
                <w:sz w:val="16"/>
              </w:rPr>
              <w:t>2024年综合执法项目</w:t>
            </w:r>
          </w:p>
        </w:tc>
      </w:tr>
      <w:tr w14:paraId="5399433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E6BE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8FD694">
            <w:pPr>
              <w:jc w:val="center"/>
            </w:pPr>
            <w:r>
              <w:rPr>
                <w:rFonts w:ascii="宋体" w:hAnsi="宋体" w:eastAsia="宋体"/>
                <w:sz w:val="16"/>
              </w:rPr>
              <w:t>新疆维吾尔自治区喀什地区文化广播电视和旅游局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2BDF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B103C1">
            <w:pPr>
              <w:jc w:val="center"/>
            </w:pPr>
            <w:r>
              <w:rPr>
                <w:rFonts w:ascii="宋体" w:hAnsi="宋体" w:eastAsia="宋体"/>
                <w:sz w:val="16"/>
              </w:rPr>
              <w:t>新疆维吾尔自治区喀什地区文化广播电视和旅游局</w:t>
            </w:r>
          </w:p>
        </w:tc>
      </w:tr>
      <w:tr w14:paraId="7C1F06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0358F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56C4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8444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E6B4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2DCD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B6A1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4F87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653BF">
            <w:pPr>
              <w:jc w:val="center"/>
            </w:pPr>
            <w:r>
              <w:rPr>
                <w:rFonts w:ascii="宋体" w:hAnsi="宋体" w:eastAsia="宋体"/>
                <w:sz w:val="16"/>
              </w:rPr>
              <w:t>得分</w:t>
            </w:r>
          </w:p>
        </w:tc>
      </w:tr>
      <w:tr w14:paraId="5F3A35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3D9EA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4C9E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26192">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83E88">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463C2">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D57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1F47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B9CA1">
            <w:pPr>
              <w:jc w:val="center"/>
            </w:pPr>
            <w:r>
              <w:rPr>
                <w:rFonts w:ascii="宋体" w:hAnsi="宋体" w:eastAsia="宋体"/>
                <w:sz w:val="16"/>
              </w:rPr>
              <w:t>10.00分</w:t>
            </w:r>
          </w:p>
        </w:tc>
      </w:tr>
      <w:tr w14:paraId="06F089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D21D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51FF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257CB">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4B4E0">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9D09D">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2A75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2C4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D388B">
            <w:pPr>
              <w:jc w:val="center"/>
            </w:pPr>
            <w:r>
              <w:rPr>
                <w:rFonts w:ascii="宋体" w:hAnsi="宋体" w:eastAsia="宋体"/>
                <w:sz w:val="16"/>
              </w:rPr>
              <w:t>—</w:t>
            </w:r>
          </w:p>
        </w:tc>
      </w:tr>
      <w:tr w14:paraId="0258CD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903E6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1804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234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5F2F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1895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4922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502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F5D3B">
            <w:pPr>
              <w:jc w:val="center"/>
            </w:pPr>
            <w:r>
              <w:rPr>
                <w:rFonts w:ascii="宋体" w:hAnsi="宋体" w:eastAsia="宋体"/>
                <w:sz w:val="16"/>
              </w:rPr>
              <w:t>—</w:t>
            </w:r>
          </w:p>
        </w:tc>
      </w:tr>
      <w:tr w14:paraId="594FCD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258FE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16CB4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86630B">
            <w:pPr>
              <w:jc w:val="center"/>
            </w:pPr>
            <w:r>
              <w:rPr>
                <w:rFonts w:ascii="宋体" w:hAnsi="宋体" w:eastAsia="宋体"/>
                <w:sz w:val="16"/>
              </w:rPr>
              <w:t>实际完成情况</w:t>
            </w:r>
          </w:p>
        </w:tc>
      </w:tr>
      <w:tr w14:paraId="00A171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E0AC5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872D45">
            <w:pPr>
              <w:jc w:val="both"/>
            </w:pPr>
            <w:r>
              <w:rPr>
                <w:rFonts w:ascii="宋体" w:hAnsi="宋体" w:eastAsia="宋体"/>
                <w:sz w:val="16"/>
              </w:rPr>
              <w:t>该项目预算资金总额为10万元，通过行政执法办案5起、普法宣传2次、开展执法培训、执法用房维护等工作，加强文化市场综合执法队执法力度，及时组织不良文化产品和服务的泛滥，确保文广旅事业健康有序发展，提高文化市场综合执法能力和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35A6E5">
            <w:pPr>
              <w:jc w:val="both"/>
            </w:pPr>
            <w:r>
              <w:rPr>
                <w:rFonts w:ascii="宋体" w:hAnsi="宋体" w:eastAsia="宋体"/>
                <w:sz w:val="16"/>
              </w:rPr>
              <w:t>项目支出10万元，开展了文化市场办案5起，普法宣传2次，执法用房以及外出参加各类综合执法相关会议、培训，加强了地区文化市场综合执法力度，为喀什地区文旅行业高质量发展提供坚实法治保障，助力社会</w:t>
            </w:r>
            <w:r>
              <w:rPr>
                <w:rFonts w:hint="eastAsia" w:ascii="宋体" w:hAnsi="宋体"/>
                <w:sz w:val="16"/>
                <w:lang w:val="en-US" w:eastAsia="zh-CN"/>
              </w:rPr>
              <w:t>稳定</w:t>
            </w:r>
            <w:r>
              <w:rPr>
                <w:rFonts w:ascii="宋体" w:hAnsi="宋体" w:eastAsia="宋体"/>
                <w:sz w:val="16"/>
              </w:rPr>
              <w:t>与长治久安。</w:t>
            </w:r>
          </w:p>
        </w:tc>
      </w:tr>
      <w:tr w14:paraId="74809D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C05BE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5AB2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F4F5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B03F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6E7C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0E0C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3B2D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5926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45D5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E86C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503A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23B9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9CF88">
            <w:pPr>
              <w:jc w:val="center"/>
            </w:pPr>
            <w:r>
              <w:rPr>
                <w:rFonts w:ascii="宋体" w:hAnsi="宋体" w:eastAsia="宋体"/>
                <w:sz w:val="16"/>
              </w:rPr>
              <w:t>偏差原因分析及改进措施</w:t>
            </w:r>
          </w:p>
        </w:tc>
      </w:tr>
      <w:tr w14:paraId="5481097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F959E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07D3B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94810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4A9F3">
            <w:pPr>
              <w:jc w:val="center"/>
            </w:pPr>
            <w:r>
              <w:rPr>
                <w:rFonts w:ascii="宋体" w:hAnsi="宋体" w:eastAsia="宋体"/>
                <w:sz w:val="16"/>
              </w:rPr>
              <w:t>综合执法案件办理数量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9AE03">
            <w:pPr>
              <w:jc w:val="center"/>
            </w:pPr>
            <w:r>
              <w:rPr>
                <w:rFonts w:ascii="宋体" w:hAnsi="宋体" w:eastAsia="宋体"/>
                <w:sz w:val="16"/>
              </w:rPr>
              <w:t>&gt;=5宗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AA7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892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404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F07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667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990AD">
            <w:pPr>
              <w:jc w:val="center"/>
            </w:pPr>
            <w:r>
              <w:rPr>
                <w:rFonts w:ascii="宋体" w:hAnsi="宋体" w:eastAsia="宋体"/>
                <w:sz w:val="16"/>
              </w:rPr>
              <w:t>=5宗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F5E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F71D4">
            <w:pPr>
              <w:jc w:val="center"/>
            </w:pPr>
          </w:p>
        </w:tc>
      </w:tr>
      <w:tr w14:paraId="68B41E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B47E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941F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DC49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8297E">
            <w:pPr>
              <w:jc w:val="center"/>
            </w:pPr>
            <w:r>
              <w:rPr>
                <w:rFonts w:ascii="宋体" w:hAnsi="宋体" w:eastAsia="宋体"/>
                <w:sz w:val="16"/>
              </w:rPr>
              <w:t>开展普法宣传次数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D7E24">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1BF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6B6C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824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14E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E73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7F18F">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30D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A0B56">
            <w:pPr>
              <w:jc w:val="center"/>
            </w:pPr>
          </w:p>
        </w:tc>
      </w:tr>
      <w:tr w14:paraId="7D0CF3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477A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13A2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2000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EAFD2">
            <w:pPr>
              <w:jc w:val="center"/>
            </w:pPr>
            <w:r>
              <w:rPr>
                <w:rFonts w:ascii="宋体" w:hAnsi="宋体" w:eastAsia="宋体"/>
                <w:sz w:val="16"/>
              </w:rPr>
              <w:t>执法办案完成率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7ED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B16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C710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EF6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BCD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A8B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297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2D54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91C03">
            <w:pPr>
              <w:jc w:val="center"/>
            </w:pPr>
          </w:p>
        </w:tc>
      </w:tr>
      <w:tr w14:paraId="6953A6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0CF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07F8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0B76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C68F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EE74A">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DA1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3282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D1C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B4B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CE4C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68963">
            <w:pPr>
              <w:jc w:val="center"/>
            </w:pPr>
            <w:r>
              <w:rPr>
                <w:rFonts w:ascii="宋体" w:hAnsi="宋体" w:eastAsia="宋体"/>
                <w:sz w:val="16"/>
              </w:rPr>
              <w:t>=2024年11月21日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9C5C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07211">
            <w:pPr>
              <w:jc w:val="center"/>
            </w:pPr>
          </w:p>
        </w:tc>
      </w:tr>
      <w:tr w14:paraId="22AE3A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F95E0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D4B5F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06F67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060AA">
            <w:pPr>
              <w:jc w:val="center"/>
            </w:pPr>
            <w:r>
              <w:rPr>
                <w:rFonts w:ascii="宋体" w:hAnsi="宋体" w:eastAsia="宋体"/>
                <w:sz w:val="16"/>
              </w:rPr>
              <w:t>差旅费成本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7F158">
            <w:pPr>
              <w:jc w:val="center"/>
            </w:pPr>
            <w:r>
              <w:rPr>
                <w:rFonts w:ascii="宋体" w:hAnsi="宋体" w:eastAsia="宋体"/>
                <w:sz w:val="16"/>
              </w:rPr>
              <w:t>&lt;=79080元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6AE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1A683">
            <w:pPr>
              <w:jc w:val="center"/>
            </w:pPr>
            <w:r>
              <w:rPr>
                <w:rFonts w:ascii="宋体" w:hAnsi="宋体" w:eastAsia="宋体"/>
                <w:sz w:val="16"/>
              </w:rPr>
              <w:t>42600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63E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5F9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94ED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1FA23">
            <w:pPr>
              <w:jc w:val="center"/>
            </w:pPr>
            <w:r>
              <w:rPr>
                <w:rFonts w:ascii="宋体" w:hAnsi="宋体" w:eastAsia="宋体"/>
                <w:sz w:val="16"/>
              </w:rPr>
              <w:t>=79080元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27A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102A5">
            <w:pPr>
              <w:jc w:val="center"/>
            </w:pPr>
          </w:p>
        </w:tc>
      </w:tr>
      <w:tr w14:paraId="2B81E4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0FE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100C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865E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5F27C">
            <w:pPr>
              <w:jc w:val="center"/>
            </w:pPr>
            <w:r>
              <w:rPr>
                <w:rFonts w:ascii="宋体" w:hAnsi="宋体" w:eastAsia="宋体"/>
                <w:sz w:val="16"/>
              </w:rPr>
              <w:t>印刷费成本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8C186">
            <w:pPr>
              <w:jc w:val="center"/>
            </w:pPr>
            <w:r>
              <w:rPr>
                <w:rFonts w:ascii="宋体" w:hAnsi="宋体" w:eastAsia="宋体"/>
                <w:sz w:val="16"/>
              </w:rPr>
              <w:t>&lt;=6000元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B14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CF74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DF18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008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B57D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94643">
            <w:pPr>
              <w:jc w:val="center"/>
            </w:pPr>
            <w:r>
              <w:rPr>
                <w:rFonts w:ascii="宋体" w:hAnsi="宋体" w:eastAsia="宋体"/>
                <w:sz w:val="16"/>
              </w:rPr>
              <w:t>=6000元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4C4A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760DC">
            <w:pPr>
              <w:jc w:val="center"/>
            </w:pPr>
          </w:p>
        </w:tc>
      </w:tr>
      <w:tr w14:paraId="477BBE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3736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25E1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E9C2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509C9">
            <w:pPr>
              <w:jc w:val="center"/>
            </w:pPr>
            <w:r>
              <w:rPr>
                <w:rFonts w:ascii="宋体" w:hAnsi="宋体" w:eastAsia="宋体"/>
                <w:sz w:val="16"/>
              </w:rPr>
              <w:t>办公费成本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B242B">
            <w:pPr>
              <w:jc w:val="center"/>
            </w:pPr>
            <w:r>
              <w:rPr>
                <w:rFonts w:ascii="宋体" w:hAnsi="宋体" w:eastAsia="宋体"/>
                <w:sz w:val="16"/>
              </w:rPr>
              <w:t>&lt;=14920元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B2E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CEA1B">
            <w:pPr>
              <w:jc w:val="center"/>
            </w:pPr>
            <w:r>
              <w:rPr>
                <w:rFonts w:ascii="宋体" w:hAnsi="宋体" w:eastAsia="宋体"/>
                <w:sz w:val="16"/>
              </w:rPr>
              <w:t>6700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F5B5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931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5543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039F0">
            <w:pPr>
              <w:jc w:val="center"/>
            </w:pPr>
            <w:r>
              <w:rPr>
                <w:rFonts w:ascii="宋体" w:hAnsi="宋体" w:eastAsia="宋体"/>
                <w:sz w:val="16"/>
              </w:rPr>
              <w:t>=14920元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935F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49A07">
            <w:pPr>
              <w:jc w:val="center"/>
            </w:pPr>
          </w:p>
        </w:tc>
      </w:tr>
      <w:tr w14:paraId="061E7E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C220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57DA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B76E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80912">
            <w:pPr>
              <w:jc w:val="center"/>
            </w:pPr>
            <w:r>
              <w:rPr>
                <w:rFonts w:ascii="宋体" w:hAnsi="宋体" w:eastAsia="宋体"/>
                <w:sz w:val="16"/>
              </w:rPr>
              <w:t>群众普法知识的知晓率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1A4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7DE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5C4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BBC9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C70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A8C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62E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AA89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4DC94">
            <w:pPr>
              <w:jc w:val="center"/>
            </w:pPr>
          </w:p>
        </w:tc>
      </w:tr>
      <w:tr w14:paraId="40FF32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E2F8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3FC2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84D3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F647D">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7E7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33D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739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F14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B990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A9C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F238A">
            <w:pPr>
              <w:jc w:val="center"/>
            </w:pPr>
            <w:r>
              <w:rPr>
                <w:rFonts w:ascii="宋体" w:hAnsi="宋体" w:eastAsia="宋体"/>
                <w:sz w:val="16"/>
              </w:rPr>
              <w:t>=98.9%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15D4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A517E">
            <w:pPr>
              <w:jc w:val="center"/>
            </w:pPr>
            <w:r>
              <w:rPr>
                <w:rFonts w:ascii="宋体" w:hAnsi="宋体" w:eastAsia="宋体"/>
                <w:sz w:val="16"/>
              </w:rPr>
              <w:t>偏差原因：在编制绩效指标时不够严谨，导致实际完成指标未达到预期值；改进措施：</w:t>
            </w:r>
            <w:r>
              <w:rPr>
                <w:rFonts w:hint="eastAsia" w:ascii="宋体" w:hAnsi="宋体"/>
                <w:sz w:val="16"/>
                <w:lang w:eastAsia="zh-CN"/>
              </w:rPr>
              <w:t>本部门</w:t>
            </w:r>
            <w:r>
              <w:rPr>
                <w:rFonts w:ascii="宋体" w:hAnsi="宋体" w:eastAsia="宋体"/>
                <w:sz w:val="16"/>
              </w:rPr>
              <w:t>将注意绩效目标编制科学性与严谨性，确保绩效目标编制与实际工作紧密结合。</w:t>
            </w:r>
          </w:p>
        </w:tc>
      </w:tr>
      <w:tr w14:paraId="139B17A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C6E9E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2C27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C5587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9724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1957CDB"/>
        </w:tc>
      </w:tr>
    </w:tbl>
    <w:p w14:paraId="07004DD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7895F77C">
        <w:tblPrEx>
          <w:tblCellMar>
            <w:top w:w="0" w:type="dxa"/>
            <w:left w:w="108" w:type="dxa"/>
            <w:bottom w:w="0" w:type="dxa"/>
            <w:right w:w="108" w:type="dxa"/>
          </w:tblCellMar>
        </w:tblPrEx>
        <w:tc>
          <w:tcPr>
            <w:tcW w:w="8848" w:type="dxa"/>
            <w:gridSpan w:val="14"/>
            <w:vAlign w:val="center"/>
          </w:tcPr>
          <w:p w14:paraId="418B4820">
            <w:pPr>
              <w:jc w:val="center"/>
            </w:pPr>
            <w:r>
              <w:rPr>
                <w:rFonts w:ascii="宋体" w:hAnsi="宋体" w:eastAsia="宋体"/>
                <w:sz w:val="24"/>
              </w:rPr>
              <w:t>项目支出绩效自评表</w:t>
            </w:r>
          </w:p>
        </w:tc>
      </w:tr>
      <w:tr w14:paraId="5B72C756">
        <w:tblPrEx>
          <w:tblCellMar>
            <w:top w:w="0" w:type="dxa"/>
            <w:left w:w="108" w:type="dxa"/>
            <w:bottom w:w="0" w:type="dxa"/>
            <w:right w:w="108" w:type="dxa"/>
          </w:tblCellMar>
        </w:tblPrEx>
        <w:tc>
          <w:tcPr>
            <w:tcW w:w="8848" w:type="dxa"/>
            <w:gridSpan w:val="14"/>
            <w:vAlign w:val="center"/>
          </w:tcPr>
          <w:p w14:paraId="6DBF5270">
            <w:pPr>
              <w:jc w:val="center"/>
            </w:pPr>
            <w:r>
              <w:rPr>
                <w:rFonts w:ascii="宋体" w:hAnsi="宋体" w:eastAsia="宋体"/>
                <w:sz w:val="24"/>
              </w:rPr>
              <w:t>(2024年度)</w:t>
            </w:r>
          </w:p>
        </w:tc>
      </w:tr>
      <w:tr w14:paraId="0CBF5EB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6613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D6DE144">
            <w:pPr>
              <w:jc w:val="center"/>
            </w:pPr>
            <w:r>
              <w:rPr>
                <w:rFonts w:ascii="宋体" w:hAnsi="宋体" w:eastAsia="宋体"/>
                <w:sz w:val="16"/>
              </w:rPr>
              <w:t>2024年自治区援疆干部南疆工作补贴项目</w:t>
            </w:r>
          </w:p>
        </w:tc>
      </w:tr>
      <w:tr w14:paraId="190424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4B9F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13B886">
            <w:pPr>
              <w:jc w:val="center"/>
            </w:pPr>
            <w:r>
              <w:rPr>
                <w:rFonts w:ascii="宋体" w:hAnsi="宋体" w:eastAsia="宋体"/>
                <w:sz w:val="16"/>
              </w:rPr>
              <w:t>新疆维吾尔自治区喀什地区文化广播电视和旅游局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3ADC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5469F5">
            <w:pPr>
              <w:jc w:val="center"/>
            </w:pPr>
            <w:r>
              <w:rPr>
                <w:rFonts w:ascii="宋体" w:hAnsi="宋体" w:eastAsia="宋体"/>
                <w:sz w:val="16"/>
              </w:rPr>
              <w:t>新疆维吾尔自治区喀什地区文化广播电视和旅游局</w:t>
            </w:r>
          </w:p>
        </w:tc>
      </w:tr>
      <w:tr w14:paraId="2D81FC6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861D1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A51B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401B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3A7F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AC3B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C77E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93E7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0326D">
            <w:pPr>
              <w:jc w:val="center"/>
            </w:pPr>
            <w:r>
              <w:rPr>
                <w:rFonts w:ascii="宋体" w:hAnsi="宋体" w:eastAsia="宋体"/>
                <w:sz w:val="16"/>
              </w:rPr>
              <w:t>得分</w:t>
            </w:r>
          </w:p>
        </w:tc>
      </w:tr>
      <w:tr w14:paraId="7AB665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38532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E4A1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E816B">
            <w:pPr>
              <w:jc w:val="center"/>
            </w:pPr>
            <w:r>
              <w:rPr>
                <w:rFonts w:ascii="宋体" w:hAnsi="宋体" w:eastAsia="宋体"/>
                <w:sz w:val="16"/>
              </w:rPr>
              <w:t>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BEE39">
            <w:pPr>
              <w:jc w:val="center"/>
            </w:pPr>
            <w:r>
              <w:rPr>
                <w:rFonts w:ascii="宋体" w:hAnsi="宋体" w:eastAsia="宋体"/>
                <w:sz w:val="16"/>
              </w:rPr>
              <w:t>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0865C">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A384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63763">
            <w:pPr>
              <w:jc w:val="center"/>
            </w:pPr>
            <w:r>
              <w:rPr>
                <w:rFonts w:ascii="宋体" w:hAnsi="宋体" w:eastAsia="宋体"/>
                <w:sz w:val="16"/>
              </w:rPr>
              <w:t>83.3%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D924E">
            <w:pPr>
              <w:jc w:val="center"/>
            </w:pPr>
            <w:r>
              <w:rPr>
                <w:rFonts w:ascii="宋体" w:hAnsi="宋体" w:eastAsia="宋体"/>
                <w:sz w:val="16"/>
              </w:rPr>
              <w:t>5.83分</w:t>
            </w:r>
          </w:p>
        </w:tc>
      </w:tr>
      <w:tr w14:paraId="075DB1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FFED8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64D9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88050">
            <w:pPr>
              <w:jc w:val="center"/>
            </w:pPr>
            <w:r>
              <w:rPr>
                <w:rFonts w:ascii="宋体" w:hAnsi="宋体" w:eastAsia="宋体"/>
                <w:sz w:val="16"/>
              </w:rPr>
              <w:t>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342DE">
            <w:pPr>
              <w:jc w:val="center"/>
            </w:pPr>
            <w:r>
              <w:rPr>
                <w:rFonts w:ascii="宋体" w:hAnsi="宋体" w:eastAsia="宋体"/>
                <w:sz w:val="16"/>
              </w:rPr>
              <w:t>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2C23C">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BD2A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223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FA2CB">
            <w:pPr>
              <w:jc w:val="center"/>
            </w:pPr>
            <w:r>
              <w:rPr>
                <w:rFonts w:ascii="宋体" w:hAnsi="宋体" w:eastAsia="宋体"/>
                <w:sz w:val="16"/>
              </w:rPr>
              <w:t>—</w:t>
            </w:r>
          </w:p>
        </w:tc>
      </w:tr>
      <w:tr w14:paraId="023121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C72D8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B108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F80E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677C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057D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C3B2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905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C8649">
            <w:pPr>
              <w:jc w:val="center"/>
            </w:pPr>
            <w:r>
              <w:rPr>
                <w:rFonts w:ascii="宋体" w:hAnsi="宋体" w:eastAsia="宋体"/>
                <w:sz w:val="16"/>
              </w:rPr>
              <w:t>—</w:t>
            </w:r>
          </w:p>
        </w:tc>
      </w:tr>
      <w:tr w14:paraId="5FCBC4C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9C69B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22F62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1E191B">
            <w:pPr>
              <w:jc w:val="center"/>
            </w:pPr>
            <w:r>
              <w:rPr>
                <w:rFonts w:ascii="宋体" w:hAnsi="宋体" w:eastAsia="宋体"/>
                <w:sz w:val="16"/>
              </w:rPr>
              <w:t>实际完成情况</w:t>
            </w:r>
          </w:p>
        </w:tc>
      </w:tr>
      <w:tr w14:paraId="50038B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78AE2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7FA348">
            <w:pPr>
              <w:jc w:val="both"/>
            </w:pPr>
            <w:r>
              <w:rPr>
                <w:rFonts w:ascii="宋体" w:hAnsi="宋体" w:eastAsia="宋体"/>
                <w:sz w:val="16"/>
              </w:rPr>
              <w:t>项目预算安排资金1.44万元，其中：财政资金1.44万元，其他资金0万元。用于我局援疆干部1人，南疆津贴1000元/月，1月起算，在援疆干部的带领下促进喀什文旅事业发展。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754144">
            <w:pPr>
              <w:jc w:val="both"/>
            </w:pPr>
            <w:r>
              <w:rPr>
                <w:rFonts w:ascii="宋体" w:hAnsi="宋体" w:eastAsia="宋体"/>
                <w:sz w:val="16"/>
              </w:rPr>
              <w:t>2024年全年发放1位援疆干部南疆津贴，标准为1000元/月，发放12个月，合计12000元。通过援疆干部大力支持，促进了喀什地区的文旅事业发展，引进了先进的管理经验和资源，提升了地区旅游产业的水平。</w:t>
            </w:r>
          </w:p>
        </w:tc>
      </w:tr>
      <w:tr w14:paraId="0F808D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41398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307B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4A22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240C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AB5C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9E64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3250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8B58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5838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1A63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CA1A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0CF0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30BC4">
            <w:pPr>
              <w:jc w:val="center"/>
            </w:pPr>
            <w:r>
              <w:rPr>
                <w:rFonts w:ascii="宋体" w:hAnsi="宋体" w:eastAsia="宋体"/>
                <w:sz w:val="16"/>
              </w:rPr>
              <w:t>偏差原因分析及改进措施</w:t>
            </w:r>
          </w:p>
        </w:tc>
      </w:tr>
      <w:tr w14:paraId="49AC33D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BDEB4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3DFB2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2A637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E6FD3">
            <w:pPr>
              <w:jc w:val="center"/>
            </w:pPr>
            <w:r>
              <w:rPr>
                <w:rFonts w:ascii="宋体" w:hAnsi="宋体" w:eastAsia="宋体"/>
                <w:sz w:val="16"/>
              </w:rPr>
              <w:t>发放补助人数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DA309">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5B6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7D8F2">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CC5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BCB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DD0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F6C7E">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C48E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32054">
            <w:pPr>
              <w:jc w:val="center"/>
            </w:pPr>
          </w:p>
        </w:tc>
      </w:tr>
      <w:tr w14:paraId="37AFDC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CF22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9757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D2E2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7FD4D">
            <w:pPr>
              <w:jc w:val="center"/>
            </w:pPr>
            <w:r>
              <w:rPr>
                <w:rFonts w:ascii="宋体" w:hAnsi="宋体" w:eastAsia="宋体"/>
                <w:sz w:val="16"/>
              </w:rPr>
              <w:t>补助发放月数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1A354">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9D2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DC4B4">
            <w:pPr>
              <w:jc w:val="center"/>
            </w:pPr>
            <w:r>
              <w:rPr>
                <w:rFonts w:ascii="宋体" w:hAnsi="宋体" w:eastAsia="宋体"/>
                <w:sz w:val="16"/>
              </w:rPr>
              <w:t>=8个月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55D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68D2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886A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0A8DB">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7EF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74F09">
            <w:pPr>
              <w:jc w:val="center"/>
            </w:pPr>
          </w:p>
        </w:tc>
      </w:tr>
      <w:tr w14:paraId="401D91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A03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49A0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8C20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9C1DA">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C53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6D9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D05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2CD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9A9B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4BAD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8AC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E07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00229">
            <w:pPr>
              <w:jc w:val="center"/>
            </w:pPr>
          </w:p>
        </w:tc>
      </w:tr>
      <w:tr w14:paraId="0E83EE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F01D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EF5C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A172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9E6B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742D4">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F07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56BC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035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DDA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EA6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6E87F">
            <w:pPr>
              <w:jc w:val="center"/>
            </w:pPr>
            <w:r>
              <w:rPr>
                <w:rFonts w:ascii="宋体" w:hAnsi="宋体" w:eastAsia="宋体"/>
                <w:sz w:val="16"/>
              </w:rPr>
              <w:t>=2024年12月10日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DA63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DF22F">
            <w:pPr>
              <w:jc w:val="center"/>
            </w:pPr>
          </w:p>
        </w:tc>
      </w:tr>
      <w:tr w14:paraId="2435F0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2562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6A4B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7813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03427">
            <w:pPr>
              <w:jc w:val="center"/>
            </w:pPr>
            <w:r>
              <w:rPr>
                <w:rFonts w:ascii="宋体" w:hAnsi="宋体" w:eastAsia="宋体"/>
                <w:sz w:val="16"/>
              </w:rPr>
              <w:t>南疆工作补贴标准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A2C15">
            <w:pPr>
              <w:jc w:val="center"/>
            </w:pPr>
            <w:r>
              <w:rPr>
                <w:rFonts w:ascii="宋体" w:hAnsi="宋体" w:eastAsia="宋体"/>
                <w:sz w:val="16"/>
              </w:rPr>
              <w:t>&lt;=1200元/月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53E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9BCB3">
            <w:pPr>
              <w:jc w:val="center"/>
            </w:pPr>
            <w:r>
              <w:rPr>
                <w:rFonts w:ascii="宋体" w:hAnsi="宋体" w:eastAsia="宋体"/>
                <w:sz w:val="16"/>
              </w:rPr>
              <w:t>=1000元/月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3A7A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DFB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08BE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E1192">
            <w:pPr>
              <w:jc w:val="center"/>
            </w:pPr>
            <w:r>
              <w:rPr>
                <w:rFonts w:ascii="宋体" w:hAnsi="宋体" w:eastAsia="宋体"/>
                <w:sz w:val="16"/>
              </w:rPr>
              <w:t>=1000元/月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4E9F3">
            <w:pPr>
              <w:jc w:val="center"/>
            </w:pPr>
            <w:r>
              <w:rPr>
                <w:rFonts w:ascii="宋体" w:hAnsi="宋体" w:eastAsia="宋体"/>
                <w:sz w:val="16"/>
              </w:rPr>
              <w:t>11.66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4AFC6">
            <w:pPr>
              <w:jc w:val="center"/>
            </w:pPr>
            <w:r>
              <w:rPr>
                <w:rFonts w:ascii="宋体" w:hAnsi="宋体" w:eastAsia="宋体"/>
                <w:sz w:val="16"/>
              </w:rPr>
              <w:t>原因：年初预算安排1.44万元，实际按文件要求发放1.2万元，导致产生偏差。改进措施：</w:t>
            </w:r>
            <w:r>
              <w:rPr>
                <w:rFonts w:hint="eastAsia" w:ascii="宋体" w:hAnsi="宋体"/>
                <w:sz w:val="16"/>
                <w:lang w:eastAsia="zh-CN"/>
              </w:rPr>
              <w:t>本部门</w:t>
            </w:r>
            <w:r>
              <w:rPr>
                <w:rFonts w:ascii="宋体" w:hAnsi="宋体" w:eastAsia="宋体"/>
                <w:sz w:val="16"/>
              </w:rPr>
              <w:t>将严格按照文件要求完成补贴发放。</w:t>
            </w:r>
          </w:p>
        </w:tc>
      </w:tr>
      <w:tr w14:paraId="1379F6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A676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9EE6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45EC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72CA4">
            <w:pPr>
              <w:jc w:val="center"/>
            </w:pPr>
            <w:r>
              <w:rPr>
                <w:rFonts w:ascii="宋体" w:hAnsi="宋体" w:eastAsia="宋体"/>
                <w:sz w:val="16"/>
              </w:rPr>
              <w:t>促进喀什文旅事业发展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3F2C5">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664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00818">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59B7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E275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63A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B4D69">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CA84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FAE96">
            <w:pPr>
              <w:jc w:val="center"/>
            </w:pPr>
          </w:p>
        </w:tc>
      </w:tr>
      <w:tr w14:paraId="0BFA1D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98DE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1110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45E3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79AB8">
            <w:pPr>
              <w:jc w:val="center"/>
            </w:pPr>
            <w:r>
              <w:rPr>
                <w:rFonts w:ascii="宋体" w:hAnsi="宋体" w:eastAsia="宋体"/>
                <w:sz w:val="16"/>
              </w:rPr>
              <w:t>援疆干部满意度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FE2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4F0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457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CA5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3751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F22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67A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85DF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CC106">
            <w:pPr>
              <w:jc w:val="center"/>
            </w:pPr>
          </w:p>
        </w:tc>
      </w:tr>
      <w:tr w14:paraId="5586637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041EF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5103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95B38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77BD6">
            <w:pPr>
              <w:jc w:val="center"/>
            </w:pPr>
            <w:r>
              <w:rPr>
                <w:rFonts w:ascii="宋体" w:hAnsi="宋体" w:eastAsia="宋体"/>
                <w:sz w:val="16"/>
              </w:rPr>
              <w:t>87.49分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C676B33"/>
        </w:tc>
      </w:tr>
    </w:tbl>
    <w:p w14:paraId="66A8BF6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00BFB1E1">
        <w:tblPrEx>
          <w:tblCellMar>
            <w:top w:w="0" w:type="dxa"/>
            <w:left w:w="108" w:type="dxa"/>
            <w:bottom w:w="0" w:type="dxa"/>
            <w:right w:w="108" w:type="dxa"/>
          </w:tblCellMar>
        </w:tblPrEx>
        <w:tc>
          <w:tcPr>
            <w:tcW w:w="8848" w:type="dxa"/>
            <w:gridSpan w:val="14"/>
            <w:vAlign w:val="center"/>
          </w:tcPr>
          <w:p w14:paraId="676E78C3">
            <w:pPr>
              <w:jc w:val="center"/>
            </w:pPr>
            <w:r>
              <w:rPr>
                <w:rFonts w:ascii="宋体" w:hAnsi="宋体" w:eastAsia="宋体"/>
                <w:sz w:val="24"/>
              </w:rPr>
              <w:t>项目支出绩效自评表</w:t>
            </w:r>
          </w:p>
        </w:tc>
      </w:tr>
      <w:tr w14:paraId="5F19EFA9">
        <w:tblPrEx>
          <w:tblCellMar>
            <w:top w:w="0" w:type="dxa"/>
            <w:left w:w="108" w:type="dxa"/>
            <w:bottom w:w="0" w:type="dxa"/>
            <w:right w:w="108" w:type="dxa"/>
          </w:tblCellMar>
        </w:tblPrEx>
        <w:tc>
          <w:tcPr>
            <w:tcW w:w="8848" w:type="dxa"/>
            <w:gridSpan w:val="14"/>
            <w:vAlign w:val="center"/>
          </w:tcPr>
          <w:p w14:paraId="62C6FA28">
            <w:pPr>
              <w:jc w:val="center"/>
            </w:pPr>
            <w:r>
              <w:rPr>
                <w:rFonts w:ascii="宋体" w:hAnsi="宋体" w:eastAsia="宋体"/>
                <w:sz w:val="24"/>
              </w:rPr>
              <w:t>(2024年度)</w:t>
            </w:r>
          </w:p>
        </w:tc>
      </w:tr>
      <w:tr w14:paraId="4ABB16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3D2D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89556A6">
            <w:pPr>
              <w:jc w:val="center"/>
            </w:pPr>
            <w:r>
              <w:rPr>
                <w:rFonts w:ascii="宋体" w:hAnsi="宋体" w:eastAsia="宋体"/>
                <w:sz w:val="16"/>
              </w:rPr>
              <w:t>“喀什安心游”全域旅游综合保险服务项目</w:t>
            </w:r>
          </w:p>
        </w:tc>
      </w:tr>
      <w:tr w14:paraId="5442F6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5C69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EC1C2C">
            <w:pPr>
              <w:jc w:val="center"/>
            </w:pPr>
            <w:r>
              <w:rPr>
                <w:rFonts w:ascii="宋体" w:hAnsi="宋体" w:eastAsia="宋体"/>
                <w:sz w:val="16"/>
              </w:rPr>
              <w:t>新疆维吾尔自治区喀什地区文化广播电视和旅游局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35BD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9C3408">
            <w:pPr>
              <w:jc w:val="center"/>
            </w:pPr>
            <w:r>
              <w:rPr>
                <w:rFonts w:ascii="宋体" w:hAnsi="宋体" w:eastAsia="宋体"/>
                <w:sz w:val="16"/>
              </w:rPr>
              <w:t>新疆维吾尔自治区喀什地区文化广播电视和旅游局</w:t>
            </w:r>
          </w:p>
        </w:tc>
      </w:tr>
      <w:tr w14:paraId="285ACAF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87E1E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B086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1535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335A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BCEC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4635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A26C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04E9A">
            <w:pPr>
              <w:jc w:val="center"/>
            </w:pPr>
            <w:r>
              <w:rPr>
                <w:rFonts w:ascii="宋体" w:hAnsi="宋体" w:eastAsia="宋体"/>
                <w:sz w:val="16"/>
              </w:rPr>
              <w:t>得分</w:t>
            </w:r>
          </w:p>
        </w:tc>
      </w:tr>
      <w:tr w14:paraId="685FC7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9DE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525C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06437">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1F8D4">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CF16E">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8DA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27E4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7D78A">
            <w:pPr>
              <w:jc w:val="center"/>
            </w:pPr>
            <w:r>
              <w:rPr>
                <w:rFonts w:ascii="宋体" w:hAnsi="宋体" w:eastAsia="宋体"/>
                <w:sz w:val="16"/>
              </w:rPr>
              <w:t>10.00分</w:t>
            </w:r>
          </w:p>
        </w:tc>
      </w:tr>
      <w:tr w14:paraId="4255A4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16FF3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112E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EB2B4">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D0A04">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3DFA5">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9106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47F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1E942">
            <w:pPr>
              <w:jc w:val="center"/>
            </w:pPr>
            <w:r>
              <w:rPr>
                <w:rFonts w:ascii="宋体" w:hAnsi="宋体" w:eastAsia="宋体"/>
                <w:sz w:val="16"/>
              </w:rPr>
              <w:t>—</w:t>
            </w:r>
          </w:p>
        </w:tc>
      </w:tr>
      <w:tr w14:paraId="6EFD09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DC90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F3F1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99DB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4E08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D3B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9997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9FF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D44EB">
            <w:pPr>
              <w:jc w:val="center"/>
            </w:pPr>
            <w:r>
              <w:rPr>
                <w:rFonts w:ascii="宋体" w:hAnsi="宋体" w:eastAsia="宋体"/>
                <w:sz w:val="16"/>
              </w:rPr>
              <w:t>—</w:t>
            </w:r>
          </w:p>
        </w:tc>
      </w:tr>
      <w:tr w14:paraId="4EF160B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39D62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127D6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256A7F">
            <w:pPr>
              <w:jc w:val="center"/>
            </w:pPr>
            <w:r>
              <w:rPr>
                <w:rFonts w:ascii="宋体" w:hAnsi="宋体" w:eastAsia="宋体"/>
                <w:sz w:val="16"/>
              </w:rPr>
              <w:t>实际完成情况</w:t>
            </w:r>
          </w:p>
        </w:tc>
      </w:tr>
      <w:tr w14:paraId="46223F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DC5B1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7D3018">
            <w:pPr>
              <w:jc w:val="both"/>
            </w:pPr>
            <w:r>
              <w:rPr>
                <w:rFonts w:ascii="宋体" w:hAnsi="宋体" w:eastAsia="宋体"/>
                <w:sz w:val="16"/>
              </w:rPr>
              <w:t>为贯彻落实地委实施</w:t>
            </w:r>
            <w:r>
              <w:rPr>
                <w:rFonts w:hint="eastAsia" w:ascii="宋体" w:hAnsi="宋体"/>
                <w:sz w:val="16"/>
                <w:lang w:eastAsia="zh-CN"/>
              </w:rPr>
              <w:t>“</w:t>
            </w:r>
            <w:r>
              <w:rPr>
                <w:rFonts w:ascii="宋体" w:hAnsi="宋体" w:eastAsia="宋体"/>
                <w:sz w:val="16"/>
              </w:rPr>
              <w:t>一二三四五“战略和培育推进”十大产业</w:t>
            </w:r>
            <w:r>
              <w:rPr>
                <w:rFonts w:hint="eastAsia" w:ascii="宋体" w:hAnsi="宋体"/>
                <w:sz w:val="16"/>
                <w:lang w:eastAsia="zh-CN"/>
              </w:rPr>
              <w:t>”</w:t>
            </w:r>
            <w:r>
              <w:rPr>
                <w:rFonts w:ascii="宋体" w:hAnsi="宋体" w:eastAsia="宋体"/>
                <w:sz w:val="16"/>
              </w:rPr>
              <w:t>的部署要求，促进旅游产业转型升级，建立健全全域旅游综合保险服务体系，通过实施该项目，购买3种保险，保险期限为一年，提升喀什地区旅游公共服务水平和保险服务水平，促进喀什地区旅游业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66CFA2">
            <w:pPr>
              <w:jc w:val="both"/>
            </w:pPr>
            <w:r>
              <w:rPr>
                <w:rFonts w:ascii="宋体" w:hAnsi="宋体" w:eastAsia="宋体"/>
                <w:sz w:val="16"/>
              </w:rPr>
              <w:t>通过向保险公司支付500万/年的保费，为来喀游客购买3种保险。充分体现了保险机构服务旅游业，建立健全了喀什地区全域旅游综合保险服务体系，提升了旅游公共服务水平，切实发挥了保险保障作用。</w:t>
            </w:r>
          </w:p>
        </w:tc>
      </w:tr>
      <w:tr w14:paraId="7C336F5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42790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057C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7D05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5825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0F50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86CD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E1D4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8BBA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83F4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E331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A952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3C90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6AD6E">
            <w:pPr>
              <w:jc w:val="center"/>
            </w:pPr>
            <w:r>
              <w:rPr>
                <w:rFonts w:ascii="宋体" w:hAnsi="宋体" w:eastAsia="宋体"/>
                <w:sz w:val="16"/>
              </w:rPr>
              <w:t>偏差原因分析及改进措施</w:t>
            </w:r>
          </w:p>
        </w:tc>
      </w:tr>
      <w:tr w14:paraId="07B9EA6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33BAF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C941F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C55F1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A079F">
            <w:pPr>
              <w:jc w:val="center"/>
            </w:pPr>
            <w:r>
              <w:rPr>
                <w:rFonts w:ascii="宋体" w:hAnsi="宋体" w:eastAsia="宋体"/>
                <w:sz w:val="16"/>
              </w:rPr>
              <w:t>保险期限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DD225">
            <w:pPr>
              <w:jc w:val="center"/>
            </w:pPr>
            <w:r>
              <w:rPr>
                <w:rFonts w:ascii="宋体" w:hAnsi="宋体" w:eastAsia="宋体"/>
                <w:sz w:val="16"/>
              </w:rPr>
              <w:t>=1年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391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75D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8FA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0189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A13D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0CA1E">
            <w:pPr>
              <w:jc w:val="center"/>
            </w:pPr>
            <w:r>
              <w:rPr>
                <w:rFonts w:ascii="宋体" w:hAnsi="宋体" w:eastAsia="宋体"/>
                <w:sz w:val="16"/>
              </w:rPr>
              <w:t>=1年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9C09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EA401">
            <w:pPr>
              <w:jc w:val="center"/>
            </w:pPr>
          </w:p>
        </w:tc>
      </w:tr>
      <w:tr w14:paraId="796F95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9CF4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19B2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050A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C15EE">
            <w:pPr>
              <w:jc w:val="center"/>
            </w:pPr>
            <w:r>
              <w:rPr>
                <w:rFonts w:ascii="宋体" w:hAnsi="宋体" w:eastAsia="宋体"/>
                <w:sz w:val="16"/>
              </w:rPr>
              <w:t>保险险种数量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A3DE8">
            <w:pPr>
              <w:jc w:val="center"/>
            </w:pPr>
            <w:r>
              <w:rPr>
                <w:rFonts w:ascii="宋体" w:hAnsi="宋体" w:eastAsia="宋体"/>
                <w:sz w:val="16"/>
              </w:rPr>
              <w:t>=3种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89E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9E5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392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1CAA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DBE9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D095D">
            <w:pPr>
              <w:jc w:val="center"/>
            </w:pPr>
            <w:r>
              <w:rPr>
                <w:rFonts w:ascii="宋体" w:hAnsi="宋体" w:eastAsia="宋体"/>
                <w:sz w:val="16"/>
              </w:rPr>
              <w:t>=3种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64E6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6A583">
            <w:pPr>
              <w:jc w:val="center"/>
            </w:pPr>
          </w:p>
        </w:tc>
      </w:tr>
      <w:tr w14:paraId="5637EA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D9AA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AD31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8851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581D0">
            <w:pPr>
              <w:jc w:val="center"/>
            </w:pPr>
            <w:r>
              <w:rPr>
                <w:rFonts w:ascii="宋体" w:hAnsi="宋体" w:eastAsia="宋体"/>
                <w:sz w:val="16"/>
              </w:rPr>
              <w:t>保险赔付合规率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AE9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111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90D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1C1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5123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207C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9CE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12C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0891B">
            <w:pPr>
              <w:jc w:val="center"/>
            </w:pPr>
          </w:p>
        </w:tc>
      </w:tr>
      <w:tr w14:paraId="7347D8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25D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9EF2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9CD4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F4E6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53BE7">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931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1F1D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0A3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665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1C0E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8B23D">
            <w:pPr>
              <w:jc w:val="center"/>
            </w:pPr>
            <w:r>
              <w:rPr>
                <w:rFonts w:ascii="宋体" w:hAnsi="宋体" w:eastAsia="宋体"/>
                <w:sz w:val="16"/>
              </w:rPr>
              <w:t>=2024年1月29日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BE71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F0881">
            <w:pPr>
              <w:jc w:val="center"/>
            </w:pPr>
          </w:p>
        </w:tc>
      </w:tr>
      <w:tr w14:paraId="7F4C05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AD3C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1D46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6470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98606">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67C62">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90A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E4A1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C758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E91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67C2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0AFC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26FD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528F4">
            <w:pPr>
              <w:jc w:val="center"/>
            </w:pPr>
          </w:p>
        </w:tc>
      </w:tr>
      <w:tr w14:paraId="082CAB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416D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5656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759B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3D47C">
            <w:pPr>
              <w:jc w:val="center"/>
            </w:pPr>
            <w:r>
              <w:rPr>
                <w:rFonts w:ascii="宋体" w:hAnsi="宋体" w:eastAsia="宋体"/>
                <w:sz w:val="16"/>
              </w:rPr>
              <w:t>健全喀什地区保险服务体系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56FA4">
            <w:pPr>
              <w:jc w:val="center"/>
            </w:pPr>
            <w:r>
              <w:rPr>
                <w:rFonts w:ascii="宋体" w:hAnsi="宋体" w:eastAsia="宋体"/>
                <w:sz w:val="16"/>
              </w:rPr>
              <w:t>健全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0D6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7914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34D3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E777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6BC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646CC">
            <w:pPr>
              <w:jc w:val="center"/>
            </w:pPr>
            <w:r>
              <w:rPr>
                <w:rFonts w:ascii="宋体" w:hAnsi="宋体" w:eastAsia="宋体"/>
                <w:sz w:val="16"/>
              </w:rPr>
              <w:t>健全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184A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E37BF">
            <w:pPr>
              <w:jc w:val="center"/>
            </w:pPr>
          </w:p>
        </w:tc>
      </w:tr>
      <w:tr w14:paraId="7339B7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15E2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131D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BCBA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7B135">
            <w:pPr>
              <w:jc w:val="center"/>
            </w:pPr>
            <w:r>
              <w:rPr>
                <w:rFonts w:ascii="宋体" w:hAnsi="宋体" w:eastAsia="宋体"/>
                <w:sz w:val="16"/>
              </w:rPr>
              <w:t>来喀游客满意度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C38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395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67C7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779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21AD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C8C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4BE16">
            <w:pPr>
              <w:jc w:val="center"/>
            </w:pPr>
            <w:r>
              <w:rPr>
                <w:rFonts w:ascii="宋体" w:hAnsi="宋体" w:eastAsia="宋体"/>
                <w:sz w:val="16"/>
              </w:rPr>
              <w:t>=98.9%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6C1C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E0E9B">
            <w:pPr>
              <w:jc w:val="center"/>
            </w:pPr>
            <w:r>
              <w:rPr>
                <w:rFonts w:ascii="宋体" w:hAnsi="宋体" w:eastAsia="宋体"/>
                <w:sz w:val="16"/>
              </w:rPr>
              <w:t>偏差原因：实际游客满意度低于预期值；改进措施：</w:t>
            </w:r>
            <w:r>
              <w:rPr>
                <w:rFonts w:hint="eastAsia" w:ascii="宋体" w:hAnsi="宋体"/>
                <w:sz w:val="16"/>
                <w:lang w:eastAsia="zh-CN"/>
              </w:rPr>
              <w:t>本部门</w:t>
            </w:r>
            <w:r>
              <w:rPr>
                <w:rFonts w:ascii="宋体" w:hAnsi="宋体" w:eastAsia="宋体"/>
                <w:sz w:val="16"/>
              </w:rPr>
              <w:t>将加大对来喀游客的服务力度。</w:t>
            </w:r>
          </w:p>
        </w:tc>
      </w:tr>
      <w:tr w14:paraId="3503D6C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66121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4716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56779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880C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00B4FB7"/>
        </w:tc>
      </w:tr>
    </w:tbl>
    <w:p w14:paraId="7089180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55CE00B">
        <w:tblPrEx>
          <w:tblCellMar>
            <w:top w:w="0" w:type="dxa"/>
            <w:left w:w="108" w:type="dxa"/>
            <w:bottom w:w="0" w:type="dxa"/>
            <w:right w:w="108" w:type="dxa"/>
          </w:tblCellMar>
        </w:tblPrEx>
        <w:tc>
          <w:tcPr>
            <w:tcW w:w="8848" w:type="dxa"/>
            <w:gridSpan w:val="14"/>
            <w:vAlign w:val="center"/>
          </w:tcPr>
          <w:p w14:paraId="6A5073AF">
            <w:pPr>
              <w:jc w:val="center"/>
            </w:pPr>
            <w:r>
              <w:rPr>
                <w:rFonts w:ascii="宋体" w:hAnsi="宋体" w:eastAsia="宋体"/>
                <w:sz w:val="24"/>
              </w:rPr>
              <w:t>项目支出绩效自评表</w:t>
            </w:r>
          </w:p>
        </w:tc>
      </w:tr>
      <w:tr w14:paraId="3332C7C0">
        <w:tblPrEx>
          <w:tblCellMar>
            <w:top w:w="0" w:type="dxa"/>
            <w:left w:w="108" w:type="dxa"/>
            <w:bottom w:w="0" w:type="dxa"/>
            <w:right w:w="108" w:type="dxa"/>
          </w:tblCellMar>
        </w:tblPrEx>
        <w:tc>
          <w:tcPr>
            <w:tcW w:w="8848" w:type="dxa"/>
            <w:gridSpan w:val="14"/>
            <w:vAlign w:val="center"/>
          </w:tcPr>
          <w:p w14:paraId="11FA680F">
            <w:pPr>
              <w:jc w:val="center"/>
            </w:pPr>
            <w:r>
              <w:rPr>
                <w:rFonts w:ascii="宋体" w:hAnsi="宋体" w:eastAsia="宋体"/>
                <w:sz w:val="24"/>
              </w:rPr>
              <w:t>(2024年度)</w:t>
            </w:r>
          </w:p>
        </w:tc>
      </w:tr>
      <w:tr w14:paraId="5A7156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F482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216C49C">
            <w:pPr>
              <w:jc w:val="center"/>
            </w:pPr>
            <w:r>
              <w:rPr>
                <w:rFonts w:ascii="宋体" w:hAnsi="宋体" w:eastAsia="宋体"/>
                <w:sz w:val="16"/>
              </w:rPr>
              <w:t>中国环塔（国际）拉力赛喀什赛区赛事项目</w:t>
            </w:r>
          </w:p>
        </w:tc>
      </w:tr>
      <w:tr w14:paraId="35E68A1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44FF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9392C8">
            <w:pPr>
              <w:jc w:val="center"/>
            </w:pPr>
            <w:r>
              <w:rPr>
                <w:rFonts w:ascii="宋体" w:hAnsi="宋体" w:eastAsia="宋体"/>
                <w:sz w:val="16"/>
              </w:rPr>
              <w:t>新疆维吾尔自治区喀什地区文化广播电视和旅游局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94BC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B98FF1">
            <w:pPr>
              <w:jc w:val="center"/>
            </w:pPr>
            <w:r>
              <w:rPr>
                <w:rFonts w:ascii="宋体" w:hAnsi="宋体" w:eastAsia="宋体"/>
                <w:sz w:val="16"/>
              </w:rPr>
              <w:t>新疆维吾尔自治区喀什地区文化广播电视和旅游局</w:t>
            </w:r>
          </w:p>
        </w:tc>
      </w:tr>
      <w:tr w14:paraId="5CBEA0C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092AB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9DBB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5589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7AED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1700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6024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A064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78A6B">
            <w:pPr>
              <w:jc w:val="center"/>
            </w:pPr>
            <w:r>
              <w:rPr>
                <w:rFonts w:ascii="宋体" w:hAnsi="宋体" w:eastAsia="宋体"/>
                <w:sz w:val="16"/>
              </w:rPr>
              <w:t>得分</w:t>
            </w:r>
          </w:p>
        </w:tc>
      </w:tr>
      <w:tr w14:paraId="601292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3FC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2F62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051A6">
            <w:pPr>
              <w:jc w:val="center"/>
            </w:pPr>
            <w:r>
              <w:rPr>
                <w:rFonts w:ascii="宋体" w:hAnsi="宋体" w:eastAsia="宋体"/>
                <w:sz w:val="16"/>
              </w:rPr>
              <w:t>630.00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83DE5">
            <w:pPr>
              <w:jc w:val="center"/>
            </w:pPr>
            <w:r>
              <w:rPr>
                <w:rFonts w:ascii="宋体" w:hAnsi="宋体" w:eastAsia="宋体"/>
                <w:sz w:val="16"/>
              </w:rPr>
              <w:t>630.00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5D1CF">
            <w:pPr>
              <w:jc w:val="center"/>
            </w:pPr>
            <w:r>
              <w:rPr>
                <w:rFonts w:ascii="宋体" w:hAnsi="宋体" w:eastAsia="宋体"/>
                <w:sz w:val="16"/>
              </w:rPr>
              <w:t>629.90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B8B3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E17E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A2229">
            <w:pPr>
              <w:jc w:val="center"/>
            </w:pPr>
            <w:r>
              <w:rPr>
                <w:rFonts w:ascii="宋体" w:hAnsi="宋体" w:eastAsia="宋体"/>
                <w:sz w:val="16"/>
              </w:rPr>
              <w:t>10.00分</w:t>
            </w:r>
          </w:p>
        </w:tc>
      </w:tr>
      <w:tr w14:paraId="1E0570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87887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14D1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5436B">
            <w:pPr>
              <w:jc w:val="center"/>
            </w:pPr>
            <w:r>
              <w:rPr>
                <w:rFonts w:ascii="宋体" w:hAnsi="宋体" w:eastAsia="宋体"/>
                <w:sz w:val="16"/>
              </w:rPr>
              <w:t>630.00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DC9AA">
            <w:pPr>
              <w:jc w:val="center"/>
            </w:pPr>
            <w:r>
              <w:rPr>
                <w:rFonts w:ascii="宋体" w:hAnsi="宋体" w:eastAsia="宋体"/>
                <w:sz w:val="16"/>
              </w:rPr>
              <w:t>630.00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1F336">
            <w:pPr>
              <w:jc w:val="center"/>
            </w:pPr>
            <w:r>
              <w:rPr>
                <w:rFonts w:ascii="宋体" w:hAnsi="宋体" w:eastAsia="宋体"/>
                <w:sz w:val="16"/>
              </w:rPr>
              <w:t>629.90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3739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E62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4DC7B">
            <w:pPr>
              <w:jc w:val="center"/>
            </w:pPr>
            <w:r>
              <w:rPr>
                <w:rFonts w:ascii="宋体" w:hAnsi="宋体" w:eastAsia="宋体"/>
                <w:sz w:val="16"/>
              </w:rPr>
              <w:t>—</w:t>
            </w:r>
          </w:p>
        </w:tc>
      </w:tr>
      <w:tr w14:paraId="1A7A27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813F5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F404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25E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FF2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816A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CBFE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ADAA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794A3">
            <w:pPr>
              <w:jc w:val="center"/>
            </w:pPr>
            <w:r>
              <w:rPr>
                <w:rFonts w:ascii="宋体" w:hAnsi="宋体" w:eastAsia="宋体"/>
                <w:sz w:val="16"/>
              </w:rPr>
              <w:t>—</w:t>
            </w:r>
          </w:p>
        </w:tc>
      </w:tr>
      <w:tr w14:paraId="7FBA3B0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AD609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A3BAE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9127E8">
            <w:pPr>
              <w:jc w:val="center"/>
            </w:pPr>
            <w:r>
              <w:rPr>
                <w:rFonts w:ascii="宋体" w:hAnsi="宋体" w:eastAsia="宋体"/>
                <w:sz w:val="16"/>
              </w:rPr>
              <w:t>实际完成情况</w:t>
            </w:r>
          </w:p>
        </w:tc>
      </w:tr>
      <w:tr w14:paraId="2285BB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D87D3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3D0B72">
            <w:pPr>
              <w:jc w:val="both"/>
            </w:pPr>
            <w:r>
              <w:rPr>
                <w:rFonts w:ascii="宋体" w:hAnsi="宋体" w:eastAsia="宋体"/>
                <w:sz w:val="16"/>
              </w:rPr>
              <w:t>2024中国环塔（国际）拉力赛喀什赛区将与环塔拉力赛紧密联系，活动</w:t>
            </w:r>
            <w:r>
              <w:rPr>
                <w:rFonts w:hint="eastAsia" w:ascii="宋体" w:hAnsi="宋体"/>
                <w:sz w:val="16"/>
                <w:lang w:eastAsia="zh-CN"/>
              </w:rPr>
              <w:t>将</w:t>
            </w:r>
            <w:r>
              <w:rPr>
                <w:rFonts w:ascii="宋体" w:hAnsi="宋体" w:eastAsia="宋体"/>
                <w:sz w:val="16"/>
              </w:rPr>
              <w:t>举办10天，邀请60支车队，通过精彩纷呈的赛事项目、激动人心的比赛环节以及丰富多彩的文化交流活动，以中央电视台、新华社等主流媒体、大屏及融媒体端+新媒体+海外媒体+高铁线路广告全方位立体式进行相关报道，向亿万观众呈现一场不同凡响的体育文化盛宴，向世界展示和谐新疆、魅力喀什多元化发展全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831310">
            <w:pPr>
              <w:jc w:val="both"/>
            </w:pPr>
            <w:r>
              <w:rPr>
                <w:rFonts w:ascii="宋体" w:hAnsi="宋体" w:eastAsia="宋体"/>
                <w:sz w:val="16"/>
              </w:rPr>
              <w:t>2024中国环塔（国际）拉力赛喀什赛区赛事举办了13天，邀请了中外50支车队，吸引了许多外地游客来到喀什旅游，促进了喀什的消费，提高了喀什的知名度，向世界展示和谐新疆、魅力喀什多元化发展全貌。</w:t>
            </w:r>
          </w:p>
        </w:tc>
      </w:tr>
      <w:tr w14:paraId="5AC6383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5F562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0854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1D3A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D461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614D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F5D8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7556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68A4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8B3F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0302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9797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70AF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72064">
            <w:pPr>
              <w:jc w:val="center"/>
            </w:pPr>
            <w:r>
              <w:rPr>
                <w:rFonts w:ascii="宋体" w:hAnsi="宋体" w:eastAsia="宋体"/>
                <w:sz w:val="16"/>
              </w:rPr>
              <w:t>偏差原因分析及改进措施</w:t>
            </w:r>
          </w:p>
        </w:tc>
      </w:tr>
      <w:tr w14:paraId="1CA7507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61D69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D7D52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01B7F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BFBAC">
            <w:pPr>
              <w:jc w:val="center"/>
            </w:pPr>
            <w:r>
              <w:rPr>
                <w:rFonts w:ascii="宋体" w:hAnsi="宋体" w:eastAsia="宋体"/>
                <w:sz w:val="16"/>
              </w:rPr>
              <w:t>赛事举办天数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457CD">
            <w:pPr>
              <w:jc w:val="center"/>
            </w:pPr>
            <w:r>
              <w:rPr>
                <w:rFonts w:ascii="宋体" w:hAnsi="宋体" w:eastAsia="宋体"/>
                <w:sz w:val="16"/>
              </w:rPr>
              <w:t>&gt;=10天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63B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9B17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AAE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587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AC3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3361D">
            <w:pPr>
              <w:jc w:val="center"/>
            </w:pPr>
            <w:r>
              <w:rPr>
                <w:rFonts w:ascii="宋体" w:hAnsi="宋体" w:eastAsia="宋体"/>
                <w:sz w:val="16"/>
              </w:rPr>
              <w:t>=13天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61397">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6D9D7">
            <w:pPr>
              <w:jc w:val="center"/>
            </w:pPr>
            <w:r>
              <w:rPr>
                <w:rFonts w:ascii="宋体" w:hAnsi="宋体" w:eastAsia="宋体"/>
                <w:sz w:val="16"/>
              </w:rPr>
              <w:t>偏差原因：赛事计划整体赛段耗时10天，在实际比赛中因天气、地形等实际情况影响导致比赛延期完成。</w:t>
            </w:r>
          </w:p>
        </w:tc>
      </w:tr>
      <w:tr w14:paraId="4625DE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7095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EC7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7353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F8A4F">
            <w:pPr>
              <w:jc w:val="center"/>
            </w:pPr>
            <w:r>
              <w:rPr>
                <w:rFonts w:ascii="宋体" w:hAnsi="宋体" w:eastAsia="宋体"/>
                <w:sz w:val="16"/>
              </w:rPr>
              <w:t>参赛车队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3C03C">
            <w:pPr>
              <w:jc w:val="center"/>
            </w:pPr>
            <w:r>
              <w:rPr>
                <w:rFonts w:ascii="宋体" w:hAnsi="宋体" w:eastAsia="宋体"/>
                <w:sz w:val="16"/>
              </w:rPr>
              <w:t>&gt;=60支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AF1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CDAF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5DB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D38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897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52016">
            <w:pPr>
              <w:jc w:val="center"/>
            </w:pPr>
            <w:r>
              <w:rPr>
                <w:rFonts w:ascii="宋体" w:hAnsi="宋体" w:eastAsia="宋体"/>
                <w:sz w:val="16"/>
              </w:rPr>
              <w:t>=50支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48C27">
            <w:pPr>
              <w:jc w:val="center"/>
            </w:pPr>
            <w:r>
              <w:rPr>
                <w:rFonts w:ascii="宋体" w:hAnsi="宋体" w:eastAsia="宋体"/>
                <w:sz w:val="16"/>
              </w:rPr>
              <w:t>5.83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8924C">
            <w:pPr>
              <w:jc w:val="center"/>
            </w:pPr>
            <w:r>
              <w:rPr>
                <w:rFonts w:ascii="宋体" w:hAnsi="宋体" w:eastAsia="宋体"/>
                <w:sz w:val="16"/>
              </w:rPr>
              <w:t>偏差原因：赛事计划邀请60支车队参赛，后因不可控原因导致参赛队伍只有50支；改进措施：</w:t>
            </w:r>
            <w:r>
              <w:rPr>
                <w:rFonts w:hint="eastAsia" w:ascii="宋体" w:hAnsi="宋体"/>
                <w:sz w:val="16"/>
                <w:lang w:eastAsia="zh-CN"/>
              </w:rPr>
              <w:t>本部门</w:t>
            </w:r>
            <w:r>
              <w:rPr>
                <w:rFonts w:ascii="宋体" w:hAnsi="宋体" w:eastAsia="宋体"/>
                <w:sz w:val="16"/>
              </w:rPr>
              <w:t>将对指标进行科学、准确的编制。</w:t>
            </w:r>
          </w:p>
        </w:tc>
      </w:tr>
      <w:tr w14:paraId="437069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208B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67CF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91BB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97893">
            <w:pPr>
              <w:jc w:val="center"/>
            </w:pPr>
            <w:r>
              <w:rPr>
                <w:rFonts w:ascii="宋体" w:hAnsi="宋体" w:eastAsia="宋体"/>
                <w:sz w:val="16"/>
              </w:rPr>
              <w:t>赛事举办完成率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9FD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1D7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A078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D00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C09A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C35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2B5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BE7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F83CC">
            <w:pPr>
              <w:jc w:val="center"/>
            </w:pPr>
          </w:p>
        </w:tc>
      </w:tr>
      <w:tr w14:paraId="092F6C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1C5E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D26A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564A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6BC9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B604B">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A1C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FEC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B14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D91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C6AC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A991A">
            <w:pPr>
              <w:jc w:val="center"/>
            </w:pPr>
            <w:r>
              <w:rPr>
                <w:rFonts w:ascii="宋体" w:hAnsi="宋体" w:eastAsia="宋体"/>
                <w:sz w:val="16"/>
              </w:rPr>
              <w:t>=2024年7月16日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BEB6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D5261">
            <w:pPr>
              <w:jc w:val="center"/>
            </w:pPr>
          </w:p>
        </w:tc>
      </w:tr>
      <w:tr w14:paraId="131694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CFFD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F9C8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E5E7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6899A">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72FAE">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E3E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A84E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F018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86B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F12C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EC64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17DC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D6700">
            <w:pPr>
              <w:jc w:val="center"/>
            </w:pPr>
          </w:p>
        </w:tc>
      </w:tr>
      <w:tr w14:paraId="06E54B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3AE6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0685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B610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4746C">
            <w:pPr>
              <w:jc w:val="center"/>
            </w:pPr>
            <w:r>
              <w:rPr>
                <w:rFonts w:ascii="宋体" w:hAnsi="宋体" w:eastAsia="宋体"/>
                <w:sz w:val="16"/>
              </w:rPr>
              <w:t>推广喀什文旅品牌效应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C02D1">
            <w:pPr>
              <w:jc w:val="center"/>
            </w:pPr>
            <w:r>
              <w:rPr>
                <w:rFonts w:ascii="宋体" w:hAnsi="宋体" w:eastAsia="宋体"/>
                <w:sz w:val="16"/>
              </w:rPr>
              <w:t>推广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2E0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85753">
            <w:pPr>
              <w:jc w:val="center"/>
            </w:pPr>
            <w:r>
              <w:rPr>
                <w:rFonts w:ascii="宋体" w:hAnsi="宋体" w:eastAsia="宋体"/>
                <w:sz w:val="16"/>
              </w:rPr>
              <w:t>推广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3306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128A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17D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C8CE0">
            <w:pPr>
              <w:jc w:val="center"/>
            </w:pPr>
            <w:r>
              <w:rPr>
                <w:rFonts w:ascii="宋体" w:hAnsi="宋体" w:eastAsia="宋体"/>
                <w:sz w:val="16"/>
              </w:rPr>
              <w:t>推广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4B6E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86CE7">
            <w:pPr>
              <w:jc w:val="center"/>
            </w:pPr>
          </w:p>
        </w:tc>
      </w:tr>
      <w:tr w14:paraId="192337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108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8F9F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0CD2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997B2">
            <w:pPr>
              <w:jc w:val="center"/>
            </w:pPr>
            <w:r>
              <w:rPr>
                <w:rFonts w:ascii="宋体" w:hAnsi="宋体" w:eastAsia="宋体"/>
                <w:sz w:val="16"/>
              </w:rPr>
              <w:t>参赛人员满意度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31C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CFE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9AA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514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218A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A86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6E7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F81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3ECDB">
            <w:pPr>
              <w:jc w:val="center"/>
            </w:pPr>
          </w:p>
        </w:tc>
      </w:tr>
      <w:tr w14:paraId="61B1BBE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2E083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E5E4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9B809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3ABF3">
            <w:pPr>
              <w:jc w:val="center"/>
            </w:pPr>
            <w:r>
              <w:rPr>
                <w:rFonts w:ascii="宋体" w:hAnsi="宋体" w:eastAsia="宋体"/>
                <w:sz w:val="16"/>
              </w:rPr>
              <w:t>92.83分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7E6B45E"/>
        </w:tc>
      </w:tr>
    </w:tbl>
    <w:p w14:paraId="1B0B3F3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132E7723">
        <w:tc>
          <w:tcPr>
            <w:tcW w:w="8848" w:type="dxa"/>
            <w:gridSpan w:val="14"/>
            <w:vAlign w:val="center"/>
          </w:tcPr>
          <w:p w14:paraId="4D4511FC">
            <w:pPr>
              <w:jc w:val="center"/>
            </w:pPr>
            <w:r>
              <w:rPr>
                <w:rFonts w:ascii="宋体" w:hAnsi="宋体" w:eastAsia="宋体"/>
                <w:sz w:val="24"/>
              </w:rPr>
              <w:t>项目支出绩效自评表</w:t>
            </w:r>
          </w:p>
        </w:tc>
      </w:tr>
      <w:tr w14:paraId="798416A1">
        <w:tblPrEx>
          <w:tblCellMar>
            <w:top w:w="0" w:type="dxa"/>
            <w:left w:w="108" w:type="dxa"/>
            <w:bottom w:w="0" w:type="dxa"/>
            <w:right w:w="108" w:type="dxa"/>
          </w:tblCellMar>
        </w:tblPrEx>
        <w:tc>
          <w:tcPr>
            <w:tcW w:w="8848" w:type="dxa"/>
            <w:gridSpan w:val="14"/>
            <w:vAlign w:val="center"/>
          </w:tcPr>
          <w:p w14:paraId="4D7BB2DD">
            <w:pPr>
              <w:jc w:val="center"/>
            </w:pPr>
            <w:r>
              <w:rPr>
                <w:rFonts w:ascii="宋体" w:hAnsi="宋体" w:eastAsia="宋体"/>
                <w:sz w:val="24"/>
              </w:rPr>
              <w:t>(2024年度)</w:t>
            </w:r>
          </w:p>
        </w:tc>
      </w:tr>
      <w:tr w14:paraId="34EED0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81D8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6E2101C">
            <w:pPr>
              <w:jc w:val="center"/>
            </w:pPr>
            <w:r>
              <w:rPr>
                <w:rFonts w:ascii="宋体" w:hAnsi="宋体" w:eastAsia="宋体"/>
                <w:sz w:val="16"/>
              </w:rPr>
              <w:t>喀什地区代表性文创产品（喀什礼物）设计提升项目（财政代管援疆资金）</w:t>
            </w:r>
          </w:p>
        </w:tc>
      </w:tr>
      <w:tr w14:paraId="1C65D07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652C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5AE8B8">
            <w:pPr>
              <w:jc w:val="center"/>
            </w:pPr>
            <w:r>
              <w:rPr>
                <w:rFonts w:ascii="宋体" w:hAnsi="宋体" w:eastAsia="宋体"/>
                <w:sz w:val="16"/>
              </w:rPr>
              <w:t>新疆维吾尔自治区喀什地区文化广播电视和旅游局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FFEF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6570CA">
            <w:pPr>
              <w:jc w:val="center"/>
            </w:pPr>
            <w:r>
              <w:rPr>
                <w:rFonts w:ascii="宋体" w:hAnsi="宋体" w:eastAsia="宋体"/>
                <w:sz w:val="16"/>
              </w:rPr>
              <w:t>新疆维吾尔自治区喀什地区文化广播电视和旅游局</w:t>
            </w:r>
          </w:p>
        </w:tc>
      </w:tr>
      <w:tr w14:paraId="6E7D71B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6E4E9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71EC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435E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39A3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87DE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05A9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9059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9A43B">
            <w:pPr>
              <w:jc w:val="center"/>
            </w:pPr>
            <w:r>
              <w:rPr>
                <w:rFonts w:ascii="宋体" w:hAnsi="宋体" w:eastAsia="宋体"/>
                <w:sz w:val="16"/>
              </w:rPr>
              <w:t>得分</w:t>
            </w:r>
          </w:p>
        </w:tc>
      </w:tr>
      <w:tr w14:paraId="23726D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0E6E7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B545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A3295">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AF59C">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9D543">
            <w:pPr>
              <w:jc w:val="center"/>
            </w:pPr>
            <w:r>
              <w:rPr>
                <w:rFonts w:ascii="宋体" w:hAnsi="宋体" w:eastAsia="宋体"/>
                <w:sz w:val="16"/>
              </w:rPr>
              <w:t>116.57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A623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D7752">
            <w:pPr>
              <w:jc w:val="center"/>
            </w:pPr>
            <w:r>
              <w:rPr>
                <w:rFonts w:ascii="宋体" w:hAnsi="宋体" w:eastAsia="宋体"/>
                <w:sz w:val="16"/>
              </w:rPr>
              <w:t>58.3%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44584">
            <w:pPr>
              <w:jc w:val="center"/>
            </w:pPr>
            <w:r>
              <w:rPr>
                <w:rFonts w:ascii="宋体" w:hAnsi="宋体" w:eastAsia="宋体"/>
                <w:sz w:val="16"/>
              </w:rPr>
              <w:t>0.00分</w:t>
            </w:r>
          </w:p>
        </w:tc>
      </w:tr>
      <w:tr w14:paraId="0E179B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05064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D313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0176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16C7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F0E7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FAEB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F06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9DE32">
            <w:pPr>
              <w:jc w:val="center"/>
            </w:pPr>
            <w:r>
              <w:rPr>
                <w:rFonts w:ascii="宋体" w:hAnsi="宋体" w:eastAsia="宋体"/>
                <w:sz w:val="16"/>
              </w:rPr>
              <w:t>—</w:t>
            </w:r>
          </w:p>
        </w:tc>
      </w:tr>
      <w:tr w14:paraId="69082E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A294F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22AB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1C14F">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4104C">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A2CAE">
            <w:pPr>
              <w:jc w:val="center"/>
            </w:pPr>
            <w:r>
              <w:rPr>
                <w:rFonts w:ascii="宋体" w:hAnsi="宋体" w:eastAsia="宋体"/>
                <w:sz w:val="16"/>
              </w:rPr>
              <w:t>116.57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D502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206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28A4A">
            <w:pPr>
              <w:jc w:val="center"/>
            </w:pPr>
            <w:r>
              <w:rPr>
                <w:rFonts w:ascii="宋体" w:hAnsi="宋体" w:eastAsia="宋体"/>
                <w:sz w:val="16"/>
              </w:rPr>
              <w:t>—</w:t>
            </w:r>
          </w:p>
        </w:tc>
      </w:tr>
      <w:tr w14:paraId="1C4639A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FAE05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BA613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9D73C0">
            <w:pPr>
              <w:jc w:val="center"/>
            </w:pPr>
            <w:r>
              <w:rPr>
                <w:rFonts w:ascii="宋体" w:hAnsi="宋体" w:eastAsia="宋体"/>
                <w:sz w:val="16"/>
              </w:rPr>
              <w:t>实际完成情况</w:t>
            </w:r>
          </w:p>
        </w:tc>
      </w:tr>
      <w:tr w14:paraId="50844A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11DE9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CDDD74">
            <w:pPr>
              <w:jc w:val="both"/>
            </w:pPr>
            <w:r>
              <w:rPr>
                <w:rFonts w:ascii="宋体" w:hAnsi="宋体" w:eastAsia="宋体"/>
                <w:sz w:val="16"/>
              </w:rPr>
              <w:t>围绕喀什地区21项国家级非遗项目进行调研，通过设计不少于4种产品、4种卡通形象，打造系列“喀什礼物带回家”伴手礼品牌，研发高水平文创</w:t>
            </w:r>
            <w:r>
              <w:rPr>
                <w:rFonts w:hint="eastAsia" w:ascii="宋体" w:hAnsi="宋体"/>
                <w:sz w:val="16"/>
                <w:lang w:eastAsia="zh-CN"/>
              </w:rPr>
              <w:t>类</w:t>
            </w:r>
            <w:r>
              <w:rPr>
                <w:rFonts w:ascii="宋体" w:hAnsi="宋体" w:eastAsia="宋体"/>
                <w:sz w:val="16"/>
              </w:rPr>
              <w:t>产品设计并包装并制作礼盒作为“喀什礼物”使用。通过对喀什地区非遗文化内涵的挖掘和提升，可以促进不同民族之间的文化交流和理解，增强民族团结，起到铸牢中华民族共同体意识的作用。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C39CBA">
            <w:pPr>
              <w:jc w:val="both"/>
            </w:pPr>
            <w:r>
              <w:rPr>
                <w:rFonts w:ascii="宋体" w:hAnsi="宋体" w:eastAsia="宋体"/>
                <w:sz w:val="16"/>
              </w:rPr>
              <w:t>项目支出116.57万元，对喀什土陶、紫砂壶、药茶、英吉沙小刀进行调研，设计了4种产品及4种特色卡通形象，生产高水平文创</w:t>
            </w:r>
            <w:r>
              <w:rPr>
                <w:rFonts w:hint="eastAsia" w:ascii="宋体" w:hAnsi="宋体"/>
                <w:sz w:val="16"/>
                <w:lang w:eastAsia="zh-CN"/>
              </w:rPr>
              <w:t>类</w:t>
            </w:r>
            <w:r>
              <w:rPr>
                <w:rFonts w:ascii="宋体" w:hAnsi="宋体" w:eastAsia="宋体"/>
                <w:sz w:val="16"/>
              </w:rPr>
              <w:t>产品设计并包装并制作礼盒作为“喀什礼物”使用，有利于提高喀什文旅业的发展水平，提高喀什旅游的知名度。同时也促进了各民族之间的交往交流，</w:t>
            </w:r>
            <w:r>
              <w:rPr>
                <w:rFonts w:hint="eastAsia" w:ascii="宋体" w:hAnsi="宋体"/>
                <w:sz w:val="16"/>
                <w:lang w:eastAsia="zh-CN"/>
              </w:rPr>
              <w:t>铸牢中华民族共同体意识</w:t>
            </w:r>
            <w:r>
              <w:rPr>
                <w:rFonts w:ascii="宋体" w:hAnsi="宋体" w:eastAsia="宋体"/>
                <w:sz w:val="16"/>
              </w:rPr>
              <w:t>。</w:t>
            </w:r>
          </w:p>
        </w:tc>
      </w:tr>
      <w:tr w14:paraId="2DD6C5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56348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E0E7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2DCB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70D8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523E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6C60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1FBB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B466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2196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434C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706E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C761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62B9C">
            <w:pPr>
              <w:jc w:val="center"/>
            </w:pPr>
            <w:r>
              <w:rPr>
                <w:rFonts w:ascii="宋体" w:hAnsi="宋体" w:eastAsia="宋体"/>
                <w:sz w:val="16"/>
              </w:rPr>
              <w:t>偏差原因分析及改进措施</w:t>
            </w:r>
          </w:p>
        </w:tc>
      </w:tr>
      <w:tr w14:paraId="13F744D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1A798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7940B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588B7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5F096">
            <w:pPr>
              <w:jc w:val="center"/>
            </w:pPr>
            <w:r>
              <w:rPr>
                <w:rFonts w:ascii="宋体" w:hAnsi="宋体" w:eastAsia="宋体"/>
                <w:sz w:val="16"/>
              </w:rPr>
              <w:t>产品设计种类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28FAA">
            <w:pPr>
              <w:jc w:val="center"/>
            </w:pPr>
            <w:r>
              <w:rPr>
                <w:rFonts w:ascii="宋体" w:hAnsi="宋体" w:eastAsia="宋体"/>
                <w:sz w:val="16"/>
              </w:rPr>
              <w:t>&gt;=4种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259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2475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FCA2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6E1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32F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E8323">
            <w:pPr>
              <w:jc w:val="center"/>
            </w:pPr>
            <w:r>
              <w:rPr>
                <w:rFonts w:ascii="宋体" w:hAnsi="宋体" w:eastAsia="宋体"/>
                <w:sz w:val="16"/>
              </w:rPr>
              <w:t>=4种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AA0B6">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87A60">
            <w:pPr>
              <w:jc w:val="center"/>
            </w:pPr>
          </w:p>
        </w:tc>
      </w:tr>
      <w:tr w14:paraId="371AAF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8F8C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A20A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32EA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76777">
            <w:pPr>
              <w:jc w:val="center"/>
            </w:pPr>
            <w:r>
              <w:rPr>
                <w:rFonts w:ascii="宋体" w:hAnsi="宋体" w:eastAsia="宋体"/>
                <w:sz w:val="16"/>
              </w:rPr>
              <w:t>产品调研报告数量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69559">
            <w:pPr>
              <w:jc w:val="center"/>
            </w:pPr>
            <w:r>
              <w:rPr>
                <w:rFonts w:ascii="宋体" w:hAnsi="宋体" w:eastAsia="宋体"/>
                <w:sz w:val="16"/>
              </w:rPr>
              <w:t>&gt;=4篇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14B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C18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9AED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3CF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EAE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883F9">
            <w:pPr>
              <w:jc w:val="center"/>
            </w:pPr>
            <w:r>
              <w:rPr>
                <w:rFonts w:ascii="宋体" w:hAnsi="宋体" w:eastAsia="宋体"/>
                <w:sz w:val="16"/>
              </w:rPr>
              <w:t>=4篇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3B196">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3BCF3">
            <w:pPr>
              <w:jc w:val="center"/>
            </w:pPr>
          </w:p>
        </w:tc>
      </w:tr>
      <w:tr w14:paraId="51134E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2E56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24E6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C11A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7670B">
            <w:pPr>
              <w:jc w:val="center"/>
            </w:pPr>
            <w:r>
              <w:rPr>
                <w:rFonts w:ascii="宋体" w:hAnsi="宋体" w:eastAsia="宋体"/>
                <w:sz w:val="16"/>
              </w:rPr>
              <w:t>设计卡通形象数量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1EE53">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AF9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736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237B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37C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0F1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14E15">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DD5C3">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3E7F4">
            <w:pPr>
              <w:jc w:val="center"/>
            </w:pPr>
          </w:p>
        </w:tc>
      </w:tr>
      <w:tr w14:paraId="417A51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E5D5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F0DF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953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3C132">
            <w:pPr>
              <w:jc w:val="center"/>
            </w:pPr>
            <w:r>
              <w:rPr>
                <w:rFonts w:ascii="宋体" w:hAnsi="宋体" w:eastAsia="宋体"/>
                <w:sz w:val="16"/>
              </w:rPr>
              <w:t>召开产品发布会次数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E208C">
            <w:pPr>
              <w:jc w:val="center"/>
            </w:pPr>
            <w:r>
              <w:rPr>
                <w:rFonts w:ascii="宋体" w:hAnsi="宋体" w:eastAsia="宋体"/>
                <w:sz w:val="16"/>
              </w:rPr>
              <w:t>&gt;=1场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254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7A5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2CC9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C83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A417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8E418">
            <w:pPr>
              <w:jc w:val="center"/>
            </w:pPr>
            <w:r>
              <w:rPr>
                <w:rFonts w:ascii="宋体" w:hAnsi="宋体" w:eastAsia="宋体"/>
                <w:sz w:val="16"/>
              </w:rPr>
              <w:t>=0场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2B34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0727B">
            <w:pPr>
              <w:jc w:val="center"/>
            </w:pPr>
            <w:r>
              <w:rPr>
                <w:rFonts w:ascii="宋体" w:hAnsi="宋体" w:eastAsia="宋体"/>
                <w:sz w:val="16"/>
              </w:rPr>
              <w:t>偏差原因：项目产品还在设计中，未召开产品发布会；改进措施：产品验收后开展发布会。</w:t>
            </w:r>
          </w:p>
        </w:tc>
      </w:tr>
      <w:tr w14:paraId="73B020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E13E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356E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E23E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15591">
            <w:pPr>
              <w:jc w:val="center"/>
            </w:pPr>
            <w:r>
              <w:rPr>
                <w:rFonts w:ascii="宋体" w:hAnsi="宋体" w:eastAsia="宋体"/>
                <w:sz w:val="16"/>
              </w:rPr>
              <w:t>开展文旅推介交流活动场次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6C392">
            <w:pPr>
              <w:jc w:val="center"/>
            </w:pPr>
            <w:r>
              <w:rPr>
                <w:rFonts w:ascii="宋体" w:hAnsi="宋体" w:eastAsia="宋体"/>
                <w:sz w:val="16"/>
              </w:rPr>
              <w:t>&gt;=2场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A30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08EC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1795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D7D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C4C7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0D004">
            <w:pPr>
              <w:jc w:val="center"/>
            </w:pPr>
            <w:r>
              <w:rPr>
                <w:rFonts w:ascii="宋体" w:hAnsi="宋体" w:eastAsia="宋体"/>
                <w:sz w:val="16"/>
              </w:rPr>
              <w:t>=2场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41781">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80D6A">
            <w:pPr>
              <w:jc w:val="center"/>
            </w:pPr>
          </w:p>
        </w:tc>
      </w:tr>
      <w:tr w14:paraId="41D506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F484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C100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C3E0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19409">
            <w:pPr>
              <w:jc w:val="center"/>
            </w:pPr>
            <w:r>
              <w:rPr>
                <w:rFonts w:ascii="宋体" w:hAnsi="宋体" w:eastAsia="宋体"/>
                <w:sz w:val="16"/>
              </w:rPr>
              <w:t>产品验收合格率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7D17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230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623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3F5B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035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4D96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2EA1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143F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4D775">
            <w:pPr>
              <w:jc w:val="center"/>
            </w:pPr>
            <w:r>
              <w:rPr>
                <w:rFonts w:ascii="宋体" w:hAnsi="宋体" w:eastAsia="宋体"/>
                <w:sz w:val="16"/>
              </w:rPr>
              <w:t>偏差原因：项目产品还在设计中，未开展验收工作；改进措施：产品设计完成后开始验收工作。</w:t>
            </w:r>
          </w:p>
        </w:tc>
      </w:tr>
      <w:tr w14:paraId="3B9A8C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11D0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70FE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6875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D7649">
            <w:pPr>
              <w:jc w:val="center"/>
            </w:pPr>
            <w:r>
              <w:rPr>
                <w:rFonts w:ascii="宋体" w:hAnsi="宋体" w:eastAsia="宋体"/>
                <w:sz w:val="16"/>
              </w:rPr>
              <w:t>推介会召开及时率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8F1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060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A8DB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7673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F553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AC0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7AA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ECB3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84473">
            <w:pPr>
              <w:jc w:val="center"/>
            </w:pPr>
          </w:p>
        </w:tc>
      </w:tr>
      <w:tr w14:paraId="64E2D4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963B3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E400D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A15E7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500F0">
            <w:pPr>
              <w:jc w:val="center"/>
            </w:pPr>
            <w:r>
              <w:rPr>
                <w:rFonts w:ascii="宋体" w:hAnsi="宋体" w:eastAsia="宋体"/>
                <w:sz w:val="16"/>
              </w:rPr>
              <w:t>推介会成本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8A91F">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FF7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6F27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012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ECB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3D52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EE720">
            <w:pPr>
              <w:jc w:val="center"/>
            </w:pPr>
            <w:r>
              <w:rPr>
                <w:rFonts w:ascii="宋体" w:hAnsi="宋体" w:eastAsia="宋体"/>
                <w:sz w:val="16"/>
              </w:rPr>
              <w:t>=45.22万元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7EA64">
            <w:pPr>
              <w:jc w:val="center"/>
            </w:pPr>
            <w:r>
              <w:rPr>
                <w:rFonts w:ascii="宋体" w:hAnsi="宋体" w:eastAsia="宋体"/>
                <w:sz w:val="16"/>
              </w:rPr>
              <w:t>7.61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4B562">
            <w:pPr>
              <w:jc w:val="center"/>
            </w:pPr>
            <w:r>
              <w:rPr>
                <w:rFonts w:ascii="宋体" w:hAnsi="宋体" w:eastAsia="宋体"/>
                <w:sz w:val="16"/>
              </w:rPr>
              <w:t>偏差原因：剩余资金未报账，导致产生偏差；改进措施：</w:t>
            </w:r>
            <w:r>
              <w:rPr>
                <w:rFonts w:hint="eastAsia" w:ascii="宋体" w:hAnsi="宋体"/>
                <w:sz w:val="16"/>
                <w:lang w:eastAsia="zh-CN"/>
              </w:rPr>
              <w:t>本部门</w:t>
            </w:r>
            <w:r>
              <w:rPr>
                <w:rFonts w:ascii="宋体" w:hAnsi="宋体" w:eastAsia="宋体"/>
                <w:sz w:val="16"/>
              </w:rPr>
              <w:t>将加快催促报账进度，尽快完成项目支出。</w:t>
            </w:r>
          </w:p>
        </w:tc>
      </w:tr>
      <w:tr w14:paraId="00D6AC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5521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A3CA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23FF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4C9D2">
            <w:pPr>
              <w:jc w:val="center"/>
            </w:pPr>
            <w:r>
              <w:rPr>
                <w:rFonts w:ascii="宋体" w:hAnsi="宋体" w:eastAsia="宋体"/>
                <w:sz w:val="16"/>
              </w:rPr>
              <w:t>产品设计成本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F1A5B">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7F7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879E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FB0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CA6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51C2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1508B">
            <w:pPr>
              <w:jc w:val="center"/>
            </w:pPr>
            <w:r>
              <w:rPr>
                <w:rFonts w:ascii="宋体" w:hAnsi="宋体" w:eastAsia="宋体"/>
                <w:sz w:val="16"/>
              </w:rPr>
              <w:t>=71.35万元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FEFE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5BC7F">
            <w:pPr>
              <w:jc w:val="center"/>
            </w:pPr>
            <w:r>
              <w:rPr>
                <w:rFonts w:ascii="宋体" w:hAnsi="宋体" w:eastAsia="宋体"/>
                <w:sz w:val="16"/>
              </w:rPr>
              <w:t>偏差原因：产品仍在设计中，待验收后支付尾款；改进措施：</w:t>
            </w:r>
            <w:r>
              <w:rPr>
                <w:rFonts w:hint="eastAsia" w:ascii="宋体" w:hAnsi="宋体"/>
                <w:sz w:val="16"/>
                <w:lang w:eastAsia="zh-CN"/>
              </w:rPr>
              <w:t>本部门</w:t>
            </w:r>
            <w:r>
              <w:rPr>
                <w:rFonts w:ascii="宋体" w:hAnsi="宋体" w:eastAsia="宋体"/>
                <w:sz w:val="16"/>
              </w:rPr>
              <w:t>将严格按照合同支付尾款。</w:t>
            </w:r>
          </w:p>
        </w:tc>
      </w:tr>
      <w:tr w14:paraId="215527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3A93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6AA1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1FCA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E3231">
            <w:pPr>
              <w:jc w:val="center"/>
            </w:pPr>
            <w:r>
              <w:rPr>
                <w:rFonts w:ascii="宋体" w:hAnsi="宋体" w:eastAsia="宋体"/>
                <w:sz w:val="16"/>
              </w:rPr>
              <w:t>阐释非遗项目文化内涵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35B92">
            <w:pPr>
              <w:jc w:val="center"/>
            </w:pPr>
            <w:r>
              <w:rPr>
                <w:rFonts w:ascii="宋体" w:hAnsi="宋体" w:eastAsia="宋体"/>
                <w:sz w:val="16"/>
              </w:rPr>
              <w:t>全面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913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696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ECC1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EEC4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087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DDAB2">
            <w:pPr>
              <w:jc w:val="center"/>
            </w:pPr>
            <w:r>
              <w:rPr>
                <w:rFonts w:ascii="宋体" w:hAnsi="宋体" w:eastAsia="宋体"/>
                <w:sz w:val="16"/>
              </w:rPr>
              <w:t>全面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52F4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8D450">
            <w:pPr>
              <w:jc w:val="center"/>
            </w:pPr>
          </w:p>
        </w:tc>
      </w:tr>
      <w:tr w14:paraId="2D8FCA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6391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5173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7DCE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6DC4E">
            <w:pPr>
              <w:jc w:val="center"/>
            </w:pPr>
            <w:r>
              <w:rPr>
                <w:rFonts w:ascii="宋体" w:hAnsi="宋体" w:eastAsia="宋体"/>
                <w:sz w:val="16"/>
              </w:rPr>
              <w:t>委托方满意度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368A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416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0B2F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B52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6520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12A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BDE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6975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58505">
            <w:pPr>
              <w:jc w:val="center"/>
            </w:pPr>
            <w:r>
              <w:rPr>
                <w:rFonts w:ascii="宋体" w:hAnsi="宋体" w:eastAsia="宋体"/>
                <w:sz w:val="16"/>
              </w:rPr>
              <w:t>偏差原因：编制项目绩效目标时不够严谨，导致实际工作产生偏差；改进措施：</w:t>
            </w:r>
            <w:r>
              <w:rPr>
                <w:rFonts w:hint="eastAsia" w:ascii="宋体" w:hAnsi="宋体"/>
                <w:sz w:val="16"/>
                <w:lang w:eastAsia="zh-CN"/>
              </w:rPr>
              <w:t>本部门</w:t>
            </w:r>
            <w:r>
              <w:rPr>
                <w:rFonts w:ascii="宋体" w:hAnsi="宋体" w:eastAsia="宋体"/>
                <w:sz w:val="16"/>
              </w:rPr>
              <w:t>将注意项目绩效编制的严谨性与科学性。</w:t>
            </w:r>
          </w:p>
        </w:tc>
      </w:tr>
      <w:tr w14:paraId="1B231ED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44CE1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7A2B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CC58E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F1640">
            <w:pPr>
              <w:jc w:val="center"/>
            </w:pPr>
            <w:r>
              <w:rPr>
                <w:rFonts w:ascii="宋体" w:hAnsi="宋体" w:eastAsia="宋体"/>
                <w:sz w:val="16"/>
              </w:rPr>
              <w:t>66.61分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6D75CEC"/>
        </w:tc>
      </w:tr>
    </w:tbl>
    <w:p w14:paraId="0705D786">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5"/>
        <w:gridCol w:w="625"/>
        <w:gridCol w:w="856"/>
        <w:gridCol w:w="625"/>
        <w:gridCol w:w="632"/>
        <w:gridCol w:w="627"/>
        <w:gridCol w:w="625"/>
        <w:gridCol w:w="625"/>
        <w:gridCol w:w="696"/>
        <w:gridCol w:w="628"/>
        <w:gridCol w:w="615"/>
        <w:gridCol w:w="629"/>
      </w:tblGrid>
      <w:tr w14:paraId="4B18125B">
        <w:tblPrEx>
          <w:tblCellMar>
            <w:top w:w="0" w:type="dxa"/>
            <w:left w:w="108" w:type="dxa"/>
            <w:bottom w:w="0" w:type="dxa"/>
            <w:right w:w="108" w:type="dxa"/>
          </w:tblCellMar>
        </w:tblPrEx>
        <w:tc>
          <w:tcPr>
            <w:tcW w:w="8848" w:type="dxa"/>
            <w:gridSpan w:val="14"/>
            <w:vAlign w:val="center"/>
          </w:tcPr>
          <w:p w14:paraId="74C78592">
            <w:pPr>
              <w:jc w:val="center"/>
            </w:pPr>
            <w:r>
              <w:rPr>
                <w:rFonts w:ascii="宋体" w:hAnsi="宋体" w:eastAsia="宋体"/>
                <w:sz w:val="24"/>
              </w:rPr>
              <w:t>项目支出绩效自评表</w:t>
            </w:r>
          </w:p>
        </w:tc>
      </w:tr>
      <w:tr w14:paraId="633FD945">
        <w:tblPrEx>
          <w:tblCellMar>
            <w:top w:w="0" w:type="dxa"/>
            <w:left w:w="108" w:type="dxa"/>
            <w:bottom w:w="0" w:type="dxa"/>
            <w:right w:w="108" w:type="dxa"/>
          </w:tblCellMar>
        </w:tblPrEx>
        <w:tc>
          <w:tcPr>
            <w:tcW w:w="8848" w:type="dxa"/>
            <w:gridSpan w:val="14"/>
            <w:vAlign w:val="center"/>
          </w:tcPr>
          <w:p w14:paraId="65EDC3F3">
            <w:pPr>
              <w:jc w:val="center"/>
            </w:pPr>
            <w:r>
              <w:rPr>
                <w:rFonts w:ascii="宋体" w:hAnsi="宋体" w:eastAsia="宋体"/>
                <w:sz w:val="24"/>
              </w:rPr>
              <w:t>(2024年度)</w:t>
            </w:r>
          </w:p>
        </w:tc>
      </w:tr>
      <w:tr w14:paraId="21F47E3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4391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070BDE9">
            <w:pPr>
              <w:jc w:val="center"/>
            </w:pPr>
            <w:r>
              <w:rPr>
                <w:rFonts w:ascii="宋体" w:hAnsi="宋体" w:eastAsia="宋体"/>
                <w:sz w:val="16"/>
              </w:rPr>
              <w:t>喀什地区昆仑文化科教</w:t>
            </w:r>
            <w:r>
              <w:rPr>
                <w:rFonts w:hint="eastAsia" w:ascii="宋体" w:hAnsi="宋体"/>
                <w:sz w:val="16"/>
                <w:lang w:eastAsia="zh-CN"/>
              </w:rPr>
              <w:t>研</w:t>
            </w:r>
            <w:r>
              <w:rPr>
                <w:rFonts w:ascii="宋体" w:hAnsi="宋体" w:eastAsia="宋体"/>
                <w:sz w:val="16"/>
              </w:rPr>
              <w:t>基地建设项目</w:t>
            </w:r>
          </w:p>
        </w:tc>
      </w:tr>
      <w:tr w14:paraId="3D79232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280D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30574F">
            <w:pPr>
              <w:jc w:val="center"/>
            </w:pPr>
            <w:r>
              <w:rPr>
                <w:rFonts w:ascii="宋体" w:hAnsi="宋体" w:eastAsia="宋体"/>
                <w:sz w:val="16"/>
              </w:rPr>
              <w:t>新疆维吾尔自治区喀什地区文化广播电视和旅游局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3D19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C0FD4D3">
            <w:pPr>
              <w:jc w:val="center"/>
            </w:pPr>
            <w:r>
              <w:rPr>
                <w:rFonts w:ascii="宋体" w:hAnsi="宋体" w:eastAsia="宋体"/>
                <w:sz w:val="16"/>
              </w:rPr>
              <w:t>新疆维吾尔自治区喀什地区文化广播电视和旅游局</w:t>
            </w:r>
          </w:p>
        </w:tc>
      </w:tr>
      <w:tr w14:paraId="2CEA481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921C2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F4CE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AF91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55DE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F850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D414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D7D1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25270">
            <w:pPr>
              <w:jc w:val="center"/>
            </w:pPr>
            <w:r>
              <w:rPr>
                <w:rFonts w:ascii="宋体" w:hAnsi="宋体" w:eastAsia="宋体"/>
                <w:sz w:val="16"/>
              </w:rPr>
              <w:t>得分</w:t>
            </w:r>
          </w:p>
        </w:tc>
      </w:tr>
      <w:tr w14:paraId="7BBF3E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272A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DF31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D7843">
            <w:pPr>
              <w:jc w:val="center"/>
            </w:pPr>
            <w:r>
              <w:rPr>
                <w:rFonts w:ascii="宋体" w:hAnsi="宋体" w:eastAsia="宋体"/>
                <w:sz w:val="16"/>
              </w:rPr>
              <w:t>764.18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238A2">
            <w:pPr>
              <w:jc w:val="center"/>
            </w:pPr>
            <w:r>
              <w:rPr>
                <w:rFonts w:ascii="宋体" w:hAnsi="宋体" w:eastAsia="宋体"/>
                <w:sz w:val="16"/>
              </w:rPr>
              <w:t>764.18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196BD">
            <w:pPr>
              <w:jc w:val="center"/>
            </w:pPr>
            <w:r>
              <w:rPr>
                <w:rFonts w:ascii="宋体" w:hAnsi="宋体" w:eastAsia="宋体"/>
                <w:sz w:val="16"/>
              </w:rPr>
              <w:t>59.46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35E94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BE55C">
            <w:pPr>
              <w:jc w:val="center"/>
            </w:pPr>
            <w:r>
              <w:rPr>
                <w:rFonts w:ascii="宋体" w:hAnsi="宋体" w:eastAsia="宋体"/>
                <w:sz w:val="16"/>
              </w:rPr>
              <w:t>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74934">
            <w:pPr>
              <w:jc w:val="center"/>
            </w:pPr>
            <w:r>
              <w:rPr>
                <w:rFonts w:ascii="宋体" w:hAnsi="宋体" w:eastAsia="宋体"/>
                <w:sz w:val="16"/>
              </w:rPr>
              <w:t>0.00分</w:t>
            </w:r>
          </w:p>
        </w:tc>
      </w:tr>
      <w:tr w14:paraId="6EDC0D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7E8DB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09D3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8C149">
            <w:pPr>
              <w:jc w:val="center"/>
            </w:pPr>
            <w:r>
              <w:rPr>
                <w:rFonts w:ascii="宋体" w:hAnsi="宋体" w:eastAsia="宋体"/>
                <w:sz w:val="16"/>
              </w:rPr>
              <w:t>764.18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5A836">
            <w:pPr>
              <w:jc w:val="center"/>
            </w:pPr>
            <w:r>
              <w:rPr>
                <w:rFonts w:ascii="宋体" w:hAnsi="宋体" w:eastAsia="宋体"/>
                <w:sz w:val="16"/>
              </w:rPr>
              <w:t>764.18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97EEE">
            <w:pPr>
              <w:jc w:val="center"/>
            </w:pPr>
            <w:r>
              <w:rPr>
                <w:rFonts w:ascii="宋体" w:hAnsi="宋体" w:eastAsia="宋体"/>
                <w:sz w:val="16"/>
              </w:rPr>
              <w:t>59.46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C97F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1AA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3B41C">
            <w:pPr>
              <w:jc w:val="center"/>
            </w:pPr>
            <w:r>
              <w:rPr>
                <w:rFonts w:ascii="宋体" w:hAnsi="宋体" w:eastAsia="宋体"/>
                <w:sz w:val="16"/>
              </w:rPr>
              <w:t>—</w:t>
            </w:r>
          </w:p>
        </w:tc>
      </w:tr>
      <w:tr w14:paraId="002F2C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62BC6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C52E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B5C8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D0CD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3F1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8679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681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6BB96">
            <w:pPr>
              <w:jc w:val="center"/>
            </w:pPr>
            <w:r>
              <w:rPr>
                <w:rFonts w:ascii="宋体" w:hAnsi="宋体" w:eastAsia="宋体"/>
                <w:sz w:val="16"/>
              </w:rPr>
              <w:t>—</w:t>
            </w:r>
          </w:p>
        </w:tc>
      </w:tr>
      <w:tr w14:paraId="71F399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BF29E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82683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946B15">
            <w:pPr>
              <w:jc w:val="center"/>
            </w:pPr>
            <w:r>
              <w:rPr>
                <w:rFonts w:ascii="宋体" w:hAnsi="宋体" w:eastAsia="宋体"/>
                <w:sz w:val="16"/>
              </w:rPr>
              <w:t>实际完成情况</w:t>
            </w:r>
          </w:p>
        </w:tc>
      </w:tr>
      <w:tr w14:paraId="03A67D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D8095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0F98CA">
            <w:pPr>
              <w:jc w:val="both"/>
            </w:pPr>
            <w:r>
              <w:rPr>
                <w:rFonts w:ascii="宋体" w:hAnsi="宋体" w:eastAsia="宋体"/>
                <w:sz w:val="16"/>
              </w:rPr>
              <w:t>本项目根据地区发改委《关于喀什地区昆仑文化科教</w:t>
            </w:r>
            <w:r>
              <w:rPr>
                <w:rFonts w:hint="eastAsia" w:ascii="宋体" w:hAnsi="宋体"/>
                <w:sz w:val="16"/>
                <w:lang w:eastAsia="zh-CN"/>
              </w:rPr>
              <w:t>研</w:t>
            </w:r>
            <w:r>
              <w:rPr>
                <w:rFonts w:ascii="宋体" w:hAnsi="宋体" w:eastAsia="宋体"/>
                <w:sz w:val="16"/>
              </w:rPr>
              <w:t>基地建设项目可行性研究报告（代项目建议书）的批复》（喀发改社会〔2021〕157号）申请立项,旨在为喀什地区提供昆仑文化遗产展示窗口，加强昆仑文化研究，推动中华文化走出去，将带动喀什地区文化、旅游产业的繁荣发展。该项目的展陈设计与工程建设完成后，昆仑文化科教研基地将成为喀什地区特色文化传播一个重要的宣传窗口，成为新疆喀什地区昆仑文化、旅游、教育、研究的一个重要阵地，不仅为广大游客提供了解昆仑文化的平台，更是以昆仑文化为主线，通过昆仑文化科教研基地平台进行文化的挖掘研究，深入推进文化润疆工程，促进民族团结教育。</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CCF456">
            <w:pPr>
              <w:jc w:val="both"/>
            </w:pPr>
            <w:r>
              <w:rPr>
                <w:rFonts w:ascii="宋体" w:hAnsi="宋体" w:eastAsia="宋体"/>
                <w:sz w:val="16"/>
              </w:rPr>
              <w:t>项目支出59.46万元，完成了项目监理费、地籍测绘费、项目工程款和造价咨询费用支出，该项目的展陈设计与工程建设完成后，昆仑文化科教研基地将成为喀什地区特色文化传播一个重要的宣传窗口，成为新疆喀什地区昆仑文化、旅游、教育、研究的一个重要阵地，不仅为广大游客提供了解昆仑文化的平台，更是以昆仑文化为主线，通过昆仑文化科教研基地平台进行文化的挖掘研究，深入推进文化润疆工程，促进民族团结教育。</w:t>
            </w:r>
          </w:p>
        </w:tc>
      </w:tr>
      <w:tr w14:paraId="5D2178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0A969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A73B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5812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56F9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5053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EE09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9916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3F50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4862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3964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C453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A0DD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1A55C">
            <w:pPr>
              <w:jc w:val="center"/>
            </w:pPr>
            <w:r>
              <w:rPr>
                <w:rFonts w:ascii="宋体" w:hAnsi="宋体" w:eastAsia="宋体"/>
                <w:sz w:val="16"/>
              </w:rPr>
              <w:t>偏差原因分析及改进措施</w:t>
            </w:r>
          </w:p>
        </w:tc>
      </w:tr>
      <w:tr w14:paraId="6A6CC1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4FD73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7980D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0FA06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AB840">
            <w:pPr>
              <w:jc w:val="center"/>
            </w:pPr>
            <w:r>
              <w:rPr>
                <w:rFonts w:ascii="宋体" w:hAnsi="宋体" w:eastAsia="宋体"/>
                <w:sz w:val="16"/>
              </w:rPr>
              <w:t>项目服务相关报告数量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7A74C">
            <w:pPr>
              <w:jc w:val="center"/>
            </w:pPr>
            <w:r>
              <w:rPr>
                <w:rFonts w:ascii="宋体" w:hAnsi="宋体" w:eastAsia="宋体"/>
                <w:sz w:val="16"/>
              </w:rPr>
              <w:t>&gt;=2份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384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0FB5E">
            <w:pPr>
              <w:jc w:val="center"/>
            </w:pPr>
            <w:r>
              <w:rPr>
                <w:rFonts w:ascii="宋体" w:hAnsi="宋体" w:eastAsia="宋体"/>
                <w:sz w:val="16"/>
              </w:rPr>
              <w: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21F7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E32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328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2DF5F">
            <w:pPr>
              <w:jc w:val="center"/>
            </w:pPr>
            <w:r>
              <w:rPr>
                <w:rFonts w:ascii="宋体" w:hAnsi="宋体" w:eastAsia="宋体"/>
                <w:sz w:val="16"/>
              </w:rPr>
              <w:t>=2份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1B964">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B5DB0">
            <w:pPr>
              <w:jc w:val="center"/>
            </w:pPr>
          </w:p>
        </w:tc>
      </w:tr>
      <w:tr w14:paraId="60928A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AA77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6914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FAE1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77DC5">
            <w:pPr>
              <w:jc w:val="center"/>
            </w:pPr>
            <w:r>
              <w:rPr>
                <w:rFonts w:ascii="宋体" w:hAnsi="宋体" w:eastAsia="宋体"/>
                <w:sz w:val="16"/>
              </w:rPr>
              <w:t>项目设计图数量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E7A5C">
            <w:pPr>
              <w:jc w:val="center"/>
            </w:pPr>
            <w:r>
              <w:rPr>
                <w:rFonts w:ascii="宋体" w:hAnsi="宋体" w:eastAsia="宋体"/>
                <w:sz w:val="16"/>
              </w:rPr>
              <w:t>&gt;=1份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9C7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6580A">
            <w:pPr>
              <w:jc w:val="center"/>
            </w:pPr>
            <w:r>
              <w:rPr>
                <w:rFonts w:ascii="宋体" w:hAnsi="宋体" w:eastAsia="宋体"/>
                <w:sz w:val="16"/>
              </w:rPr>
              <w:t>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945D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99F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333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1C701">
            <w:pPr>
              <w:jc w:val="center"/>
            </w:pPr>
            <w:r>
              <w:rPr>
                <w:rFonts w:ascii="宋体" w:hAnsi="宋体" w:eastAsia="宋体"/>
                <w:sz w:val="16"/>
              </w:rPr>
              <w: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17C6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B68A0">
            <w:pPr>
              <w:jc w:val="center"/>
            </w:pPr>
          </w:p>
        </w:tc>
      </w:tr>
      <w:tr w14:paraId="52ABC5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4322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BF180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A63A8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A3404">
            <w:pPr>
              <w:jc w:val="center"/>
            </w:pPr>
            <w:r>
              <w:rPr>
                <w:rFonts w:ascii="宋体" w:hAnsi="宋体" w:eastAsia="宋体"/>
                <w:sz w:val="16"/>
              </w:rPr>
              <w:t>总承包单位资质是否达标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9715E">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CED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3E442">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166E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7E12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D34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656B7">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C5A26">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05233">
            <w:pPr>
              <w:jc w:val="center"/>
            </w:pPr>
          </w:p>
        </w:tc>
      </w:tr>
      <w:tr w14:paraId="7E8E00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8072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372D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6CAD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56C1A">
            <w:pPr>
              <w:jc w:val="center"/>
            </w:pPr>
            <w:r>
              <w:rPr>
                <w:rFonts w:ascii="宋体" w:hAnsi="宋体" w:eastAsia="宋体"/>
                <w:sz w:val="16"/>
              </w:rPr>
              <w:t>竣工验收合格率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BEA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B16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3E7A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6F86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177F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EB9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772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28550">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70F53">
            <w:pPr>
              <w:jc w:val="center"/>
            </w:pPr>
          </w:p>
        </w:tc>
      </w:tr>
      <w:tr w14:paraId="7E48B4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AC40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BC7F0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3E252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F9550">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117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DDB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5B5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BDB4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4599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EE71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8EF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1363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E0A14">
            <w:pPr>
              <w:jc w:val="center"/>
            </w:pPr>
          </w:p>
        </w:tc>
      </w:tr>
      <w:tr w14:paraId="1F865B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BB04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94CC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BB4F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458E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EFAE3">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FBB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F537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64DB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A7C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BE8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0E122">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9AC97">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1C9C2">
            <w:pPr>
              <w:jc w:val="center"/>
            </w:pPr>
          </w:p>
        </w:tc>
      </w:tr>
      <w:tr w14:paraId="56E00D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A0A3E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381FA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612F1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C2F6D">
            <w:pPr>
              <w:jc w:val="center"/>
            </w:pPr>
            <w:r>
              <w:rPr>
                <w:rFonts w:ascii="宋体" w:hAnsi="宋体" w:eastAsia="宋体"/>
                <w:sz w:val="16"/>
              </w:rPr>
              <w:t>设计费用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8CB54">
            <w:pPr>
              <w:jc w:val="center"/>
            </w:pPr>
            <w:r>
              <w:rPr>
                <w:rFonts w:ascii="宋体" w:hAnsi="宋体" w:eastAsia="宋体"/>
                <w:sz w:val="16"/>
              </w:rPr>
              <w:t>&lt;=214.72万元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E9D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5F46C">
            <w:pPr>
              <w:jc w:val="center"/>
            </w:pPr>
            <w:r>
              <w:rPr>
                <w:rFonts w:ascii="宋体" w:hAnsi="宋体" w:eastAsia="宋体"/>
                <w:sz w:val="16"/>
              </w:rPr>
              <w:t>=87万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BDED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D92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66CE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4B6F1">
            <w:pPr>
              <w:jc w:val="center"/>
            </w:pPr>
            <w:r>
              <w:rPr>
                <w:rFonts w:ascii="宋体" w:hAnsi="宋体" w:eastAsia="宋体"/>
                <w:sz w:val="16"/>
              </w:rPr>
              <w:t>=0.05万元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A5F3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8EC3B">
            <w:pPr>
              <w:jc w:val="center"/>
            </w:pPr>
            <w:r>
              <w:rPr>
                <w:rFonts w:ascii="宋体" w:hAnsi="宋体" w:eastAsia="宋体"/>
                <w:sz w:val="16"/>
              </w:rPr>
              <w:t>偏差原因：设计费用未达合同约定支付时间，导致与序时进度产生偏差。改进措施：</w:t>
            </w:r>
            <w:r>
              <w:rPr>
                <w:rFonts w:hint="eastAsia" w:ascii="宋体" w:hAnsi="宋体"/>
                <w:sz w:val="16"/>
                <w:lang w:eastAsia="zh-CN"/>
              </w:rPr>
              <w:t>本部门</w:t>
            </w:r>
            <w:r>
              <w:rPr>
                <w:rFonts w:ascii="宋体" w:hAnsi="宋体" w:eastAsia="宋体"/>
                <w:sz w:val="16"/>
              </w:rPr>
              <w:t>将严格按照合同约定期限支付资金。</w:t>
            </w:r>
          </w:p>
        </w:tc>
      </w:tr>
      <w:tr w14:paraId="169C39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7BBB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3940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0C63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DA499">
            <w:pPr>
              <w:jc w:val="center"/>
            </w:pPr>
            <w:r>
              <w:rPr>
                <w:rFonts w:ascii="宋体" w:hAnsi="宋体" w:eastAsia="宋体"/>
                <w:sz w:val="16"/>
              </w:rPr>
              <w:t>监理费用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72ACA">
            <w:pPr>
              <w:jc w:val="center"/>
            </w:pPr>
            <w:r>
              <w:rPr>
                <w:rFonts w:ascii="宋体" w:hAnsi="宋体" w:eastAsia="宋体"/>
                <w:sz w:val="16"/>
              </w:rPr>
              <w:t>&lt;=35.10万元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2F146">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767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F347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056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47C8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0762F">
            <w:pPr>
              <w:jc w:val="center"/>
            </w:pPr>
            <w:r>
              <w:rPr>
                <w:rFonts w:ascii="宋体" w:hAnsi="宋体" w:eastAsia="宋体"/>
                <w:sz w:val="16"/>
              </w:rPr>
              <w:t>=24.57万元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FB4A4">
            <w:pPr>
              <w:jc w:val="center"/>
            </w:pPr>
            <w:r>
              <w:rPr>
                <w:rFonts w:ascii="宋体" w:hAnsi="宋体" w:eastAsia="宋体"/>
                <w:sz w:val="16"/>
              </w:rPr>
              <w:t>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8713A">
            <w:pPr>
              <w:jc w:val="center"/>
            </w:pPr>
            <w:r>
              <w:rPr>
                <w:rFonts w:ascii="宋体" w:hAnsi="宋体" w:eastAsia="宋体"/>
                <w:sz w:val="16"/>
              </w:rPr>
              <w:t>偏差原因：招标价与实际中标价相差较大且监理概算时核减较多，导致前期费用指标产生偏差；改进措施：后续</w:t>
            </w:r>
            <w:r>
              <w:rPr>
                <w:rFonts w:hint="eastAsia" w:ascii="宋体" w:hAnsi="宋体"/>
                <w:sz w:val="16"/>
                <w:lang w:eastAsia="zh-CN"/>
              </w:rPr>
              <w:t>本部门</w:t>
            </w:r>
            <w:r>
              <w:rPr>
                <w:rFonts w:ascii="宋体" w:hAnsi="宋体" w:eastAsia="宋体"/>
                <w:sz w:val="16"/>
              </w:rPr>
              <w:t>将精准编制项目预算。</w:t>
            </w:r>
          </w:p>
        </w:tc>
      </w:tr>
      <w:tr w14:paraId="0E118C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42A8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AD9D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EB59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0C7F9">
            <w:pPr>
              <w:jc w:val="center"/>
            </w:pPr>
            <w:r>
              <w:rPr>
                <w:rFonts w:ascii="宋体" w:hAnsi="宋体" w:eastAsia="宋体"/>
                <w:sz w:val="16"/>
              </w:rPr>
              <w:t>造价评审费用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876A8">
            <w:pPr>
              <w:jc w:val="center"/>
            </w:pPr>
            <w:r>
              <w:rPr>
                <w:rFonts w:ascii="宋体" w:hAnsi="宋体" w:eastAsia="宋体"/>
                <w:sz w:val="16"/>
              </w:rPr>
              <w:t>&lt;=9.68万元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F72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AE0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BC13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3D5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1465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6762A">
            <w:pPr>
              <w:jc w:val="center"/>
            </w:pPr>
            <w:r>
              <w:rPr>
                <w:rFonts w:ascii="宋体" w:hAnsi="宋体" w:eastAsia="宋体"/>
                <w:sz w:val="16"/>
              </w:rPr>
              <w:t>=4.84万元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D197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0930B">
            <w:pPr>
              <w:jc w:val="center"/>
            </w:pPr>
            <w:r>
              <w:rPr>
                <w:rFonts w:ascii="宋体" w:hAnsi="宋体" w:eastAsia="宋体"/>
                <w:sz w:val="16"/>
              </w:rPr>
              <w:t>偏差原因：造价评审费用剩余部分还未达合同约定支付时间，导致与序时进度产生偏差。改进措施：</w:t>
            </w:r>
            <w:r>
              <w:rPr>
                <w:rFonts w:hint="eastAsia" w:ascii="宋体" w:hAnsi="宋体"/>
                <w:sz w:val="16"/>
                <w:lang w:eastAsia="zh-CN"/>
              </w:rPr>
              <w:t>本部门</w:t>
            </w:r>
            <w:r>
              <w:rPr>
                <w:rFonts w:ascii="宋体" w:hAnsi="宋体" w:eastAsia="宋体"/>
                <w:sz w:val="16"/>
              </w:rPr>
              <w:t>将严格按照合同约定期限支付资金。</w:t>
            </w:r>
          </w:p>
        </w:tc>
      </w:tr>
      <w:tr w14:paraId="4493E6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EE70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5E7D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C1CC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81F77">
            <w:pPr>
              <w:jc w:val="center"/>
            </w:pPr>
            <w:r>
              <w:rPr>
                <w:rFonts w:ascii="宋体" w:hAnsi="宋体" w:eastAsia="宋体"/>
                <w:sz w:val="16"/>
              </w:rPr>
              <w:t>竣工决算费用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2E55B">
            <w:pPr>
              <w:jc w:val="center"/>
            </w:pPr>
            <w:r>
              <w:rPr>
                <w:rFonts w:ascii="宋体" w:hAnsi="宋体" w:eastAsia="宋体"/>
                <w:sz w:val="16"/>
              </w:rPr>
              <w:t>&lt;=9万元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36D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5D2E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185A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373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AB1C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99B14">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F476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0E0C1">
            <w:pPr>
              <w:jc w:val="center"/>
            </w:pPr>
            <w:r>
              <w:rPr>
                <w:rFonts w:ascii="宋体" w:hAnsi="宋体" w:eastAsia="宋体"/>
                <w:sz w:val="16"/>
              </w:rPr>
              <w:t>偏差原因：因为项目还未到竣工阶段，导致与序时进度产生偏差。改进措施：</w:t>
            </w:r>
            <w:r>
              <w:rPr>
                <w:rFonts w:hint="eastAsia" w:ascii="宋体" w:hAnsi="宋体"/>
                <w:sz w:val="16"/>
                <w:lang w:eastAsia="zh-CN"/>
              </w:rPr>
              <w:t>本部门</w:t>
            </w:r>
            <w:r>
              <w:rPr>
                <w:rFonts w:ascii="宋体" w:hAnsi="宋体" w:eastAsia="宋体"/>
                <w:sz w:val="16"/>
              </w:rPr>
              <w:t>将严格按照合同约定期限支付资金。</w:t>
            </w:r>
          </w:p>
        </w:tc>
      </w:tr>
      <w:tr w14:paraId="772C99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68C4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790D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BCC7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2F6FA">
            <w:pPr>
              <w:jc w:val="center"/>
            </w:pPr>
            <w:r>
              <w:rPr>
                <w:rFonts w:ascii="宋体" w:hAnsi="宋体" w:eastAsia="宋体"/>
                <w:sz w:val="16"/>
              </w:rPr>
              <w:t>财务决算费用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78534">
            <w:pPr>
              <w:jc w:val="center"/>
            </w:pPr>
            <w:r>
              <w:rPr>
                <w:rFonts w:ascii="宋体" w:hAnsi="宋体" w:eastAsia="宋体"/>
                <w:sz w:val="16"/>
              </w:rPr>
              <w:t>&lt;=7万元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A7D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0815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91A1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84F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904C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849BE">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F9AA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3F842">
            <w:pPr>
              <w:jc w:val="center"/>
            </w:pPr>
            <w:r>
              <w:rPr>
                <w:rFonts w:ascii="宋体" w:hAnsi="宋体" w:eastAsia="宋体"/>
                <w:sz w:val="16"/>
              </w:rPr>
              <w:t>偏差原因：财务决算费用未报账，导致产生偏差；改进措施：</w:t>
            </w:r>
            <w:r>
              <w:rPr>
                <w:rFonts w:hint="eastAsia" w:ascii="宋体" w:hAnsi="宋体"/>
                <w:sz w:val="16"/>
                <w:lang w:eastAsia="zh-CN"/>
              </w:rPr>
              <w:t>本部门</w:t>
            </w:r>
            <w:r>
              <w:rPr>
                <w:rFonts w:ascii="宋体" w:hAnsi="宋体" w:eastAsia="宋体"/>
                <w:sz w:val="16"/>
              </w:rPr>
              <w:t>将加快催促报账进度，尽快完成项目支出。</w:t>
            </w:r>
          </w:p>
        </w:tc>
      </w:tr>
      <w:tr w14:paraId="6AB855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4AA0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6278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C761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3BC97">
            <w:pPr>
              <w:jc w:val="center"/>
            </w:pPr>
            <w:r>
              <w:rPr>
                <w:rFonts w:ascii="宋体" w:hAnsi="宋体" w:eastAsia="宋体"/>
                <w:sz w:val="16"/>
              </w:rPr>
              <w:t>工程服务费用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AD29D">
            <w:pPr>
              <w:jc w:val="center"/>
            </w:pPr>
            <w:r>
              <w:rPr>
                <w:rFonts w:ascii="宋体" w:hAnsi="宋体" w:eastAsia="宋体"/>
                <w:sz w:val="16"/>
              </w:rPr>
              <w:t>&lt;=488.68万元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0B5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F34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A5F1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057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7A41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8E42B">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5801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3C656">
            <w:pPr>
              <w:jc w:val="center"/>
            </w:pPr>
            <w:r>
              <w:rPr>
                <w:rFonts w:ascii="宋体" w:hAnsi="宋体" w:eastAsia="宋体"/>
                <w:sz w:val="16"/>
              </w:rPr>
              <w:t>偏差原因：工程服务费用剩余资金还未报账，导致产生偏差；改进措施：</w:t>
            </w:r>
            <w:r>
              <w:rPr>
                <w:rFonts w:hint="eastAsia" w:ascii="宋体" w:hAnsi="宋体"/>
                <w:sz w:val="16"/>
                <w:lang w:eastAsia="zh-CN"/>
              </w:rPr>
              <w:t>本部门</w:t>
            </w:r>
            <w:r>
              <w:rPr>
                <w:rFonts w:ascii="宋体" w:hAnsi="宋体" w:eastAsia="宋体"/>
                <w:sz w:val="16"/>
              </w:rPr>
              <w:t>将加快催促报账进度，尽快完成项目支出。</w:t>
            </w:r>
          </w:p>
        </w:tc>
      </w:tr>
      <w:tr w14:paraId="1D663F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C7A10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AED39C">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F92D8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FB669">
            <w:pPr>
              <w:jc w:val="center"/>
            </w:pPr>
            <w:r>
              <w:rPr>
                <w:rFonts w:ascii="宋体" w:hAnsi="宋体" w:eastAsia="宋体"/>
                <w:sz w:val="16"/>
              </w:rPr>
              <w:t>提供昆仑文化遗产展示窗口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6F3E7">
            <w:pPr>
              <w:jc w:val="center"/>
            </w:pPr>
            <w:r>
              <w:rPr>
                <w:rFonts w:ascii="宋体" w:hAnsi="宋体" w:eastAsia="宋体"/>
                <w:sz w:val="16"/>
              </w:rPr>
              <w:t>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EB8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CB051">
            <w:pPr>
              <w:jc w:val="center"/>
            </w:pPr>
            <w:r>
              <w:rPr>
                <w:rFonts w:ascii="宋体" w:hAnsi="宋体" w:eastAsia="宋体"/>
                <w:sz w:val="16"/>
              </w:rPr>
              <w:t>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C7D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CB3D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7AE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9C26E">
            <w:pPr>
              <w:jc w:val="center"/>
            </w:pPr>
            <w:r>
              <w:rPr>
                <w:rFonts w:ascii="宋体" w:hAnsi="宋体" w:eastAsia="宋体"/>
                <w:sz w:val="16"/>
              </w:rPr>
              <w:t>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0D6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9A418">
            <w:pPr>
              <w:jc w:val="center"/>
            </w:pPr>
          </w:p>
        </w:tc>
      </w:tr>
      <w:tr w14:paraId="102F43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4ECE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A5DF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DB17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E0167">
            <w:pPr>
              <w:jc w:val="center"/>
            </w:pPr>
            <w:r>
              <w:rPr>
                <w:rFonts w:ascii="宋体" w:hAnsi="宋体" w:eastAsia="宋体"/>
                <w:sz w:val="16"/>
              </w:rPr>
              <w:t>推动公共文化服务事业发展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6D8AA">
            <w:pPr>
              <w:jc w:val="center"/>
            </w:pPr>
            <w:r>
              <w:rPr>
                <w:rFonts w:ascii="宋体" w:hAnsi="宋体" w:eastAsia="宋体"/>
                <w:sz w:val="16"/>
              </w:rPr>
              <w:t>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35E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0B010">
            <w:pPr>
              <w:jc w:val="center"/>
            </w:pPr>
            <w:r>
              <w:rPr>
                <w:rFonts w:ascii="宋体" w:hAnsi="宋体" w:eastAsia="宋体"/>
                <w:sz w:val="16"/>
              </w:rPr>
              <w:t>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D40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B909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77A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99CD3">
            <w:pPr>
              <w:jc w:val="center"/>
            </w:pPr>
            <w:r>
              <w:rPr>
                <w:rFonts w:ascii="宋体" w:hAnsi="宋体" w:eastAsia="宋体"/>
                <w:sz w:val="16"/>
              </w:rPr>
              <w:t>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4D0F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9E095">
            <w:pPr>
              <w:jc w:val="center"/>
            </w:pPr>
          </w:p>
        </w:tc>
      </w:tr>
      <w:tr w14:paraId="73166C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782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716D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E7CF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1A06E">
            <w:pPr>
              <w:jc w:val="center"/>
            </w:pPr>
            <w:r>
              <w:rPr>
                <w:rFonts w:ascii="宋体" w:hAnsi="宋体" w:eastAsia="宋体"/>
                <w:sz w:val="16"/>
              </w:rPr>
              <w:t>游客满意度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6510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840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2DD7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F0C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69C9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00F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613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A53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49353">
            <w:pPr>
              <w:jc w:val="center"/>
            </w:pPr>
            <w:r>
              <w:rPr>
                <w:rFonts w:ascii="宋体" w:hAnsi="宋体" w:eastAsia="宋体"/>
                <w:sz w:val="16"/>
              </w:rPr>
              <w:t>偏差原因：满意度的目标值设置偏低，实际完成情况高于预期目标值。改进措施：以后年度设置目标值时，结合项目实际以及历年数据合理设置目标值</w:t>
            </w:r>
          </w:p>
        </w:tc>
      </w:tr>
      <w:tr w14:paraId="67E1A2E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DB336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1D86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ECAD2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3028E">
            <w:pPr>
              <w:jc w:val="center"/>
            </w:pPr>
            <w:r>
              <w:rPr>
                <w:rFonts w:ascii="宋体" w:hAnsi="宋体" w:eastAsia="宋体"/>
                <w:sz w:val="16"/>
              </w:rPr>
              <w:t>71分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3FEF038"/>
        </w:tc>
      </w:tr>
    </w:tbl>
    <w:p w14:paraId="3CBB9430">
      <w:r>
        <w:br w:type="page"/>
      </w:r>
    </w:p>
    <w:tbl>
      <w:tblPr>
        <w:tblStyle w:val="9"/>
        <w:tblW w:w="0" w:type="auto"/>
        <w:tblInd w:w="0" w:type="dxa"/>
        <w:tblLayout w:type="autofit"/>
        <w:tblCellMar>
          <w:top w:w="0" w:type="dxa"/>
          <w:left w:w="108" w:type="dxa"/>
          <w:bottom w:w="0" w:type="dxa"/>
          <w:right w:w="108" w:type="dxa"/>
        </w:tblCellMar>
      </w:tblPr>
      <w:tblGrid>
        <w:gridCol w:w="625"/>
        <w:gridCol w:w="617"/>
        <w:gridCol w:w="617"/>
        <w:gridCol w:w="617"/>
        <w:gridCol w:w="856"/>
        <w:gridCol w:w="617"/>
        <w:gridCol w:w="617"/>
        <w:gridCol w:w="622"/>
        <w:gridCol w:w="617"/>
        <w:gridCol w:w="617"/>
        <w:gridCol w:w="776"/>
        <w:gridCol w:w="631"/>
        <w:gridCol w:w="600"/>
        <w:gridCol w:w="631"/>
      </w:tblGrid>
      <w:tr w14:paraId="22482A45">
        <w:tblPrEx>
          <w:tblCellMar>
            <w:top w:w="0" w:type="dxa"/>
            <w:left w:w="108" w:type="dxa"/>
            <w:bottom w:w="0" w:type="dxa"/>
            <w:right w:w="108" w:type="dxa"/>
          </w:tblCellMar>
        </w:tblPrEx>
        <w:tc>
          <w:tcPr>
            <w:tcW w:w="8848" w:type="dxa"/>
            <w:gridSpan w:val="14"/>
            <w:vAlign w:val="center"/>
          </w:tcPr>
          <w:p w14:paraId="2B809F7D">
            <w:pPr>
              <w:jc w:val="center"/>
            </w:pPr>
            <w:r>
              <w:rPr>
                <w:rFonts w:ascii="宋体" w:hAnsi="宋体" w:eastAsia="宋体"/>
                <w:sz w:val="24"/>
              </w:rPr>
              <w:t>项目支出绩效自评表</w:t>
            </w:r>
          </w:p>
        </w:tc>
      </w:tr>
      <w:tr w14:paraId="4278E8C3">
        <w:tblPrEx>
          <w:tblCellMar>
            <w:top w:w="0" w:type="dxa"/>
            <w:left w:w="108" w:type="dxa"/>
            <w:bottom w:w="0" w:type="dxa"/>
            <w:right w:w="108" w:type="dxa"/>
          </w:tblCellMar>
        </w:tblPrEx>
        <w:tc>
          <w:tcPr>
            <w:tcW w:w="8848" w:type="dxa"/>
            <w:gridSpan w:val="14"/>
            <w:vAlign w:val="center"/>
          </w:tcPr>
          <w:p w14:paraId="725F6E65">
            <w:pPr>
              <w:jc w:val="center"/>
            </w:pPr>
            <w:r>
              <w:rPr>
                <w:rFonts w:ascii="宋体" w:hAnsi="宋体" w:eastAsia="宋体"/>
                <w:sz w:val="24"/>
              </w:rPr>
              <w:t>(2024年度)</w:t>
            </w:r>
          </w:p>
        </w:tc>
      </w:tr>
      <w:tr w14:paraId="5D97424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CB2A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C673060">
            <w:pPr>
              <w:jc w:val="center"/>
            </w:pPr>
            <w:r>
              <w:rPr>
                <w:rFonts w:ascii="宋体" w:hAnsi="宋体" w:eastAsia="宋体"/>
                <w:sz w:val="16"/>
              </w:rPr>
              <w:t>特别节目项目</w:t>
            </w:r>
          </w:p>
        </w:tc>
      </w:tr>
      <w:tr w14:paraId="4E2C271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E236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EA8F46">
            <w:pPr>
              <w:jc w:val="center"/>
            </w:pPr>
            <w:r>
              <w:rPr>
                <w:rFonts w:ascii="宋体" w:hAnsi="宋体" w:eastAsia="宋体"/>
                <w:sz w:val="16"/>
              </w:rPr>
              <w:t>新疆维吾尔自治区喀什地区文化广播电视和旅游局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8339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0721E9">
            <w:pPr>
              <w:jc w:val="center"/>
            </w:pPr>
            <w:r>
              <w:rPr>
                <w:rFonts w:ascii="宋体" w:hAnsi="宋体" w:eastAsia="宋体"/>
                <w:sz w:val="16"/>
              </w:rPr>
              <w:t>新疆维吾尔自治区喀什地区文化广播电视和旅游局</w:t>
            </w:r>
          </w:p>
        </w:tc>
      </w:tr>
      <w:tr w14:paraId="312E5A1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03C76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643B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D2EC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25A2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E004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0959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F0E9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6838B">
            <w:pPr>
              <w:jc w:val="center"/>
            </w:pPr>
            <w:r>
              <w:rPr>
                <w:rFonts w:ascii="宋体" w:hAnsi="宋体" w:eastAsia="宋体"/>
                <w:sz w:val="16"/>
              </w:rPr>
              <w:t>得分</w:t>
            </w:r>
          </w:p>
        </w:tc>
      </w:tr>
      <w:tr w14:paraId="1BDE57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EA364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CB7A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99603">
            <w:pPr>
              <w:jc w:val="center"/>
            </w:pPr>
            <w:r>
              <w:rPr>
                <w:rFonts w:ascii="宋体" w:hAnsi="宋体" w:eastAsia="宋体"/>
                <w:sz w:val="16"/>
              </w:rPr>
              <w:t>800.00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DCD19">
            <w:pPr>
              <w:jc w:val="center"/>
            </w:pPr>
            <w:r>
              <w:rPr>
                <w:rFonts w:ascii="宋体" w:hAnsi="宋体" w:eastAsia="宋体"/>
                <w:sz w:val="16"/>
              </w:rPr>
              <w:t>507.93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C1E74">
            <w:pPr>
              <w:jc w:val="center"/>
            </w:pPr>
            <w:r>
              <w:rPr>
                <w:rFonts w:ascii="宋体" w:hAnsi="宋体" w:eastAsia="宋体"/>
                <w:sz w:val="16"/>
              </w:rPr>
              <w:t>507.93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C5EA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FFD7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C5931">
            <w:pPr>
              <w:jc w:val="center"/>
            </w:pPr>
            <w:r>
              <w:rPr>
                <w:rFonts w:ascii="宋体" w:hAnsi="宋体" w:eastAsia="宋体"/>
                <w:sz w:val="16"/>
              </w:rPr>
              <w:t>10.00分</w:t>
            </w:r>
          </w:p>
        </w:tc>
      </w:tr>
      <w:tr w14:paraId="4584D8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ECE92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4726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76E6B">
            <w:pPr>
              <w:jc w:val="center"/>
            </w:pPr>
            <w:r>
              <w:rPr>
                <w:rFonts w:ascii="宋体" w:hAnsi="宋体" w:eastAsia="宋体"/>
                <w:sz w:val="16"/>
              </w:rPr>
              <w:t>800.00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93EC7">
            <w:pPr>
              <w:jc w:val="center"/>
            </w:pPr>
            <w:r>
              <w:rPr>
                <w:rFonts w:ascii="宋体" w:hAnsi="宋体" w:eastAsia="宋体"/>
                <w:sz w:val="16"/>
              </w:rPr>
              <w:t>507.93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09360">
            <w:pPr>
              <w:jc w:val="center"/>
            </w:pPr>
            <w:r>
              <w:rPr>
                <w:rFonts w:ascii="宋体" w:hAnsi="宋体" w:eastAsia="宋体"/>
                <w:sz w:val="16"/>
              </w:rPr>
              <w:t>507.93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6C84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E3D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06384">
            <w:pPr>
              <w:jc w:val="center"/>
            </w:pPr>
            <w:r>
              <w:rPr>
                <w:rFonts w:ascii="宋体" w:hAnsi="宋体" w:eastAsia="宋体"/>
                <w:sz w:val="16"/>
              </w:rPr>
              <w:t>—</w:t>
            </w:r>
          </w:p>
        </w:tc>
      </w:tr>
      <w:tr w14:paraId="40CDC2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D6B14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791F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BA71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A1FA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C946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F460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055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BB2BB">
            <w:pPr>
              <w:jc w:val="center"/>
            </w:pPr>
            <w:r>
              <w:rPr>
                <w:rFonts w:ascii="宋体" w:hAnsi="宋体" w:eastAsia="宋体"/>
                <w:sz w:val="16"/>
              </w:rPr>
              <w:t>—</w:t>
            </w:r>
          </w:p>
        </w:tc>
      </w:tr>
      <w:tr w14:paraId="78E35ED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0AC33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ACB33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ADAC00">
            <w:pPr>
              <w:jc w:val="center"/>
            </w:pPr>
            <w:r>
              <w:rPr>
                <w:rFonts w:ascii="宋体" w:hAnsi="宋体" w:eastAsia="宋体"/>
                <w:sz w:val="16"/>
              </w:rPr>
              <w:t>实际完成情况</w:t>
            </w:r>
          </w:p>
        </w:tc>
      </w:tr>
      <w:tr w14:paraId="10848E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01942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CEC070">
            <w:pPr>
              <w:jc w:val="both"/>
            </w:pPr>
            <w:r>
              <w:rPr>
                <w:rFonts w:ascii="宋体" w:hAnsi="宋体" w:eastAsia="宋体"/>
                <w:sz w:val="16"/>
              </w:rPr>
              <w:t>为认真做好特别节目工作，根据地区特别节目指挥部安排部署，申请预算资金507.93万元，用于保障特别节目3000名演职人员以及各专项组购买物资，确保特别节目取得圆满成功。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02B2F2">
            <w:pPr>
              <w:jc w:val="both"/>
            </w:pPr>
            <w:r>
              <w:rPr>
                <w:rFonts w:ascii="宋体" w:hAnsi="宋体" w:eastAsia="宋体"/>
                <w:sz w:val="16"/>
              </w:rPr>
              <w:t>截至目前，</w:t>
            </w:r>
            <w:r>
              <w:rPr>
                <w:rFonts w:hint="eastAsia" w:ascii="宋体" w:hAnsi="宋体"/>
                <w:sz w:val="16"/>
                <w:lang w:eastAsia="zh-CN"/>
              </w:rPr>
              <w:t>本部门</w:t>
            </w:r>
            <w:r>
              <w:rPr>
                <w:rFonts w:ascii="宋体" w:hAnsi="宋体" w:eastAsia="宋体"/>
                <w:sz w:val="16"/>
              </w:rPr>
              <w:t>根据地区特别节目指挥部安排部署，保障了特别节目3046名演职人员以及各专项组购买物资和1009名演职人员的劳务费发放，圆满完成了特别节目活动。</w:t>
            </w:r>
          </w:p>
        </w:tc>
      </w:tr>
      <w:tr w14:paraId="2014E1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2AC79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3704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3A66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C1F3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69FD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1DF0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5044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507E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5AAD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FB95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44B8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FCBD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4C662">
            <w:pPr>
              <w:jc w:val="center"/>
            </w:pPr>
            <w:r>
              <w:rPr>
                <w:rFonts w:ascii="宋体" w:hAnsi="宋体" w:eastAsia="宋体"/>
                <w:sz w:val="16"/>
              </w:rPr>
              <w:t>偏差原因分析及改进措施</w:t>
            </w:r>
          </w:p>
        </w:tc>
      </w:tr>
      <w:tr w14:paraId="4419E88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7826C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DF22F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BAEC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B7A62">
            <w:pPr>
              <w:jc w:val="center"/>
            </w:pPr>
            <w:r>
              <w:rPr>
                <w:rFonts w:ascii="宋体" w:hAnsi="宋体" w:eastAsia="宋体"/>
                <w:sz w:val="16"/>
              </w:rPr>
              <w:t>演职人员人数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1CE6D">
            <w:pPr>
              <w:jc w:val="center"/>
            </w:pPr>
            <w:r>
              <w:rPr>
                <w:rFonts w:ascii="宋体" w:hAnsi="宋体" w:eastAsia="宋体"/>
                <w:sz w:val="16"/>
              </w:rPr>
              <w:t>=3000人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16A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762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85E6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E111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101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30686">
            <w:pPr>
              <w:jc w:val="center"/>
            </w:pPr>
            <w:r>
              <w:rPr>
                <w:rFonts w:ascii="宋体" w:hAnsi="宋体" w:eastAsia="宋体"/>
                <w:sz w:val="16"/>
              </w:rPr>
              <w:t>=3046人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6C65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2E24D">
            <w:pPr>
              <w:jc w:val="center"/>
            </w:pPr>
            <w:r>
              <w:rPr>
                <w:rFonts w:ascii="宋体" w:hAnsi="宋体" w:eastAsia="宋体"/>
                <w:sz w:val="16"/>
              </w:rPr>
              <w:t>春晚排练时根据节目实际情况需要，临时增加演职人员，导致指标产生偏差。</w:t>
            </w:r>
          </w:p>
        </w:tc>
      </w:tr>
      <w:tr w14:paraId="41ACC8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2FBE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5F64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46B5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7B84B">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F7A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BAA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908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94D7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296B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3B3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34B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B06AD">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001B4">
            <w:pPr>
              <w:jc w:val="center"/>
            </w:pPr>
          </w:p>
        </w:tc>
      </w:tr>
      <w:tr w14:paraId="3C93E6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15E4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1BD0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351B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439A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D905E">
            <w:pPr>
              <w:jc w:val="center"/>
            </w:pPr>
            <w:r>
              <w:rPr>
                <w:rFonts w:ascii="宋体" w:hAnsi="宋体" w:eastAsia="宋体"/>
                <w:sz w:val="16"/>
              </w:rPr>
              <w:t>=2024年3月30日前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146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E933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A29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240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13EB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DE8EA">
            <w:pPr>
              <w:jc w:val="center"/>
            </w:pPr>
            <w:r>
              <w:rPr>
                <w:rFonts w:ascii="宋体" w:hAnsi="宋体" w:eastAsia="宋体"/>
                <w:sz w:val="16"/>
              </w:rPr>
              <w:t>=2024年2月9日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0005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9DB76">
            <w:pPr>
              <w:jc w:val="center"/>
            </w:pPr>
          </w:p>
        </w:tc>
      </w:tr>
      <w:tr w14:paraId="4ABC1C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B2409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8DE99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C19C2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EF3D3">
            <w:pPr>
              <w:jc w:val="center"/>
            </w:pPr>
            <w:r>
              <w:rPr>
                <w:rFonts w:ascii="宋体" w:hAnsi="宋体" w:eastAsia="宋体"/>
                <w:sz w:val="16"/>
              </w:rPr>
              <w:t>委托业务费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5E86C">
            <w:pPr>
              <w:jc w:val="center"/>
            </w:pPr>
            <w:r>
              <w:rPr>
                <w:rFonts w:ascii="宋体" w:hAnsi="宋体" w:eastAsia="宋体"/>
                <w:sz w:val="16"/>
              </w:rPr>
              <w:t>&lt;=211.93万元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FA8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78C1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28C3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030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B9D9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A4E2F">
            <w:pPr>
              <w:jc w:val="center"/>
            </w:pPr>
            <w:r>
              <w:rPr>
                <w:rFonts w:ascii="宋体" w:hAnsi="宋体" w:eastAsia="宋体"/>
                <w:sz w:val="16"/>
              </w:rPr>
              <w:t>=211.93万元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3F841">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376D3">
            <w:pPr>
              <w:jc w:val="center"/>
            </w:pPr>
          </w:p>
        </w:tc>
      </w:tr>
      <w:tr w14:paraId="70E3FE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696B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AD44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DD2B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20B3F">
            <w:pPr>
              <w:jc w:val="center"/>
            </w:pPr>
            <w:r>
              <w:rPr>
                <w:rFonts w:ascii="宋体" w:hAnsi="宋体" w:eastAsia="宋体"/>
                <w:sz w:val="16"/>
              </w:rPr>
              <w:t>专用材料费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9340F">
            <w:pPr>
              <w:jc w:val="center"/>
            </w:pPr>
            <w:r>
              <w:rPr>
                <w:rFonts w:ascii="宋体" w:hAnsi="宋体" w:eastAsia="宋体"/>
                <w:sz w:val="16"/>
              </w:rPr>
              <w:t>&lt;=101.35万元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52B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508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1B68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7C8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A488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4C0BC">
            <w:pPr>
              <w:jc w:val="center"/>
            </w:pPr>
            <w:r>
              <w:rPr>
                <w:rFonts w:ascii="宋体" w:hAnsi="宋体" w:eastAsia="宋体"/>
                <w:sz w:val="16"/>
              </w:rPr>
              <w:t>=101.35万元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AC46C">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7ACCC">
            <w:pPr>
              <w:jc w:val="center"/>
            </w:pPr>
          </w:p>
        </w:tc>
      </w:tr>
      <w:tr w14:paraId="34B8B7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7F0B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7E9D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13AC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93595">
            <w:pPr>
              <w:jc w:val="center"/>
            </w:pPr>
            <w:r>
              <w:rPr>
                <w:rFonts w:ascii="宋体" w:hAnsi="宋体" w:eastAsia="宋体"/>
                <w:sz w:val="16"/>
              </w:rPr>
              <w:t>维修费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6BC8C">
            <w:pPr>
              <w:jc w:val="center"/>
            </w:pPr>
            <w:r>
              <w:rPr>
                <w:rFonts w:ascii="宋体" w:hAnsi="宋体" w:eastAsia="宋体"/>
                <w:sz w:val="16"/>
              </w:rPr>
              <w:t>&lt;=19.9万元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FD2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96D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860D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02A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A7A6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25872">
            <w:pPr>
              <w:jc w:val="center"/>
            </w:pPr>
            <w:r>
              <w:rPr>
                <w:rFonts w:ascii="宋体" w:hAnsi="宋体" w:eastAsia="宋体"/>
                <w:sz w:val="16"/>
              </w:rPr>
              <w:t>=19.9万元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C6FBD">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F9FE2">
            <w:pPr>
              <w:jc w:val="center"/>
            </w:pPr>
          </w:p>
        </w:tc>
      </w:tr>
      <w:tr w14:paraId="14BA33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94FC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6734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B663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3CC7A">
            <w:pPr>
              <w:jc w:val="center"/>
            </w:pPr>
            <w:r>
              <w:rPr>
                <w:rFonts w:ascii="宋体" w:hAnsi="宋体" w:eastAsia="宋体"/>
                <w:sz w:val="16"/>
              </w:rPr>
              <w:t>其他商品和服务费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237D3">
            <w:pPr>
              <w:jc w:val="center"/>
            </w:pPr>
            <w:r>
              <w:rPr>
                <w:rFonts w:ascii="宋体" w:hAnsi="宋体" w:eastAsia="宋体"/>
                <w:sz w:val="16"/>
              </w:rPr>
              <w:t>&lt;=29.56万元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D6A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CDF4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D7FF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82F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9BF0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FF9B5">
            <w:pPr>
              <w:jc w:val="center"/>
            </w:pPr>
            <w:r>
              <w:rPr>
                <w:rFonts w:ascii="宋体" w:hAnsi="宋体" w:eastAsia="宋体"/>
                <w:sz w:val="16"/>
              </w:rPr>
              <w:t>=29.56万元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CF47F">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4A360">
            <w:pPr>
              <w:jc w:val="center"/>
            </w:pPr>
          </w:p>
        </w:tc>
      </w:tr>
      <w:tr w14:paraId="6D213B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E581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7A5B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8670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21620">
            <w:pPr>
              <w:jc w:val="center"/>
            </w:pPr>
            <w:r>
              <w:rPr>
                <w:rFonts w:ascii="宋体" w:hAnsi="宋体" w:eastAsia="宋体"/>
                <w:sz w:val="16"/>
              </w:rPr>
              <w:t>租赁费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41976">
            <w:pPr>
              <w:jc w:val="center"/>
            </w:pPr>
            <w:r>
              <w:rPr>
                <w:rFonts w:ascii="宋体" w:hAnsi="宋体" w:eastAsia="宋体"/>
                <w:sz w:val="16"/>
              </w:rPr>
              <w:t>&lt;=32.18万元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DAF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4A6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89F2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2C1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9464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2BA7D">
            <w:pPr>
              <w:jc w:val="center"/>
            </w:pPr>
            <w:r>
              <w:rPr>
                <w:rFonts w:ascii="宋体" w:hAnsi="宋体" w:eastAsia="宋体"/>
                <w:sz w:val="16"/>
              </w:rPr>
              <w:t>=32.18万元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C9AB1">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42B72">
            <w:pPr>
              <w:jc w:val="center"/>
            </w:pPr>
          </w:p>
        </w:tc>
      </w:tr>
      <w:tr w14:paraId="346ADD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F8B4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CC77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7E79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09FB9">
            <w:pPr>
              <w:jc w:val="center"/>
            </w:pPr>
            <w:r>
              <w:rPr>
                <w:rFonts w:ascii="宋体" w:hAnsi="宋体" w:eastAsia="宋体"/>
                <w:sz w:val="16"/>
              </w:rPr>
              <w:t>劳务费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C3AF0">
            <w:pPr>
              <w:jc w:val="center"/>
            </w:pPr>
            <w:r>
              <w:rPr>
                <w:rFonts w:ascii="宋体" w:hAnsi="宋体" w:eastAsia="宋体"/>
                <w:sz w:val="16"/>
              </w:rPr>
              <w:t>&lt;=100.9万</w:t>
            </w:r>
            <w:r>
              <w:rPr>
                <w:rFonts w:hint="eastAsia" w:ascii="宋体" w:hAnsi="宋体"/>
                <w:sz w:val="16"/>
                <w:lang w:eastAsia="zh-CN"/>
              </w:rPr>
              <w:t>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38A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180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1737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7D3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DECC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71A9E">
            <w:pPr>
              <w:jc w:val="center"/>
            </w:pPr>
            <w:r>
              <w:rPr>
                <w:rFonts w:ascii="宋体" w:hAnsi="宋体" w:eastAsia="宋体"/>
                <w:sz w:val="16"/>
              </w:rPr>
              <w:t>=100.9万</w:t>
            </w:r>
            <w:r>
              <w:rPr>
                <w:rFonts w:hint="eastAsia" w:ascii="宋体" w:hAnsi="宋体"/>
                <w:sz w:val="16"/>
                <w:lang w:eastAsia="zh-CN"/>
              </w:rPr>
              <w:t>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09925">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9ECF8">
            <w:pPr>
              <w:jc w:val="center"/>
            </w:pPr>
          </w:p>
        </w:tc>
      </w:tr>
      <w:tr w14:paraId="4D74C6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09F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A002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D09F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2A8B4">
            <w:pPr>
              <w:jc w:val="center"/>
            </w:pPr>
            <w:r>
              <w:rPr>
                <w:rFonts w:ascii="宋体" w:hAnsi="宋体" w:eastAsia="宋体"/>
                <w:sz w:val="16"/>
              </w:rPr>
              <w:t>设备购置成本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68C43">
            <w:pPr>
              <w:jc w:val="center"/>
            </w:pPr>
            <w:r>
              <w:rPr>
                <w:rFonts w:ascii="宋体" w:hAnsi="宋体" w:eastAsia="宋体"/>
                <w:sz w:val="16"/>
              </w:rPr>
              <w:t>&lt;=12.11万元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ABD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C00F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3750E">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EE7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5CBB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81A1F">
            <w:pPr>
              <w:jc w:val="center"/>
            </w:pPr>
            <w:r>
              <w:rPr>
                <w:rFonts w:ascii="宋体" w:hAnsi="宋体" w:eastAsia="宋体"/>
                <w:sz w:val="16"/>
              </w:rPr>
              <w:t>=12.11万元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D379E">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A29B0">
            <w:pPr>
              <w:jc w:val="center"/>
            </w:pPr>
          </w:p>
        </w:tc>
      </w:tr>
      <w:tr w14:paraId="3FDFC3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CFE6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E460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1408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7C296">
            <w:pPr>
              <w:jc w:val="center"/>
            </w:pPr>
            <w:r>
              <w:rPr>
                <w:rFonts w:ascii="宋体" w:hAnsi="宋体" w:eastAsia="宋体"/>
                <w:sz w:val="16"/>
              </w:rPr>
              <w:t>有效保障特别节目圆满举办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6BA32">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302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FBF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DFC7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23D8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584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F5C5D">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5A04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8EC16">
            <w:pPr>
              <w:jc w:val="center"/>
            </w:pPr>
          </w:p>
        </w:tc>
      </w:tr>
      <w:tr w14:paraId="244FA6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24C7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1050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F159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91B4B">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E4D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927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7A38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47C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B550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A29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58D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8BFD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6955A">
            <w:pPr>
              <w:jc w:val="center"/>
            </w:pPr>
          </w:p>
        </w:tc>
      </w:tr>
      <w:tr w14:paraId="2AF7367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427AF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FB21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A1079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21119">
            <w:pPr>
              <w:jc w:val="center"/>
            </w:pPr>
            <w:r>
              <w:rPr>
                <w:rFonts w:ascii="宋体" w:hAnsi="宋体" w:eastAsia="宋体"/>
                <w:sz w:val="16"/>
              </w:rPr>
              <w:t>85分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99E077F"/>
        </w:tc>
      </w:tr>
    </w:tbl>
    <w:p w14:paraId="662044C6">
      <w:r>
        <w:br w:type="page"/>
      </w:r>
    </w:p>
    <w:tbl>
      <w:tblPr>
        <w:tblStyle w:val="9"/>
        <w:tblW w:w="9246" w:type="dxa"/>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1030"/>
      </w:tblGrid>
      <w:tr w14:paraId="0221B494">
        <w:tblPrEx>
          <w:tblCellMar>
            <w:top w:w="0" w:type="dxa"/>
            <w:left w:w="108" w:type="dxa"/>
            <w:bottom w:w="0" w:type="dxa"/>
            <w:right w:w="108" w:type="dxa"/>
          </w:tblCellMar>
        </w:tblPrEx>
        <w:tc>
          <w:tcPr>
            <w:tcW w:w="9246" w:type="dxa"/>
            <w:gridSpan w:val="14"/>
            <w:vAlign w:val="center"/>
          </w:tcPr>
          <w:p w14:paraId="1850AA91">
            <w:pPr>
              <w:jc w:val="center"/>
            </w:pPr>
            <w:r>
              <w:rPr>
                <w:rFonts w:ascii="宋体" w:hAnsi="宋体" w:eastAsia="宋体"/>
                <w:sz w:val="24"/>
              </w:rPr>
              <w:t>项目支出绩效自评表</w:t>
            </w:r>
          </w:p>
        </w:tc>
      </w:tr>
      <w:tr w14:paraId="770A8BCE">
        <w:tblPrEx>
          <w:tblCellMar>
            <w:top w:w="0" w:type="dxa"/>
            <w:left w:w="108" w:type="dxa"/>
            <w:bottom w:w="0" w:type="dxa"/>
            <w:right w:w="108" w:type="dxa"/>
          </w:tblCellMar>
        </w:tblPrEx>
        <w:tc>
          <w:tcPr>
            <w:tcW w:w="9246" w:type="dxa"/>
            <w:gridSpan w:val="14"/>
            <w:vAlign w:val="center"/>
          </w:tcPr>
          <w:p w14:paraId="4C3DC91B">
            <w:pPr>
              <w:jc w:val="center"/>
            </w:pPr>
            <w:r>
              <w:rPr>
                <w:rFonts w:ascii="宋体" w:hAnsi="宋体" w:eastAsia="宋体"/>
                <w:sz w:val="24"/>
              </w:rPr>
              <w:t>(2024年度)</w:t>
            </w:r>
          </w:p>
        </w:tc>
      </w:tr>
      <w:tr w14:paraId="4A481C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37842">
            <w:pPr>
              <w:jc w:val="center"/>
            </w:pPr>
            <w:r>
              <w:rPr>
                <w:rFonts w:ascii="宋体" w:hAnsi="宋体" w:eastAsia="宋体"/>
                <w:sz w:val="16"/>
              </w:rPr>
              <w:t>项目名称</w:t>
            </w:r>
          </w:p>
        </w:tc>
        <w:tc>
          <w:tcPr>
            <w:tcW w:w="861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2B31CCF">
            <w:pPr>
              <w:jc w:val="center"/>
            </w:pPr>
            <w:r>
              <w:rPr>
                <w:rFonts w:ascii="宋体" w:hAnsi="宋体" w:eastAsia="宋体"/>
                <w:sz w:val="16"/>
              </w:rPr>
              <w:t>第一批“丝路明珠英才”重点产业领域人才培养计划培养人选支持资金项目</w:t>
            </w:r>
          </w:p>
        </w:tc>
      </w:tr>
      <w:tr w14:paraId="03695D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3F67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DA1204">
            <w:pPr>
              <w:jc w:val="center"/>
            </w:pPr>
            <w:r>
              <w:rPr>
                <w:rFonts w:ascii="宋体" w:hAnsi="宋体" w:eastAsia="宋体"/>
                <w:sz w:val="16"/>
              </w:rPr>
              <w:t>新疆维吾尔自治区喀什地区文化广播电视和旅游局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207DB">
            <w:pPr>
              <w:jc w:val="center"/>
            </w:pPr>
            <w:r>
              <w:rPr>
                <w:rFonts w:ascii="宋体" w:hAnsi="宋体" w:eastAsia="宋体"/>
                <w:sz w:val="16"/>
              </w:rPr>
              <w:t>实施单位</w:t>
            </w:r>
          </w:p>
        </w:tc>
        <w:tc>
          <w:tcPr>
            <w:tcW w:w="355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4760C2">
            <w:pPr>
              <w:jc w:val="center"/>
            </w:pPr>
            <w:r>
              <w:rPr>
                <w:rFonts w:ascii="宋体" w:hAnsi="宋体" w:eastAsia="宋体"/>
                <w:sz w:val="16"/>
              </w:rPr>
              <w:t>新疆维吾尔自治区喀什地区文化广播电视和旅游局</w:t>
            </w:r>
          </w:p>
        </w:tc>
      </w:tr>
      <w:tr w14:paraId="6C560F6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04303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4593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774F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2692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768E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634C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0E65D">
            <w:pPr>
              <w:jc w:val="center"/>
            </w:pPr>
            <w:r>
              <w:rPr>
                <w:rFonts w:ascii="宋体" w:hAnsi="宋体" w:eastAsia="宋体"/>
                <w:sz w:val="16"/>
              </w:rPr>
              <w:t>执行率</w:t>
            </w:r>
          </w:p>
        </w:tc>
        <w:tc>
          <w:tcPr>
            <w:tcW w:w="1030" w:type="dxa"/>
            <w:tcBorders>
              <w:top w:val="single" w:color="auto" w:sz="10" w:space="0"/>
              <w:left w:val="single" w:color="auto" w:sz="10" w:space="0"/>
              <w:bottom w:val="single" w:color="auto" w:sz="10" w:space="0"/>
              <w:right w:val="single" w:color="auto" w:sz="10" w:space="0"/>
              <w:insideV w:val="single" w:sz="10" w:space="0"/>
            </w:tcBorders>
            <w:vAlign w:val="center"/>
          </w:tcPr>
          <w:p w14:paraId="58140B24">
            <w:pPr>
              <w:jc w:val="center"/>
            </w:pPr>
            <w:r>
              <w:rPr>
                <w:rFonts w:ascii="宋体" w:hAnsi="宋体" w:eastAsia="宋体"/>
                <w:sz w:val="16"/>
              </w:rPr>
              <w:t>得分</w:t>
            </w:r>
          </w:p>
        </w:tc>
      </w:tr>
      <w:tr w14:paraId="2A6313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B6896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B0A6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84FEB">
            <w:pPr>
              <w:jc w:val="center"/>
            </w:pPr>
            <w:r>
              <w:rPr>
                <w:rFonts w:ascii="宋体" w:hAnsi="宋体" w:eastAsia="宋体"/>
                <w:sz w:val="16"/>
              </w:rPr>
              <w:t>58.00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AA9AF">
            <w:pPr>
              <w:jc w:val="center"/>
            </w:pPr>
            <w:r>
              <w:rPr>
                <w:rFonts w:ascii="宋体" w:hAnsi="宋体" w:eastAsia="宋体"/>
                <w:sz w:val="16"/>
              </w:rPr>
              <w:t>58.00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FF2B4">
            <w:pPr>
              <w:jc w:val="center"/>
            </w:pPr>
            <w:r>
              <w:rPr>
                <w:rFonts w:ascii="宋体" w:hAnsi="宋体" w:eastAsia="宋体"/>
                <w:sz w:val="16"/>
              </w:rPr>
              <w:t>58.00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3A2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F20ED">
            <w:pPr>
              <w:jc w:val="center"/>
            </w:pPr>
            <w:r>
              <w:rPr>
                <w:rFonts w:ascii="宋体" w:hAnsi="宋体" w:eastAsia="宋体"/>
                <w:sz w:val="16"/>
              </w:rPr>
              <w:t>100.0%</w:t>
            </w:r>
          </w:p>
        </w:tc>
        <w:tc>
          <w:tcPr>
            <w:tcW w:w="1030" w:type="dxa"/>
            <w:tcBorders>
              <w:top w:val="single" w:color="auto" w:sz="10" w:space="0"/>
              <w:left w:val="single" w:color="auto" w:sz="10" w:space="0"/>
              <w:bottom w:val="single" w:color="auto" w:sz="10" w:space="0"/>
              <w:right w:val="single" w:color="auto" w:sz="10" w:space="0"/>
              <w:insideV w:val="single" w:sz="10" w:space="0"/>
            </w:tcBorders>
            <w:vAlign w:val="center"/>
          </w:tcPr>
          <w:p w14:paraId="472E9293">
            <w:pPr>
              <w:jc w:val="center"/>
            </w:pPr>
            <w:r>
              <w:rPr>
                <w:rFonts w:ascii="宋体" w:hAnsi="宋体" w:eastAsia="宋体"/>
                <w:sz w:val="16"/>
              </w:rPr>
              <w:t>10.00分</w:t>
            </w:r>
          </w:p>
        </w:tc>
      </w:tr>
      <w:tr w14:paraId="416C9C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A82A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8569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3AB4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E012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2D44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F078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197FC">
            <w:pPr>
              <w:jc w:val="center"/>
            </w:pPr>
            <w:r>
              <w:rPr>
                <w:rFonts w:ascii="宋体" w:hAnsi="宋体" w:eastAsia="宋体"/>
                <w:sz w:val="16"/>
              </w:rPr>
              <w:t>—</w:t>
            </w:r>
          </w:p>
        </w:tc>
        <w:tc>
          <w:tcPr>
            <w:tcW w:w="1030" w:type="dxa"/>
            <w:tcBorders>
              <w:top w:val="single" w:color="auto" w:sz="10" w:space="0"/>
              <w:left w:val="single" w:color="auto" w:sz="10" w:space="0"/>
              <w:bottom w:val="single" w:color="auto" w:sz="10" w:space="0"/>
              <w:right w:val="single" w:color="auto" w:sz="10" w:space="0"/>
              <w:insideV w:val="single" w:sz="10" w:space="0"/>
            </w:tcBorders>
            <w:vAlign w:val="center"/>
          </w:tcPr>
          <w:p w14:paraId="714421A1">
            <w:pPr>
              <w:jc w:val="center"/>
            </w:pPr>
            <w:r>
              <w:rPr>
                <w:rFonts w:ascii="宋体" w:hAnsi="宋体" w:eastAsia="宋体"/>
                <w:sz w:val="16"/>
              </w:rPr>
              <w:t>—</w:t>
            </w:r>
          </w:p>
        </w:tc>
      </w:tr>
      <w:tr w14:paraId="6E26EB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0D696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D7A1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7C945">
            <w:pPr>
              <w:jc w:val="center"/>
            </w:pPr>
            <w:r>
              <w:rPr>
                <w:rFonts w:ascii="宋体" w:hAnsi="宋体" w:eastAsia="宋体"/>
                <w:sz w:val="16"/>
              </w:rPr>
              <w:t>58.00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7E89A">
            <w:pPr>
              <w:jc w:val="center"/>
            </w:pPr>
            <w:r>
              <w:rPr>
                <w:rFonts w:ascii="宋体" w:hAnsi="宋体" w:eastAsia="宋体"/>
                <w:sz w:val="16"/>
              </w:rPr>
              <w:t>58.00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07A37">
            <w:pPr>
              <w:jc w:val="center"/>
            </w:pPr>
            <w:r>
              <w:rPr>
                <w:rFonts w:ascii="宋体" w:hAnsi="宋体" w:eastAsia="宋体"/>
                <w:sz w:val="16"/>
              </w:rPr>
              <w:t>58.00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F46A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6494E">
            <w:pPr>
              <w:jc w:val="center"/>
            </w:pPr>
            <w:r>
              <w:rPr>
                <w:rFonts w:ascii="宋体" w:hAnsi="宋体" w:eastAsia="宋体"/>
                <w:sz w:val="16"/>
              </w:rPr>
              <w:t>—</w:t>
            </w:r>
          </w:p>
        </w:tc>
        <w:tc>
          <w:tcPr>
            <w:tcW w:w="1030" w:type="dxa"/>
            <w:tcBorders>
              <w:top w:val="single" w:color="auto" w:sz="10" w:space="0"/>
              <w:left w:val="single" w:color="auto" w:sz="10" w:space="0"/>
              <w:bottom w:val="single" w:color="auto" w:sz="10" w:space="0"/>
              <w:right w:val="single" w:color="auto" w:sz="10" w:space="0"/>
              <w:insideV w:val="single" w:sz="10" w:space="0"/>
            </w:tcBorders>
            <w:vAlign w:val="center"/>
          </w:tcPr>
          <w:p w14:paraId="3D4CAEDB">
            <w:pPr>
              <w:jc w:val="center"/>
            </w:pPr>
            <w:r>
              <w:rPr>
                <w:rFonts w:ascii="宋体" w:hAnsi="宋体" w:eastAsia="宋体"/>
                <w:sz w:val="16"/>
              </w:rPr>
              <w:t>—</w:t>
            </w:r>
          </w:p>
        </w:tc>
      </w:tr>
      <w:tr w14:paraId="5B3D688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5C962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BA5D2A">
            <w:pPr>
              <w:jc w:val="center"/>
            </w:pPr>
            <w:r>
              <w:rPr>
                <w:rFonts w:ascii="宋体" w:hAnsi="宋体" w:eastAsia="宋体"/>
                <w:sz w:val="16"/>
              </w:rPr>
              <w:t>预期目标</w:t>
            </w:r>
          </w:p>
        </w:tc>
        <w:tc>
          <w:tcPr>
            <w:tcW w:w="419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14823F">
            <w:pPr>
              <w:jc w:val="center"/>
            </w:pPr>
            <w:r>
              <w:rPr>
                <w:rFonts w:ascii="宋体" w:hAnsi="宋体" w:eastAsia="宋体"/>
                <w:sz w:val="16"/>
              </w:rPr>
              <w:t>实际完成情况</w:t>
            </w:r>
          </w:p>
        </w:tc>
      </w:tr>
      <w:tr w14:paraId="76D93E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BCA17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4E1B57">
            <w:pPr>
              <w:jc w:val="both"/>
            </w:pPr>
            <w:r>
              <w:rPr>
                <w:rFonts w:ascii="宋体" w:hAnsi="宋体" w:eastAsia="宋体"/>
                <w:sz w:val="16"/>
              </w:rPr>
              <w:t>对喀什地区18名优秀景区讲解员进行资金支持，支持标准为1万元/人，合计18万元。对喀什地区10名优秀旅行社负责人发放支持资金，发放标准为2万元/人，合计20万元；对喀什地区20名优秀导游发放支持资金，发放标准为1万元/人，合计20万元。项目总金额为58万元。通过对文旅行业从业人员的奖补，可以有效促进喀什地区文旅行业发展，提高相关从业人员工作热情。</w:t>
            </w:r>
          </w:p>
        </w:tc>
        <w:tc>
          <w:tcPr>
            <w:tcW w:w="419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AAAFDC">
            <w:pPr>
              <w:jc w:val="both"/>
            </w:pPr>
            <w:r>
              <w:rPr>
                <w:rFonts w:ascii="宋体" w:hAnsi="宋体" w:eastAsia="宋体"/>
                <w:sz w:val="16"/>
              </w:rPr>
              <w:t>对喀什地区18名优秀景区讲解员（1万元/人）、10名优秀旅行社负责人（2万元/人）、20名优秀导游（1万元/人）发放支持资金合计58万元。通过对文旅行业从业人员的奖补，有效促进喀什地区文旅行业发展，提高了相关从业人员工作热情。</w:t>
            </w:r>
          </w:p>
        </w:tc>
      </w:tr>
      <w:tr w14:paraId="7F68007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63A24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44E5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47EB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44FC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BF51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4190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64D0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CB5B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334F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16C5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A891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08A83">
            <w:pPr>
              <w:jc w:val="center"/>
            </w:pPr>
            <w:r>
              <w:rPr>
                <w:rFonts w:ascii="宋体" w:hAnsi="宋体" w:eastAsia="宋体"/>
                <w:sz w:val="16"/>
              </w:rPr>
              <w:t>得分</w:t>
            </w:r>
          </w:p>
        </w:tc>
        <w:tc>
          <w:tcPr>
            <w:tcW w:w="16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27F35">
            <w:pPr>
              <w:jc w:val="center"/>
            </w:pPr>
            <w:r>
              <w:rPr>
                <w:rFonts w:ascii="宋体" w:hAnsi="宋体" w:eastAsia="宋体"/>
                <w:sz w:val="16"/>
              </w:rPr>
              <w:t>偏差原因分析及改进措施</w:t>
            </w:r>
          </w:p>
        </w:tc>
      </w:tr>
      <w:tr w14:paraId="7C4175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16CA8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1F815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21737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EB973">
            <w:pPr>
              <w:jc w:val="center"/>
            </w:pPr>
            <w:r>
              <w:rPr>
                <w:rFonts w:ascii="宋体" w:hAnsi="宋体" w:eastAsia="宋体"/>
                <w:sz w:val="16"/>
              </w:rPr>
              <w:t>优秀旅行社负责人数量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B14F3">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699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12B8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CF19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E9D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D5E1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94E0B">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832FD">
            <w:pPr>
              <w:jc w:val="center"/>
            </w:pPr>
            <w:r>
              <w:rPr>
                <w:rFonts w:ascii="宋体" w:hAnsi="宋体" w:eastAsia="宋体"/>
                <w:sz w:val="16"/>
              </w:rPr>
              <w:t>8</w:t>
            </w:r>
          </w:p>
        </w:tc>
        <w:tc>
          <w:tcPr>
            <w:tcW w:w="16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43794">
            <w:pPr>
              <w:jc w:val="center"/>
            </w:pPr>
          </w:p>
        </w:tc>
      </w:tr>
      <w:tr w14:paraId="214E50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4BDC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F562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63B6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946DA">
            <w:pPr>
              <w:jc w:val="center"/>
            </w:pPr>
            <w:r>
              <w:rPr>
                <w:rFonts w:ascii="宋体" w:hAnsi="宋体" w:eastAsia="宋体"/>
                <w:sz w:val="16"/>
              </w:rPr>
              <w:t>优秀导游数量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94CF8">
            <w:pPr>
              <w:jc w:val="center"/>
            </w:pPr>
            <w:r>
              <w:rPr>
                <w:rFonts w:ascii="宋体" w:hAnsi="宋体" w:eastAsia="宋体"/>
                <w:sz w:val="16"/>
              </w:rPr>
              <w: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0FE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98E5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690B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FA5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3199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7B1F0">
            <w:pPr>
              <w:jc w:val="center"/>
            </w:pPr>
            <w:r>
              <w:rPr>
                <w:rFonts w:ascii="宋体" w:hAnsi="宋体" w:eastAsia="宋体"/>
                <w:sz w:val="16"/>
              </w:rPr>
              <w: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875BF">
            <w:pPr>
              <w:jc w:val="center"/>
            </w:pPr>
            <w:r>
              <w:rPr>
                <w:rFonts w:ascii="宋体" w:hAnsi="宋体" w:eastAsia="宋体"/>
                <w:sz w:val="16"/>
              </w:rPr>
              <w:t>8</w:t>
            </w:r>
          </w:p>
        </w:tc>
        <w:tc>
          <w:tcPr>
            <w:tcW w:w="16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74DC2">
            <w:pPr>
              <w:jc w:val="center"/>
            </w:pPr>
          </w:p>
        </w:tc>
      </w:tr>
      <w:tr w14:paraId="27D59E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BFA2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1D09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1B10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758FA">
            <w:pPr>
              <w:jc w:val="center"/>
            </w:pPr>
            <w:r>
              <w:rPr>
                <w:rFonts w:ascii="宋体" w:hAnsi="宋体" w:eastAsia="宋体"/>
                <w:sz w:val="16"/>
              </w:rPr>
              <w:t>优秀讲解员数量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CF570">
            <w:pPr>
              <w:jc w:val="center"/>
            </w:pPr>
            <w:r>
              <w:rPr>
                <w:rFonts w:ascii="宋体" w:hAnsi="宋体" w:eastAsia="宋体"/>
                <w:sz w:val="16"/>
              </w:rPr>
              <w: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CB6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0788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FBEC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BF1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66BE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B39A6">
            <w:pPr>
              <w:jc w:val="center"/>
            </w:pPr>
            <w:r>
              <w:rPr>
                <w:rFonts w:ascii="宋体" w:hAnsi="宋体" w:eastAsia="宋体"/>
                <w:sz w:val="16"/>
              </w:rPr>
              <w: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39323">
            <w:pPr>
              <w:jc w:val="center"/>
            </w:pPr>
            <w:r>
              <w:rPr>
                <w:rFonts w:ascii="宋体" w:hAnsi="宋体" w:eastAsia="宋体"/>
                <w:sz w:val="16"/>
              </w:rPr>
              <w:t>8</w:t>
            </w:r>
          </w:p>
        </w:tc>
        <w:tc>
          <w:tcPr>
            <w:tcW w:w="16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619FC">
            <w:pPr>
              <w:jc w:val="center"/>
            </w:pPr>
          </w:p>
        </w:tc>
      </w:tr>
      <w:tr w14:paraId="65D79E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112A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B83D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2F81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93C69">
            <w:pPr>
              <w:jc w:val="center"/>
            </w:pPr>
            <w:r>
              <w:rPr>
                <w:rFonts w:ascii="宋体" w:hAnsi="宋体" w:eastAsia="宋体"/>
                <w:sz w:val="16"/>
              </w:rPr>
              <w:t>奖补发放合规率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24C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883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E970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E416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1D5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353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7DE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56094">
            <w:pPr>
              <w:jc w:val="center"/>
            </w:pPr>
            <w:r>
              <w:rPr>
                <w:rFonts w:ascii="宋体" w:hAnsi="宋体" w:eastAsia="宋体"/>
                <w:sz w:val="16"/>
              </w:rPr>
              <w:t>8</w:t>
            </w:r>
          </w:p>
        </w:tc>
        <w:tc>
          <w:tcPr>
            <w:tcW w:w="16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9F2E8E">
            <w:pPr>
              <w:jc w:val="center"/>
            </w:pPr>
          </w:p>
        </w:tc>
      </w:tr>
      <w:tr w14:paraId="571990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357F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7A2C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69BF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43807">
            <w:pPr>
              <w:jc w:val="center"/>
            </w:pPr>
            <w:r>
              <w:rPr>
                <w:rFonts w:ascii="宋体" w:hAnsi="宋体" w:eastAsia="宋体"/>
                <w:sz w:val="16"/>
              </w:rPr>
              <w:t>奖补发放及时率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C41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3F4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B56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0182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9E7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EA6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54F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576B0">
            <w:pPr>
              <w:jc w:val="center"/>
            </w:pPr>
            <w:r>
              <w:rPr>
                <w:rFonts w:ascii="宋体" w:hAnsi="宋体" w:eastAsia="宋体"/>
                <w:sz w:val="16"/>
              </w:rPr>
              <w:t>8</w:t>
            </w:r>
          </w:p>
        </w:tc>
        <w:tc>
          <w:tcPr>
            <w:tcW w:w="16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5A015">
            <w:pPr>
              <w:jc w:val="center"/>
            </w:pPr>
          </w:p>
        </w:tc>
      </w:tr>
      <w:tr w14:paraId="4CE674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BBE80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CD9EC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53BF3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7A5E2">
            <w:pPr>
              <w:jc w:val="center"/>
            </w:pPr>
            <w:r>
              <w:rPr>
                <w:rFonts w:ascii="宋体" w:hAnsi="宋体" w:eastAsia="宋体"/>
                <w:sz w:val="16"/>
              </w:rPr>
              <w:t>优秀旅行社负责人资金支持标准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C0722">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9D1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037D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E113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2B42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2099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FFC4D">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F5495">
            <w:pPr>
              <w:jc w:val="center"/>
            </w:pPr>
            <w:r>
              <w:rPr>
                <w:rFonts w:ascii="宋体" w:hAnsi="宋体" w:eastAsia="宋体"/>
                <w:sz w:val="16"/>
              </w:rPr>
              <w:t>7</w:t>
            </w:r>
          </w:p>
        </w:tc>
        <w:tc>
          <w:tcPr>
            <w:tcW w:w="16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9F717">
            <w:pPr>
              <w:jc w:val="center"/>
            </w:pPr>
          </w:p>
        </w:tc>
      </w:tr>
      <w:tr w14:paraId="448100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2858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4C4D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5D69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ED721">
            <w:pPr>
              <w:jc w:val="center"/>
            </w:pPr>
            <w:r>
              <w:rPr>
                <w:rFonts w:ascii="宋体" w:hAnsi="宋体" w:eastAsia="宋体"/>
                <w:sz w:val="16"/>
              </w:rPr>
              <w:t>优秀导游资金支持标准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6CC5C">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FA1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86E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BF12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37CD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04CB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C5FC3">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B4D16">
            <w:pPr>
              <w:jc w:val="center"/>
            </w:pPr>
            <w:r>
              <w:rPr>
                <w:rFonts w:ascii="宋体" w:hAnsi="宋体" w:eastAsia="宋体"/>
                <w:sz w:val="16"/>
              </w:rPr>
              <w:t>7</w:t>
            </w:r>
          </w:p>
        </w:tc>
        <w:tc>
          <w:tcPr>
            <w:tcW w:w="16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2EC93">
            <w:pPr>
              <w:jc w:val="center"/>
            </w:pPr>
          </w:p>
        </w:tc>
      </w:tr>
      <w:tr w14:paraId="4E7813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FEF1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D902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CF9D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96F2E">
            <w:pPr>
              <w:jc w:val="center"/>
            </w:pPr>
            <w:r>
              <w:rPr>
                <w:rFonts w:ascii="宋体" w:hAnsi="宋体" w:eastAsia="宋体"/>
                <w:sz w:val="16"/>
              </w:rPr>
              <w:t>优秀讲解员资金支持标准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EADA8">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612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AA3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89A6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36D1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4B2E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96EBD">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149E2">
            <w:pPr>
              <w:jc w:val="center"/>
            </w:pPr>
            <w:r>
              <w:rPr>
                <w:rFonts w:ascii="宋体" w:hAnsi="宋体" w:eastAsia="宋体"/>
                <w:sz w:val="16"/>
              </w:rPr>
              <w:t>6</w:t>
            </w:r>
          </w:p>
        </w:tc>
        <w:tc>
          <w:tcPr>
            <w:tcW w:w="16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06672">
            <w:pPr>
              <w:jc w:val="center"/>
            </w:pPr>
          </w:p>
        </w:tc>
      </w:tr>
      <w:tr w14:paraId="26B8D5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01AD5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542CA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EFB86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1A361">
            <w:pPr>
              <w:jc w:val="center"/>
            </w:pPr>
            <w:r>
              <w:rPr>
                <w:rFonts w:ascii="宋体" w:hAnsi="宋体" w:eastAsia="宋体"/>
                <w:sz w:val="16"/>
              </w:rPr>
              <w:t>促进地区旅游发展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0BB6E">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145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86BA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6F4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6431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836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9F980">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20201">
            <w:pPr>
              <w:jc w:val="center"/>
            </w:pPr>
            <w:r>
              <w:rPr>
                <w:rFonts w:ascii="宋体" w:hAnsi="宋体" w:eastAsia="宋体"/>
                <w:sz w:val="16"/>
              </w:rPr>
              <w:t>10</w:t>
            </w:r>
          </w:p>
        </w:tc>
        <w:tc>
          <w:tcPr>
            <w:tcW w:w="16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B5226">
            <w:pPr>
              <w:jc w:val="center"/>
            </w:pPr>
          </w:p>
        </w:tc>
      </w:tr>
      <w:tr w14:paraId="120AA2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9FED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71E4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F884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62F31">
            <w:pPr>
              <w:jc w:val="center"/>
            </w:pPr>
            <w:r>
              <w:rPr>
                <w:rFonts w:ascii="宋体" w:hAnsi="宋体" w:eastAsia="宋体"/>
                <w:sz w:val="16"/>
              </w:rPr>
              <w:t>提高从业人员工作热情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5D57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67A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56A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407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37A9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9DF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B1BD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355FC">
            <w:pPr>
              <w:jc w:val="center"/>
            </w:pPr>
            <w:r>
              <w:rPr>
                <w:rFonts w:ascii="宋体" w:hAnsi="宋体" w:eastAsia="宋体"/>
                <w:sz w:val="16"/>
              </w:rPr>
              <w:t>10</w:t>
            </w:r>
          </w:p>
        </w:tc>
        <w:tc>
          <w:tcPr>
            <w:tcW w:w="16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3F3F4">
            <w:pPr>
              <w:jc w:val="center"/>
            </w:pPr>
          </w:p>
        </w:tc>
      </w:tr>
      <w:tr w14:paraId="301020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5556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7800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6A10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C3DC6">
            <w:pPr>
              <w:jc w:val="center"/>
            </w:pPr>
            <w:r>
              <w:rPr>
                <w:rFonts w:ascii="宋体" w:hAnsi="宋体" w:eastAsia="宋体"/>
                <w:sz w:val="16"/>
              </w:rPr>
              <w:t>受奖补人员满意度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B592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EA6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C21A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2D1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68B8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22D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6199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59929">
            <w:pPr>
              <w:jc w:val="center"/>
            </w:pPr>
            <w:r>
              <w:rPr>
                <w:rFonts w:ascii="宋体" w:hAnsi="宋体" w:eastAsia="宋体"/>
                <w:sz w:val="16"/>
              </w:rPr>
              <w:t>10</w:t>
            </w:r>
          </w:p>
        </w:tc>
        <w:tc>
          <w:tcPr>
            <w:tcW w:w="16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698EE">
            <w:pPr>
              <w:jc w:val="center"/>
            </w:pPr>
          </w:p>
        </w:tc>
      </w:tr>
      <w:tr w14:paraId="3EE9E7A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03032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06D5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164AE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4C9D4">
            <w:pPr>
              <w:jc w:val="center"/>
            </w:pPr>
            <w:r>
              <w:rPr>
                <w:rFonts w:ascii="宋体" w:hAnsi="宋体" w:eastAsia="宋体"/>
                <w:sz w:val="16"/>
              </w:rPr>
              <w:t>100分</w:t>
            </w:r>
          </w:p>
        </w:tc>
        <w:tc>
          <w:tcPr>
            <w:tcW w:w="1662" w:type="dxa"/>
            <w:gridSpan w:val="2"/>
            <w:tcBorders>
              <w:top w:val="single" w:color="auto" w:sz="10" w:space="0"/>
              <w:left w:val="single" w:color="auto" w:sz="10" w:space="0"/>
              <w:bottom w:val="single" w:color="auto" w:sz="10" w:space="0"/>
              <w:right w:val="single" w:color="auto" w:sz="10" w:space="0"/>
              <w:insideV w:val="single" w:sz="10" w:space="0"/>
            </w:tcBorders>
          </w:tcPr>
          <w:p w14:paraId="71F9AF73"/>
        </w:tc>
      </w:tr>
    </w:tbl>
    <w:p w14:paraId="3AF8EC3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2B07B73E">
        <w:tblPrEx>
          <w:tblCellMar>
            <w:top w:w="0" w:type="dxa"/>
            <w:left w:w="108" w:type="dxa"/>
            <w:bottom w:w="0" w:type="dxa"/>
            <w:right w:w="108" w:type="dxa"/>
          </w:tblCellMar>
        </w:tblPrEx>
        <w:tc>
          <w:tcPr>
            <w:tcW w:w="8848" w:type="dxa"/>
            <w:gridSpan w:val="14"/>
            <w:vAlign w:val="center"/>
          </w:tcPr>
          <w:p w14:paraId="1AFB6B10">
            <w:pPr>
              <w:jc w:val="center"/>
            </w:pPr>
            <w:r>
              <w:rPr>
                <w:rFonts w:ascii="宋体" w:hAnsi="宋体" w:eastAsia="宋体"/>
                <w:sz w:val="24"/>
              </w:rPr>
              <w:t>项目支出绩效自评表</w:t>
            </w:r>
          </w:p>
        </w:tc>
      </w:tr>
      <w:tr w14:paraId="1BD5E601">
        <w:tblPrEx>
          <w:tblCellMar>
            <w:top w:w="0" w:type="dxa"/>
            <w:left w:w="108" w:type="dxa"/>
            <w:bottom w:w="0" w:type="dxa"/>
            <w:right w:w="108" w:type="dxa"/>
          </w:tblCellMar>
        </w:tblPrEx>
        <w:tc>
          <w:tcPr>
            <w:tcW w:w="8848" w:type="dxa"/>
            <w:gridSpan w:val="14"/>
            <w:vAlign w:val="center"/>
          </w:tcPr>
          <w:p w14:paraId="6D053D1C">
            <w:pPr>
              <w:jc w:val="center"/>
            </w:pPr>
            <w:r>
              <w:rPr>
                <w:rFonts w:ascii="宋体" w:hAnsi="宋体" w:eastAsia="宋体"/>
                <w:sz w:val="24"/>
              </w:rPr>
              <w:t>(2024年度)</w:t>
            </w:r>
          </w:p>
        </w:tc>
      </w:tr>
      <w:tr w14:paraId="08EBD6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FA35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198633B">
            <w:pPr>
              <w:jc w:val="center"/>
            </w:pPr>
            <w:r>
              <w:rPr>
                <w:rFonts w:ascii="宋体" w:hAnsi="宋体" w:eastAsia="宋体"/>
                <w:sz w:val="16"/>
              </w:rPr>
              <w:t>第三届新疆喀什“帕米尔之声”民族音乐节相关经费项目（本级）</w:t>
            </w:r>
          </w:p>
        </w:tc>
      </w:tr>
      <w:tr w14:paraId="43EF82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44A0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F5E423">
            <w:pPr>
              <w:jc w:val="center"/>
            </w:pPr>
            <w:r>
              <w:rPr>
                <w:rFonts w:ascii="宋体" w:hAnsi="宋体" w:eastAsia="宋体"/>
                <w:sz w:val="16"/>
              </w:rPr>
              <w:t>新疆维吾尔自治区喀什地区文化广播电视和旅游局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883B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1E7875">
            <w:pPr>
              <w:jc w:val="center"/>
            </w:pPr>
            <w:r>
              <w:rPr>
                <w:rFonts w:ascii="宋体" w:hAnsi="宋体" w:eastAsia="宋体"/>
                <w:sz w:val="16"/>
              </w:rPr>
              <w:t>新疆维吾尔自治区喀什地区文化广播电视和旅游局</w:t>
            </w:r>
          </w:p>
        </w:tc>
      </w:tr>
      <w:tr w14:paraId="5624C3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A0DE2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AF59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E229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2ECE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9E8B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F250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3D05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8F9A9">
            <w:pPr>
              <w:jc w:val="center"/>
            </w:pPr>
            <w:r>
              <w:rPr>
                <w:rFonts w:ascii="宋体" w:hAnsi="宋体" w:eastAsia="宋体"/>
                <w:sz w:val="16"/>
              </w:rPr>
              <w:t>得分</w:t>
            </w:r>
          </w:p>
        </w:tc>
      </w:tr>
      <w:tr w14:paraId="3ABC4D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EF371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516D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00AD1">
            <w:pPr>
              <w:jc w:val="center"/>
            </w:pPr>
            <w:r>
              <w:rPr>
                <w:rFonts w:ascii="宋体" w:hAnsi="宋体" w:eastAsia="宋体"/>
                <w:sz w:val="16"/>
              </w:rPr>
              <w:t>5.79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21FED">
            <w:pPr>
              <w:jc w:val="center"/>
            </w:pPr>
            <w:r>
              <w:rPr>
                <w:rFonts w:ascii="宋体" w:hAnsi="宋体" w:eastAsia="宋体"/>
                <w:sz w:val="16"/>
              </w:rPr>
              <w:t>5.79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64023">
            <w:pPr>
              <w:jc w:val="center"/>
            </w:pPr>
            <w:r>
              <w:rPr>
                <w:rFonts w:ascii="宋体" w:hAnsi="宋体" w:eastAsia="宋体"/>
                <w:sz w:val="16"/>
              </w:rPr>
              <w:t>5.79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E95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8471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8A249">
            <w:pPr>
              <w:jc w:val="center"/>
            </w:pPr>
            <w:r>
              <w:rPr>
                <w:rFonts w:ascii="宋体" w:hAnsi="宋体" w:eastAsia="宋体"/>
                <w:sz w:val="16"/>
              </w:rPr>
              <w:t>10.00分</w:t>
            </w:r>
          </w:p>
        </w:tc>
      </w:tr>
      <w:tr w14:paraId="0E87AB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3E7F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E44C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EBEF5">
            <w:pPr>
              <w:jc w:val="center"/>
            </w:pPr>
            <w:r>
              <w:rPr>
                <w:rFonts w:ascii="宋体" w:hAnsi="宋体" w:eastAsia="宋体"/>
                <w:sz w:val="16"/>
              </w:rPr>
              <w:t>5.79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0E86E">
            <w:pPr>
              <w:jc w:val="center"/>
            </w:pPr>
            <w:r>
              <w:rPr>
                <w:rFonts w:ascii="宋体" w:hAnsi="宋体" w:eastAsia="宋体"/>
                <w:sz w:val="16"/>
              </w:rPr>
              <w:t>5.79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98C1E">
            <w:pPr>
              <w:jc w:val="center"/>
            </w:pPr>
            <w:r>
              <w:rPr>
                <w:rFonts w:ascii="宋体" w:hAnsi="宋体" w:eastAsia="宋体"/>
                <w:sz w:val="16"/>
              </w:rPr>
              <w:t>5.79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11B9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C971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47B11">
            <w:pPr>
              <w:jc w:val="center"/>
            </w:pPr>
            <w:r>
              <w:rPr>
                <w:rFonts w:ascii="宋体" w:hAnsi="宋体" w:eastAsia="宋体"/>
                <w:sz w:val="16"/>
              </w:rPr>
              <w:t>—</w:t>
            </w:r>
          </w:p>
        </w:tc>
      </w:tr>
      <w:tr w14:paraId="196D27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FE3C2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0D8E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CA33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8A9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21E2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C89B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CBB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CC5AC">
            <w:pPr>
              <w:jc w:val="center"/>
            </w:pPr>
            <w:r>
              <w:rPr>
                <w:rFonts w:ascii="宋体" w:hAnsi="宋体" w:eastAsia="宋体"/>
                <w:sz w:val="16"/>
              </w:rPr>
              <w:t>—</w:t>
            </w:r>
          </w:p>
        </w:tc>
      </w:tr>
      <w:tr w14:paraId="0EDCD82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BE405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39B81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95FF0F">
            <w:pPr>
              <w:jc w:val="center"/>
            </w:pPr>
            <w:r>
              <w:rPr>
                <w:rFonts w:ascii="宋体" w:hAnsi="宋体" w:eastAsia="宋体"/>
                <w:sz w:val="16"/>
              </w:rPr>
              <w:t>实际完成情况</w:t>
            </w:r>
          </w:p>
        </w:tc>
      </w:tr>
      <w:tr w14:paraId="2BF5EE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B2ABD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8F2A78">
            <w:pPr>
              <w:jc w:val="both"/>
            </w:pPr>
            <w:r>
              <w:rPr>
                <w:rFonts w:ascii="宋体" w:hAnsi="宋体" w:eastAsia="宋体"/>
                <w:sz w:val="16"/>
              </w:rPr>
              <w:t>为深入贯彻党的二十大精神，扎实推进文化润疆工作，进一步增进多元一体文化交往交流交融，持续提升喀什文化旅游的知名度、美誉度，拟定在</w:t>
            </w:r>
            <w:r>
              <w:rPr>
                <w:rFonts w:hint="eastAsia" w:ascii="宋体" w:hAnsi="宋体"/>
                <w:sz w:val="16"/>
                <w:lang w:eastAsia="zh-CN"/>
              </w:rPr>
              <w:t>塔什库尔干塔吉克自治县</w:t>
            </w:r>
            <w:r>
              <w:rPr>
                <w:rFonts w:ascii="宋体" w:hAnsi="宋体" w:eastAsia="宋体"/>
                <w:sz w:val="16"/>
              </w:rPr>
              <w:t>举办第三届新疆喀什“帕米尔之声”民族音乐节资金总额57882元，保障活动期间克州玛纳斯演员、媒体记者、网红、医务人员、地直（地州）参会人员往返塔县交通，做好论坛专家在喀期间后勤服务保障。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4F82C1">
            <w:pPr>
              <w:jc w:val="both"/>
            </w:pPr>
            <w:r>
              <w:rPr>
                <w:rFonts w:hint="eastAsia" w:ascii="宋体" w:hAnsi="宋体"/>
                <w:sz w:val="16"/>
                <w:lang w:eastAsia="zh-CN"/>
              </w:rPr>
              <w:t>本部门</w:t>
            </w:r>
            <w:r>
              <w:rPr>
                <w:rFonts w:ascii="宋体" w:hAnsi="宋体" w:eastAsia="宋体"/>
                <w:sz w:val="16"/>
              </w:rPr>
              <w:t>申请资金57882元，用于保障活动期间克州玛纳斯演员、媒体记者、网红、医务人员、地直（地州）参会人员往返塔县交通，做好论坛专家在喀期间后勤服务保障。其中租赁车辆6辆，产生车辆租赁费49352元、邀请专家讲课1次，产生授课费5000元以及差旅费3530元。该项目的实施，确保了各项活动如期举办，提升了喀什旅游品牌的知名度。</w:t>
            </w:r>
          </w:p>
        </w:tc>
      </w:tr>
      <w:tr w14:paraId="41E827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BE589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27F3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8094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D917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F998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7990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0361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40A2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E5EF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8AC0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42C6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0394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213FE">
            <w:pPr>
              <w:jc w:val="center"/>
            </w:pPr>
            <w:r>
              <w:rPr>
                <w:rFonts w:ascii="宋体" w:hAnsi="宋体" w:eastAsia="宋体"/>
                <w:sz w:val="16"/>
              </w:rPr>
              <w:t>偏差原因分析及改进措施</w:t>
            </w:r>
          </w:p>
        </w:tc>
      </w:tr>
      <w:tr w14:paraId="6AF04B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8C835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000EE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EC94F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48CC0">
            <w:pPr>
              <w:jc w:val="center"/>
            </w:pPr>
            <w:r>
              <w:rPr>
                <w:rFonts w:ascii="宋体" w:hAnsi="宋体" w:eastAsia="宋体"/>
                <w:sz w:val="16"/>
              </w:rPr>
              <w:t>专家开课次数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CB3E4">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3E5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4305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99FD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7D0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D4D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86D9B">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CC99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2FF1D">
            <w:pPr>
              <w:jc w:val="center"/>
            </w:pPr>
          </w:p>
        </w:tc>
      </w:tr>
      <w:tr w14:paraId="3456E6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1954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E55C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746F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90DBD">
            <w:pPr>
              <w:jc w:val="center"/>
            </w:pPr>
            <w:r>
              <w:rPr>
                <w:rFonts w:ascii="宋体" w:hAnsi="宋体" w:eastAsia="宋体"/>
                <w:sz w:val="16"/>
              </w:rPr>
              <w:t>邀请嘉宾人数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C7DC4">
            <w:pPr>
              <w:jc w:val="center"/>
            </w:pPr>
            <w:r>
              <w:rPr>
                <w:rFonts w:ascii="宋体" w:hAnsi="宋体" w:eastAsia="宋体"/>
                <w:sz w:val="16"/>
              </w:rPr>
              <w:t>&gt;=75人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18C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D97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5D58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CF6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203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A14F5">
            <w:pPr>
              <w:jc w:val="center"/>
            </w:pPr>
            <w:r>
              <w:rPr>
                <w:rFonts w:ascii="宋体" w:hAnsi="宋体" w:eastAsia="宋体"/>
                <w:sz w:val="16"/>
              </w:rPr>
              <w:t>=75人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168A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27E3B">
            <w:pPr>
              <w:jc w:val="center"/>
            </w:pPr>
          </w:p>
        </w:tc>
      </w:tr>
      <w:tr w14:paraId="086D6B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F31A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3F30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6A7B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B7E1F">
            <w:pPr>
              <w:jc w:val="center"/>
            </w:pPr>
            <w:r>
              <w:rPr>
                <w:rFonts w:ascii="宋体" w:hAnsi="宋体" w:eastAsia="宋体"/>
                <w:sz w:val="16"/>
              </w:rPr>
              <w:t>租赁车辆数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CE9A9">
            <w:pPr>
              <w:jc w:val="center"/>
            </w:pPr>
            <w:r>
              <w:rPr>
                <w:rFonts w:ascii="宋体" w:hAnsi="宋体" w:eastAsia="宋体"/>
                <w:sz w:val="16"/>
              </w:rPr>
              <w:t>&gt;=6辆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61A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FBA0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7F4C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30D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CAC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D0B04">
            <w:pPr>
              <w:jc w:val="center"/>
            </w:pPr>
            <w:r>
              <w:rPr>
                <w:rFonts w:ascii="宋体" w:hAnsi="宋体" w:eastAsia="宋体"/>
                <w:sz w:val="16"/>
              </w:rPr>
              <w:t>=6辆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BF00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9FACA">
            <w:pPr>
              <w:jc w:val="center"/>
            </w:pPr>
          </w:p>
        </w:tc>
      </w:tr>
      <w:tr w14:paraId="7BB055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8DBB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0A44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98C1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30BE8">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9E8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44C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BF2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11F1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AF35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6283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E16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7E71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E8088">
            <w:pPr>
              <w:jc w:val="center"/>
            </w:pPr>
          </w:p>
        </w:tc>
      </w:tr>
      <w:tr w14:paraId="5E2654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B4F6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64D8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4B8F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71FE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40141">
            <w:pPr>
              <w:jc w:val="center"/>
            </w:pPr>
            <w:r>
              <w:rPr>
                <w:rFonts w:ascii="宋体" w:hAnsi="宋体" w:eastAsia="宋体"/>
                <w:sz w:val="16"/>
              </w:rPr>
              <w:t>=2024年7月31日前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4F4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C39E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4C59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199B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9CB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D6234">
            <w:pPr>
              <w:jc w:val="center"/>
            </w:pPr>
            <w:r>
              <w:rPr>
                <w:rFonts w:ascii="宋体" w:hAnsi="宋体" w:eastAsia="宋体"/>
                <w:sz w:val="16"/>
              </w:rPr>
              <w:t>=2024年7月30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1863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E0D29">
            <w:pPr>
              <w:jc w:val="center"/>
            </w:pPr>
          </w:p>
        </w:tc>
      </w:tr>
      <w:tr w14:paraId="2B4A39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FBEC1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E0E12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8B43D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AC7C5">
            <w:pPr>
              <w:jc w:val="center"/>
            </w:pPr>
            <w:r>
              <w:rPr>
                <w:rFonts w:ascii="宋体" w:hAnsi="宋体" w:eastAsia="宋体"/>
                <w:sz w:val="16"/>
              </w:rPr>
              <w:t>车辆租赁费成本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8CD4A">
            <w:pPr>
              <w:jc w:val="center"/>
            </w:pPr>
            <w:r>
              <w:rPr>
                <w:rFonts w:ascii="宋体" w:hAnsi="宋体" w:eastAsia="宋体"/>
                <w:sz w:val="16"/>
              </w:rPr>
              <w:t>&lt;=49352元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E79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95F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4167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2D9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EDFB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AB3DD">
            <w:pPr>
              <w:jc w:val="center"/>
            </w:pPr>
            <w:r>
              <w:rPr>
                <w:rFonts w:ascii="宋体" w:hAnsi="宋体" w:eastAsia="宋体"/>
                <w:sz w:val="16"/>
              </w:rPr>
              <w:t>=49352元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68EC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8F677">
            <w:pPr>
              <w:jc w:val="center"/>
            </w:pPr>
          </w:p>
        </w:tc>
      </w:tr>
      <w:tr w14:paraId="348350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F718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4E6A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7F04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2EC15">
            <w:pPr>
              <w:jc w:val="center"/>
            </w:pPr>
            <w:r>
              <w:rPr>
                <w:rFonts w:ascii="宋体" w:hAnsi="宋体" w:eastAsia="宋体"/>
                <w:sz w:val="16"/>
              </w:rPr>
              <w:t>差旅费成本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80FFF">
            <w:pPr>
              <w:jc w:val="center"/>
            </w:pPr>
            <w:r>
              <w:rPr>
                <w:rFonts w:ascii="宋体" w:hAnsi="宋体" w:eastAsia="宋体"/>
                <w:sz w:val="16"/>
              </w:rPr>
              <w:t>&lt;=3530元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C51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AE8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456C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4A1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2664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DDD7B">
            <w:pPr>
              <w:jc w:val="center"/>
            </w:pPr>
            <w:r>
              <w:rPr>
                <w:rFonts w:ascii="宋体" w:hAnsi="宋体" w:eastAsia="宋体"/>
                <w:sz w:val="16"/>
              </w:rPr>
              <w:t>=3530元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5848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4AA15">
            <w:pPr>
              <w:jc w:val="center"/>
            </w:pPr>
          </w:p>
        </w:tc>
      </w:tr>
      <w:tr w14:paraId="7E6AC6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F41A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51C1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B886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FD4DC">
            <w:pPr>
              <w:jc w:val="center"/>
            </w:pPr>
            <w:r>
              <w:rPr>
                <w:rFonts w:ascii="宋体" w:hAnsi="宋体" w:eastAsia="宋体"/>
                <w:sz w:val="16"/>
              </w:rPr>
              <w:t>专家讲课费成本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E3641">
            <w:pPr>
              <w:jc w:val="center"/>
            </w:pPr>
            <w:r>
              <w:rPr>
                <w:rFonts w:ascii="宋体" w:hAnsi="宋体" w:eastAsia="宋体"/>
                <w:sz w:val="16"/>
              </w:rPr>
              <w:t>&lt;=5000元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894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43DD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63D3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5C6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D1EC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7C830">
            <w:pPr>
              <w:jc w:val="center"/>
            </w:pPr>
            <w:r>
              <w:rPr>
                <w:rFonts w:ascii="宋体" w:hAnsi="宋体" w:eastAsia="宋体"/>
                <w:sz w:val="16"/>
              </w:rPr>
              <w:t>=5000元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6A2C6">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D9AEF">
            <w:pPr>
              <w:jc w:val="center"/>
            </w:pPr>
          </w:p>
        </w:tc>
      </w:tr>
      <w:tr w14:paraId="57639F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C91A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A3B0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A9B3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99FF3">
            <w:pPr>
              <w:jc w:val="center"/>
            </w:pPr>
            <w:r>
              <w:rPr>
                <w:rFonts w:ascii="宋体" w:hAnsi="宋体" w:eastAsia="宋体"/>
                <w:sz w:val="16"/>
              </w:rPr>
              <w:t>推广喀什文旅品牌效应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F6286">
            <w:pPr>
              <w:jc w:val="center"/>
            </w:pPr>
            <w:r>
              <w:rPr>
                <w:rFonts w:ascii="宋体" w:hAnsi="宋体" w:eastAsia="宋体"/>
                <w:sz w:val="16"/>
              </w:rPr>
              <w:t>推广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AC3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A5B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D303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2F5E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1F7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EDBB7">
            <w:pPr>
              <w:jc w:val="center"/>
            </w:pPr>
            <w:r>
              <w:rPr>
                <w:rFonts w:ascii="宋体" w:hAnsi="宋体" w:eastAsia="宋体"/>
                <w:sz w:val="16"/>
              </w:rPr>
              <w:t>推广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E833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3969F">
            <w:pPr>
              <w:jc w:val="center"/>
            </w:pPr>
          </w:p>
        </w:tc>
      </w:tr>
      <w:tr w14:paraId="3F5E15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D077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1A7C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9222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3E78C">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A709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0F8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958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0F3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88D0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2CE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198D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3539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0EAF2">
            <w:pPr>
              <w:jc w:val="center"/>
            </w:pPr>
          </w:p>
        </w:tc>
      </w:tr>
      <w:tr w14:paraId="36F1428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885A0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1060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1E0CE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00B0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CA1DE4D"/>
        </w:tc>
      </w:tr>
    </w:tbl>
    <w:p w14:paraId="76972E9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6BBAE64B">
        <w:tblPrEx>
          <w:tblCellMar>
            <w:top w:w="0" w:type="dxa"/>
            <w:left w:w="108" w:type="dxa"/>
            <w:bottom w:w="0" w:type="dxa"/>
            <w:right w:w="108" w:type="dxa"/>
          </w:tblCellMar>
        </w:tblPrEx>
        <w:tc>
          <w:tcPr>
            <w:tcW w:w="8848" w:type="dxa"/>
            <w:gridSpan w:val="14"/>
            <w:vAlign w:val="center"/>
          </w:tcPr>
          <w:p w14:paraId="086DEE4D">
            <w:pPr>
              <w:jc w:val="center"/>
            </w:pPr>
            <w:r>
              <w:rPr>
                <w:rFonts w:ascii="宋体" w:hAnsi="宋体" w:eastAsia="宋体"/>
                <w:sz w:val="24"/>
              </w:rPr>
              <w:t>项目支出绩效自评表</w:t>
            </w:r>
          </w:p>
        </w:tc>
      </w:tr>
      <w:tr w14:paraId="0CFF2DA2">
        <w:tblPrEx>
          <w:tblCellMar>
            <w:top w:w="0" w:type="dxa"/>
            <w:left w:w="108" w:type="dxa"/>
            <w:bottom w:w="0" w:type="dxa"/>
            <w:right w:w="108" w:type="dxa"/>
          </w:tblCellMar>
        </w:tblPrEx>
        <w:tc>
          <w:tcPr>
            <w:tcW w:w="8848" w:type="dxa"/>
            <w:gridSpan w:val="14"/>
            <w:vAlign w:val="center"/>
          </w:tcPr>
          <w:p w14:paraId="554E85B3">
            <w:pPr>
              <w:jc w:val="center"/>
            </w:pPr>
            <w:r>
              <w:rPr>
                <w:rFonts w:ascii="宋体" w:hAnsi="宋体" w:eastAsia="宋体"/>
                <w:sz w:val="24"/>
              </w:rPr>
              <w:t>(2024年度)</w:t>
            </w:r>
          </w:p>
        </w:tc>
      </w:tr>
      <w:tr w14:paraId="1DDBB2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14EB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FFFAE4E">
            <w:pPr>
              <w:jc w:val="center"/>
            </w:pPr>
            <w:r>
              <w:rPr>
                <w:rFonts w:ascii="宋体" w:hAnsi="宋体" w:eastAsia="宋体"/>
                <w:sz w:val="16"/>
              </w:rPr>
              <w:t>粤喀城市书吧全民阅读推广系列活动项目（财政代管援疆资金）</w:t>
            </w:r>
          </w:p>
        </w:tc>
      </w:tr>
      <w:tr w14:paraId="640E4A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7B25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F0C6D8">
            <w:pPr>
              <w:jc w:val="center"/>
            </w:pPr>
            <w:r>
              <w:rPr>
                <w:rFonts w:ascii="宋体" w:hAnsi="宋体" w:eastAsia="宋体"/>
                <w:sz w:val="16"/>
              </w:rPr>
              <w:t>新疆维吾尔自治区喀什地区文化广播电视和旅游局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FCDF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E41281B">
            <w:pPr>
              <w:jc w:val="center"/>
            </w:pPr>
            <w:r>
              <w:rPr>
                <w:rFonts w:ascii="宋体" w:hAnsi="宋体" w:eastAsia="宋体"/>
                <w:sz w:val="16"/>
              </w:rPr>
              <w:t>新疆维吾尔自治区喀什地区文化广播电视和旅游局</w:t>
            </w:r>
          </w:p>
        </w:tc>
      </w:tr>
      <w:tr w14:paraId="522409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E9820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A47D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3DD6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5D35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3029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49C4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9F27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2FC98">
            <w:pPr>
              <w:jc w:val="center"/>
            </w:pPr>
            <w:r>
              <w:rPr>
                <w:rFonts w:ascii="宋体" w:hAnsi="宋体" w:eastAsia="宋体"/>
                <w:sz w:val="16"/>
              </w:rPr>
              <w:t>得分</w:t>
            </w:r>
          </w:p>
        </w:tc>
      </w:tr>
      <w:tr w14:paraId="68FD0B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02245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9020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2BE57">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54D2F">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0EAE7">
            <w:pPr>
              <w:jc w:val="center"/>
            </w:pPr>
            <w:r>
              <w:rPr>
                <w:rFonts w:ascii="宋体" w:hAnsi="宋体" w:eastAsia="宋体"/>
                <w:sz w:val="16"/>
              </w:rPr>
              <w:t>19.35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1EA6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20A28">
            <w:pPr>
              <w:jc w:val="center"/>
            </w:pPr>
            <w:r>
              <w:rPr>
                <w:rFonts w:ascii="宋体" w:hAnsi="宋体" w:eastAsia="宋体"/>
                <w:sz w:val="16"/>
              </w:rPr>
              <w:t>64.5%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DDBC5">
            <w:pPr>
              <w:jc w:val="center"/>
            </w:pPr>
            <w:r>
              <w:rPr>
                <w:rFonts w:ascii="宋体" w:hAnsi="宋体" w:eastAsia="宋体"/>
                <w:sz w:val="16"/>
              </w:rPr>
              <w:t>1.12分</w:t>
            </w:r>
          </w:p>
        </w:tc>
      </w:tr>
      <w:tr w14:paraId="520194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60E61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97A4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9FC0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DEFA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6053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81B7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E51F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09299">
            <w:pPr>
              <w:jc w:val="center"/>
            </w:pPr>
            <w:r>
              <w:rPr>
                <w:rFonts w:ascii="宋体" w:hAnsi="宋体" w:eastAsia="宋体"/>
                <w:sz w:val="16"/>
              </w:rPr>
              <w:t>—</w:t>
            </w:r>
          </w:p>
        </w:tc>
      </w:tr>
      <w:tr w14:paraId="0C27D4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3A512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DC36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841B1">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7D6FC">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D1362">
            <w:pPr>
              <w:jc w:val="center"/>
            </w:pPr>
            <w:r>
              <w:rPr>
                <w:rFonts w:ascii="宋体" w:hAnsi="宋体" w:eastAsia="宋体"/>
                <w:sz w:val="16"/>
              </w:rPr>
              <w:t>19.35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384D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F04A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759D4">
            <w:pPr>
              <w:jc w:val="center"/>
            </w:pPr>
            <w:r>
              <w:rPr>
                <w:rFonts w:ascii="宋体" w:hAnsi="宋体" w:eastAsia="宋体"/>
                <w:sz w:val="16"/>
              </w:rPr>
              <w:t>—</w:t>
            </w:r>
          </w:p>
        </w:tc>
      </w:tr>
      <w:tr w14:paraId="5BC116E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48279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8D29C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A2AA212">
            <w:pPr>
              <w:jc w:val="center"/>
            </w:pPr>
            <w:r>
              <w:rPr>
                <w:rFonts w:ascii="宋体" w:hAnsi="宋体" w:eastAsia="宋体"/>
                <w:sz w:val="16"/>
              </w:rPr>
              <w:t>实际完成情况</w:t>
            </w:r>
          </w:p>
        </w:tc>
      </w:tr>
      <w:tr w14:paraId="3040A5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DA969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05AA1B">
            <w:pPr>
              <w:jc w:val="both"/>
            </w:pPr>
            <w:r>
              <w:rPr>
                <w:rFonts w:ascii="宋体" w:hAnsi="宋体" w:eastAsia="宋体"/>
                <w:sz w:val="16"/>
              </w:rPr>
              <w:t>项目资金30万元，主要用于保障1个书吧在传统节日及重要节点开展经典诵读、专题讲座、文化展览等类型丰富的阅读推广活动，激发公众的阅读热情，提升文化素养，丰富人们的精神文化生活。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ADFDEE">
            <w:pPr>
              <w:jc w:val="both"/>
            </w:pPr>
            <w:r>
              <w:rPr>
                <w:rFonts w:ascii="宋体" w:hAnsi="宋体" w:eastAsia="宋体"/>
                <w:sz w:val="16"/>
              </w:rPr>
              <w:t>项目支出19.35万元，保障了1个书吧在中秋、国庆、七夕等重大节点开展经典诵读、专题讲座、文化展览等类型丰富的阅读推广活动，激发了公众的阅读热情，提升了文化素养，丰富了人们的精神文化生活。</w:t>
            </w:r>
          </w:p>
        </w:tc>
      </w:tr>
      <w:tr w14:paraId="338F47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1AE31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AAB3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9432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F0B4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D251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E4DB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1DEC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6D11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8C16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0A27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B20A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CB46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383E3">
            <w:pPr>
              <w:jc w:val="center"/>
            </w:pPr>
            <w:r>
              <w:rPr>
                <w:rFonts w:ascii="宋体" w:hAnsi="宋体" w:eastAsia="宋体"/>
                <w:sz w:val="16"/>
              </w:rPr>
              <w:t>偏差原因分析及改进措施</w:t>
            </w:r>
          </w:p>
        </w:tc>
      </w:tr>
      <w:tr w14:paraId="42A5AAF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8B9CC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FCD17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7658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2CC6F">
            <w:pPr>
              <w:jc w:val="center"/>
            </w:pPr>
            <w:r>
              <w:rPr>
                <w:rFonts w:ascii="宋体" w:hAnsi="宋体" w:eastAsia="宋体"/>
                <w:sz w:val="16"/>
              </w:rPr>
              <w:t>保障书吧开放数量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CAEF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372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88ED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97A7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85A5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D90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9BDC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E7DC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40AA4">
            <w:pPr>
              <w:jc w:val="center"/>
            </w:pPr>
          </w:p>
        </w:tc>
      </w:tr>
      <w:tr w14:paraId="227F0E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4A88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010A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BD5A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79A6D">
            <w:pPr>
              <w:jc w:val="center"/>
            </w:pPr>
            <w:r>
              <w:rPr>
                <w:rFonts w:ascii="宋体" w:hAnsi="宋体" w:eastAsia="宋体"/>
                <w:sz w:val="16"/>
              </w:rPr>
              <w:t>活动内容覆盖率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D9C8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452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771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069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6E5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C8D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11B7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DFA3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513FC">
            <w:pPr>
              <w:jc w:val="center"/>
            </w:pPr>
          </w:p>
        </w:tc>
      </w:tr>
      <w:tr w14:paraId="6053A5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E853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DF03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1374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952A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ACAA8">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86A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7D3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390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2FB0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7729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9FCAA">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FF2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292D2">
            <w:pPr>
              <w:jc w:val="center"/>
            </w:pPr>
          </w:p>
        </w:tc>
      </w:tr>
      <w:tr w14:paraId="2BE070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E08FE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21963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EA54A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59B9F">
            <w:pPr>
              <w:jc w:val="center"/>
            </w:pPr>
            <w:r>
              <w:rPr>
                <w:rFonts w:ascii="宋体" w:hAnsi="宋体" w:eastAsia="宋体"/>
                <w:sz w:val="16"/>
              </w:rPr>
              <w:t>活动策划费成本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68B92">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898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614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EE75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722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00D8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42F6D">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18558">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6E0D1">
            <w:pPr>
              <w:jc w:val="center"/>
            </w:pPr>
          </w:p>
        </w:tc>
      </w:tr>
      <w:tr w14:paraId="187735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3C2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7CAA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DA42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8E718">
            <w:pPr>
              <w:jc w:val="center"/>
            </w:pPr>
            <w:r>
              <w:rPr>
                <w:rFonts w:ascii="宋体" w:hAnsi="宋体" w:eastAsia="宋体"/>
                <w:sz w:val="16"/>
              </w:rPr>
              <w:t>活动物料费成本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651B4">
            <w:pPr>
              <w:jc w:val="center"/>
            </w:pPr>
            <w:r>
              <w:rPr>
                <w:rFonts w:ascii="宋体" w:hAnsi="宋体" w:eastAsia="宋体"/>
                <w:sz w:val="16"/>
              </w:rPr>
              <w:t>&lt;=13.80万元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91D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D40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3607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593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6918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993F7">
            <w:pPr>
              <w:jc w:val="center"/>
            </w:pPr>
            <w:r>
              <w:rPr>
                <w:rFonts w:ascii="宋体" w:hAnsi="宋体" w:eastAsia="宋体"/>
                <w:sz w:val="16"/>
              </w:rPr>
              <w:t>=6.86万元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8EAB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9087B">
            <w:pPr>
              <w:jc w:val="center"/>
            </w:pPr>
            <w:r>
              <w:rPr>
                <w:rFonts w:ascii="宋体" w:hAnsi="宋体" w:eastAsia="宋体"/>
                <w:sz w:val="16"/>
              </w:rPr>
              <w:t>偏差原因：剩余资金未报账，导致产生偏差；改进措施：</w:t>
            </w:r>
            <w:r>
              <w:rPr>
                <w:rFonts w:hint="eastAsia" w:ascii="宋体" w:hAnsi="宋体"/>
                <w:sz w:val="16"/>
                <w:lang w:eastAsia="zh-CN"/>
              </w:rPr>
              <w:t>本部门</w:t>
            </w:r>
            <w:r>
              <w:rPr>
                <w:rFonts w:ascii="宋体" w:hAnsi="宋体" w:eastAsia="宋体"/>
                <w:sz w:val="16"/>
              </w:rPr>
              <w:t>将催促经办人报账，确保资金及时支出。</w:t>
            </w:r>
          </w:p>
        </w:tc>
      </w:tr>
      <w:tr w14:paraId="7607C7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6C7A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77B0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0140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E4FE0">
            <w:pPr>
              <w:jc w:val="center"/>
            </w:pPr>
            <w:r>
              <w:rPr>
                <w:rFonts w:ascii="宋体" w:hAnsi="宋体" w:eastAsia="宋体"/>
                <w:sz w:val="16"/>
              </w:rPr>
              <w:t>活动设备租赁费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9140C">
            <w:pPr>
              <w:jc w:val="center"/>
            </w:pPr>
            <w:r>
              <w:rPr>
                <w:rFonts w:ascii="宋体" w:hAnsi="宋体" w:eastAsia="宋体"/>
                <w:sz w:val="16"/>
              </w:rPr>
              <w:t>&lt;=1.30万元/年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A18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572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F916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4F6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CA21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ACDA9">
            <w:pPr>
              <w:jc w:val="center"/>
            </w:pPr>
            <w:r>
              <w:rPr>
                <w:rFonts w:ascii="宋体" w:hAnsi="宋体" w:eastAsia="宋体"/>
                <w:sz w:val="16"/>
              </w:rPr>
              <w:t>=0万元/年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D602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FEE98">
            <w:pPr>
              <w:jc w:val="center"/>
            </w:pPr>
            <w:r>
              <w:rPr>
                <w:rFonts w:ascii="宋体" w:hAnsi="宋体" w:eastAsia="宋体"/>
                <w:sz w:val="16"/>
              </w:rPr>
              <w:t>偏差原因：指标设置时不够严谨，导致该项指标0支出；改进措施：</w:t>
            </w:r>
            <w:r>
              <w:rPr>
                <w:rFonts w:hint="eastAsia" w:ascii="宋体" w:hAnsi="宋体"/>
                <w:sz w:val="16"/>
                <w:lang w:eastAsia="zh-CN"/>
              </w:rPr>
              <w:t>本部门</w:t>
            </w:r>
            <w:r>
              <w:rPr>
                <w:rFonts w:ascii="宋体" w:hAnsi="宋体" w:eastAsia="宋体"/>
                <w:sz w:val="16"/>
              </w:rPr>
              <w:t>将注意绩效目标设置的科学性和严谨性。</w:t>
            </w:r>
          </w:p>
        </w:tc>
      </w:tr>
      <w:tr w14:paraId="53700C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E7FB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B46C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8128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0F122">
            <w:pPr>
              <w:jc w:val="center"/>
            </w:pPr>
            <w:r>
              <w:rPr>
                <w:rFonts w:ascii="宋体" w:hAnsi="宋体" w:eastAsia="宋体"/>
                <w:sz w:val="16"/>
              </w:rPr>
              <w:t>专家、学者讲座酬劳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B5A78">
            <w:pPr>
              <w:jc w:val="center"/>
            </w:pPr>
            <w:r>
              <w:rPr>
                <w:rFonts w:ascii="宋体" w:hAnsi="宋体" w:eastAsia="宋体"/>
                <w:sz w:val="16"/>
              </w:rPr>
              <w:t>&lt;=2.40万元/年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3B9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43D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6C78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21C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88BC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4CDE8">
            <w:pPr>
              <w:jc w:val="center"/>
            </w:pPr>
            <w:r>
              <w:rPr>
                <w:rFonts w:ascii="宋体" w:hAnsi="宋体" w:eastAsia="宋体"/>
                <w:sz w:val="16"/>
              </w:rPr>
              <w:t>=0万元/年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B20A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12416">
            <w:pPr>
              <w:jc w:val="center"/>
            </w:pPr>
            <w:r>
              <w:rPr>
                <w:rFonts w:ascii="宋体" w:hAnsi="宋体" w:eastAsia="宋体"/>
                <w:sz w:val="16"/>
              </w:rPr>
              <w:t>偏差原因：专家、学者讲座报酬指标设置时不够严谨，导致该项指标0支出；改进措施：</w:t>
            </w:r>
            <w:r>
              <w:rPr>
                <w:rFonts w:hint="eastAsia" w:ascii="宋体" w:hAnsi="宋体"/>
                <w:sz w:val="16"/>
                <w:lang w:eastAsia="zh-CN"/>
              </w:rPr>
              <w:t>本部门</w:t>
            </w:r>
            <w:r>
              <w:rPr>
                <w:rFonts w:ascii="宋体" w:hAnsi="宋体" w:eastAsia="宋体"/>
                <w:sz w:val="16"/>
              </w:rPr>
              <w:t>将注意绩效目标设置的科学性和严谨性。</w:t>
            </w:r>
          </w:p>
        </w:tc>
      </w:tr>
      <w:tr w14:paraId="319FEC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0546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53A5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82AC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AD571">
            <w:pPr>
              <w:jc w:val="center"/>
            </w:pPr>
            <w:r>
              <w:rPr>
                <w:rFonts w:ascii="宋体" w:hAnsi="宋体" w:eastAsia="宋体"/>
                <w:sz w:val="16"/>
              </w:rPr>
              <w:t>媒体宣传费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53F46">
            <w:pPr>
              <w:jc w:val="center"/>
            </w:pPr>
            <w:r>
              <w:rPr>
                <w:rFonts w:ascii="宋体" w:hAnsi="宋体" w:eastAsia="宋体"/>
                <w:sz w:val="16"/>
              </w:rPr>
              <w:t>&lt;=1.50万元/年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23C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F01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D1BB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080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94C3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1C2F1">
            <w:pPr>
              <w:jc w:val="center"/>
            </w:pPr>
            <w:r>
              <w:rPr>
                <w:rFonts w:ascii="宋体" w:hAnsi="宋体" w:eastAsia="宋体"/>
                <w:sz w:val="16"/>
              </w:rPr>
              <w:t>=1.5万元/年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73DBD">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F59BB">
            <w:pPr>
              <w:jc w:val="center"/>
            </w:pPr>
          </w:p>
        </w:tc>
      </w:tr>
      <w:tr w14:paraId="08857C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C22A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4661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A01F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F0FD5">
            <w:pPr>
              <w:jc w:val="center"/>
            </w:pPr>
            <w:r>
              <w:rPr>
                <w:rFonts w:ascii="宋体" w:hAnsi="宋体" w:eastAsia="宋体"/>
                <w:sz w:val="16"/>
              </w:rPr>
              <w:t>图书报刊更新购置费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E726F">
            <w:pPr>
              <w:jc w:val="center"/>
            </w:pPr>
            <w:r>
              <w:rPr>
                <w:rFonts w:ascii="宋体" w:hAnsi="宋体" w:eastAsia="宋体"/>
                <w:sz w:val="16"/>
              </w:rPr>
              <w:t>&lt;=10万元/年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8E0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F4F1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245C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199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DB9A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23912">
            <w:pPr>
              <w:jc w:val="center"/>
            </w:pPr>
            <w:r>
              <w:rPr>
                <w:rFonts w:ascii="宋体" w:hAnsi="宋体" w:eastAsia="宋体"/>
                <w:sz w:val="16"/>
              </w:rPr>
              <w:t>=10万元/年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B90D4">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7FBB5">
            <w:pPr>
              <w:jc w:val="center"/>
            </w:pPr>
          </w:p>
        </w:tc>
      </w:tr>
      <w:tr w14:paraId="5FB573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E697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722E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BC0F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842DD">
            <w:pPr>
              <w:jc w:val="center"/>
            </w:pPr>
            <w:r>
              <w:rPr>
                <w:rFonts w:ascii="宋体" w:hAnsi="宋体" w:eastAsia="宋体"/>
                <w:sz w:val="16"/>
              </w:rPr>
              <w:t>满足群众精神文化需求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E3614">
            <w:pPr>
              <w:jc w:val="center"/>
            </w:pPr>
            <w:r>
              <w:rPr>
                <w:rFonts w:ascii="宋体" w:hAnsi="宋体" w:eastAsia="宋体"/>
                <w:sz w:val="16"/>
              </w:rPr>
              <w:t>满足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912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7E51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BCCD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C8C3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6FB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DE0F5">
            <w:pPr>
              <w:jc w:val="center"/>
            </w:pPr>
            <w:r>
              <w:rPr>
                <w:rFonts w:ascii="宋体" w:hAnsi="宋体" w:eastAsia="宋体"/>
                <w:sz w:val="16"/>
              </w:rPr>
              <w:t>满足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980E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EF773">
            <w:pPr>
              <w:jc w:val="center"/>
            </w:pPr>
          </w:p>
        </w:tc>
      </w:tr>
      <w:tr w14:paraId="5A52E7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FF5F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7C16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53A1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7A187">
            <w:pPr>
              <w:jc w:val="center"/>
            </w:pPr>
            <w:r>
              <w:rPr>
                <w:rFonts w:ascii="宋体" w:hAnsi="宋体" w:eastAsia="宋体"/>
                <w:sz w:val="16"/>
              </w:rPr>
              <w:t>参与活动人员满意度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C06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D4E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EC5C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EC1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B5A9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6C6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87F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35F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6850E">
            <w:pPr>
              <w:jc w:val="center"/>
            </w:pPr>
          </w:p>
        </w:tc>
      </w:tr>
      <w:tr w14:paraId="3347C93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3F501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1E19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BB9A8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1B987">
            <w:pPr>
              <w:jc w:val="center"/>
            </w:pPr>
            <w:r>
              <w:rPr>
                <w:rFonts w:ascii="宋体" w:hAnsi="宋体" w:eastAsia="宋体"/>
                <w:sz w:val="16"/>
              </w:rPr>
              <w:t>81.12分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4C5AFB3"/>
        </w:tc>
      </w:tr>
    </w:tbl>
    <w:p w14:paraId="089D9A69">
      <w:r>
        <w:br w:type="page"/>
      </w:r>
    </w:p>
    <w:p w14:paraId="2BB6A6BA">
      <w:pPr>
        <w:spacing w:line="640" w:lineRule="exact"/>
        <w:ind w:firstLine="640"/>
        <w:jc w:val="both"/>
        <w:outlineLvl w:val="2"/>
      </w:pPr>
      <w:r>
        <w:rPr>
          <w:rFonts w:ascii="黑体" w:hAnsi="黑体" w:eastAsia="黑体"/>
          <w:sz w:val="32"/>
        </w:rPr>
        <w:t>十二、其他需说明的事项</w:t>
      </w:r>
    </w:p>
    <w:p w14:paraId="0676897C">
      <w:pPr>
        <w:spacing w:line="580" w:lineRule="exact"/>
        <w:ind w:firstLine="640"/>
        <w:jc w:val="both"/>
      </w:pPr>
      <w:r>
        <w:rPr>
          <w:rFonts w:ascii="仿宋_GB2312" w:hAnsi="仿宋_GB2312" w:eastAsia="仿宋_GB2312"/>
          <w:b w:val="0"/>
          <w:sz w:val="32"/>
        </w:rPr>
        <w:t>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项目1个，全年预算数27.86万元，全年执行数27.86万元。</w:t>
      </w:r>
      <w:bookmarkStart w:id="0" w:name="_GoBack"/>
      <w:bookmarkEnd w:id="0"/>
    </w:p>
    <w:p w14:paraId="16A491BE">
      <w:r>
        <w:br w:type="page"/>
      </w:r>
    </w:p>
    <w:p w14:paraId="7D4B40F0">
      <w:pPr>
        <w:spacing w:line="240" w:lineRule="auto"/>
        <w:jc w:val="center"/>
        <w:outlineLvl w:val="1"/>
      </w:pPr>
      <w:r>
        <w:rPr>
          <w:rFonts w:ascii="黑体" w:hAnsi="黑体" w:eastAsia="黑体"/>
          <w:sz w:val="32"/>
        </w:rPr>
        <w:t>第三部分 专业名词解释</w:t>
      </w:r>
    </w:p>
    <w:p w14:paraId="371B3B8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97A429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028907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CF11CD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2C9BF2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C8B167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827434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06B136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156AE9B">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9C6C0A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838C612">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CFA010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EFB4642">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653E1B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4306111">
      <w:r>
        <w:br w:type="page"/>
      </w:r>
    </w:p>
    <w:p w14:paraId="714D1A55">
      <w:pPr>
        <w:spacing w:line="240" w:lineRule="auto"/>
        <w:jc w:val="center"/>
        <w:outlineLvl w:val="1"/>
      </w:pPr>
      <w:r>
        <w:rPr>
          <w:rFonts w:ascii="黑体" w:hAnsi="黑体" w:eastAsia="黑体"/>
          <w:sz w:val="32"/>
        </w:rPr>
        <w:t>第四部分 部门决算报表（见附表）</w:t>
      </w:r>
    </w:p>
    <w:p w14:paraId="02AC412F">
      <w:pPr>
        <w:spacing w:line="240" w:lineRule="auto"/>
        <w:ind w:firstLine="640"/>
        <w:jc w:val="both"/>
      </w:pPr>
      <w:r>
        <w:rPr>
          <w:rFonts w:ascii="仿宋_GB2312" w:hAnsi="仿宋_GB2312" w:eastAsia="仿宋_GB2312"/>
          <w:b w:val="0"/>
          <w:sz w:val="32"/>
        </w:rPr>
        <w:t>一、《收入支出决算总表》</w:t>
      </w:r>
    </w:p>
    <w:p w14:paraId="2D28224A">
      <w:pPr>
        <w:spacing w:line="240" w:lineRule="auto"/>
        <w:ind w:firstLine="640"/>
        <w:jc w:val="both"/>
      </w:pPr>
      <w:r>
        <w:rPr>
          <w:rFonts w:ascii="仿宋_GB2312" w:hAnsi="仿宋_GB2312" w:eastAsia="仿宋_GB2312"/>
          <w:b w:val="0"/>
          <w:sz w:val="32"/>
        </w:rPr>
        <w:t>二、《收入决算表》</w:t>
      </w:r>
    </w:p>
    <w:p w14:paraId="737DD423">
      <w:pPr>
        <w:spacing w:line="240" w:lineRule="auto"/>
        <w:ind w:firstLine="640"/>
        <w:jc w:val="both"/>
      </w:pPr>
      <w:r>
        <w:rPr>
          <w:rFonts w:ascii="仿宋_GB2312" w:hAnsi="仿宋_GB2312" w:eastAsia="仿宋_GB2312"/>
          <w:b w:val="0"/>
          <w:sz w:val="32"/>
        </w:rPr>
        <w:t>三、《支出决算表》</w:t>
      </w:r>
    </w:p>
    <w:p w14:paraId="251D0A10">
      <w:pPr>
        <w:spacing w:line="240" w:lineRule="auto"/>
        <w:ind w:firstLine="640"/>
        <w:jc w:val="both"/>
      </w:pPr>
      <w:r>
        <w:rPr>
          <w:rFonts w:ascii="仿宋_GB2312" w:hAnsi="仿宋_GB2312" w:eastAsia="仿宋_GB2312"/>
          <w:b w:val="0"/>
          <w:sz w:val="32"/>
        </w:rPr>
        <w:t>四、《财政拨款收入支出决算总表》</w:t>
      </w:r>
    </w:p>
    <w:p w14:paraId="156B0D83">
      <w:pPr>
        <w:spacing w:line="240" w:lineRule="auto"/>
        <w:ind w:firstLine="640"/>
        <w:jc w:val="both"/>
      </w:pPr>
      <w:r>
        <w:rPr>
          <w:rFonts w:ascii="仿宋_GB2312" w:hAnsi="仿宋_GB2312" w:eastAsia="仿宋_GB2312"/>
          <w:b w:val="0"/>
          <w:sz w:val="32"/>
        </w:rPr>
        <w:t>五、《一般公共预算财政拨款支出决算表》</w:t>
      </w:r>
    </w:p>
    <w:p w14:paraId="06763F4D">
      <w:pPr>
        <w:spacing w:line="240" w:lineRule="auto"/>
        <w:ind w:firstLine="640"/>
        <w:jc w:val="both"/>
      </w:pPr>
      <w:r>
        <w:rPr>
          <w:rFonts w:ascii="仿宋_GB2312" w:hAnsi="仿宋_GB2312" w:eastAsia="仿宋_GB2312"/>
          <w:b w:val="0"/>
          <w:sz w:val="32"/>
        </w:rPr>
        <w:t>六、《一般公共预算财政拨款基本支出决算表》</w:t>
      </w:r>
    </w:p>
    <w:p w14:paraId="3041F05C">
      <w:pPr>
        <w:spacing w:line="240" w:lineRule="auto"/>
        <w:ind w:firstLine="640"/>
        <w:jc w:val="both"/>
      </w:pPr>
      <w:r>
        <w:rPr>
          <w:rFonts w:ascii="仿宋_GB2312" w:hAnsi="仿宋_GB2312" w:eastAsia="仿宋_GB2312"/>
          <w:b w:val="0"/>
          <w:sz w:val="32"/>
        </w:rPr>
        <w:t>七、《政府性基金预算财政拨款收入支出决算表》</w:t>
      </w:r>
    </w:p>
    <w:p w14:paraId="099CE1E6">
      <w:pPr>
        <w:spacing w:line="240" w:lineRule="auto"/>
        <w:ind w:firstLine="640"/>
        <w:jc w:val="both"/>
      </w:pPr>
      <w:r>
        <w:rPr>
          <w:rFonts w:ascii="仿宋_GB2312" w:hAnsi="仿宋_GB2312" w:eastAsia="仿宋_GB2312"/>
          <w:b w:val="0"/>
          <w:sz w:val="32"/>
        </w:rPr>
        <w:t>八、《国有资本经营预算财政拨款收入支出决算表》</w:t>
      </w:r>
    </w:p>
    <w:p w14:paraId="066639D6">
      <w:pPr>
        <w:spacing w:line="240" w:lineRule="auto"/>
        <w:ind w:firstLine="640"/>
        <w:jc w:val="both"/>
      </w:pPr>
      <w:r>
        <w:rPr>
          <w:rFonts w:ascii="仿宋_GB2312" w:hAnsi="仿宋_GB2312" w:eastAsia="仿宋_GB2312"/>
          <w:b w:val="0"/>
          <w:sz w:val="32"/>
        </w:rPr>
        <w:t>九、《财政拨款“三公”经费支出决算表》</w:t>
      </w:r>
    </w:p>
    <w:p w14:paraId="0D24FF77">
      <w:pPr>
        <w:spacing w:line="240" w:lineRule="auto"/>
        <w:ind w:firstLine="640"/>
        <w:jc w:val="both"/>
      </w:pPr>
    </w:p>
    <w:p w14:paraId="1CDF3163">
      <w:pPr>
        <w:spacing w:line="240" w:lineRule="auto"/>
        <w:ind w:firstLine="640"/>
        <w:jc w:val="both"/>
      </w:pPr>
    </w:p>
    <w:p w14:paraId="22DCD774">
      <w:pPr>
        <w:spacing w:line="240" w:lineRule="auto"/>
        <w:ind w:firstLine="640"/>
        <w:jc w:val="both"/>
      </w:pPr>
    </w:p>
    <w:p w14:paraId="32D7D0C2">
      <w:pPr>
        <w:spacing w:line="240" w:lineRule="auto"/>
        <w:ind w:firstLine="640"/>
        <w:jc w:val="both"/>
      </w:pPr>
    </w:p>
    <w:p w14:paraId="5B16DB2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8979D96-3B76-4626-A60D-030169C0467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8CA4815A-40A4-4398-AA95-A3D1D11E1290}"/>
  </w:font>
  <w:font w:name="方正小标宋_GBK">
    <w:panose1 w:val="02000000000000000000"/>
    <w:charset w:val="86"/>
    <w:family w:val="script"/>
    <w:pitch w:val="default"/>
    <w:sig w:usb0="A00002BF" w:usb1="38CF7CFA" w:usb2="00082016" w:usb3="00000000" w:csb0="00040001" w:csb1="00000000"/>
    <w:embedRegular r:id="rId3" w:fontKey="{0EE92ADC-7B4A-453F-A63E-7C3CDCDAF908}"/>
  </w:font>
  <w:font w:name="楷体_GB2312">
    <w:panose1 w:val="02010609030101010101"/>
    <w:charset w:val="86"/>
    <w:family w:val="auto"/>
    <w:pitch w:val="default"/>
    <w:sig w:usb0="00000001" w:usb1="080E0000" w:usb2="00000000" w:usb3="00000000" w:csb0="00040000" w:csb1="00000000"/>
    <w:embedRegular r:id="rId4" w:fontKey="{34989FE8-465F-4A7D-A9A8-0CE65374149F}"/>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986518"/>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56A7BB0"/>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C3588C"/>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81</Pages>
  <Words>7979</Words>
  <Characters>9180</Characters>
  <Lines>0</Lines>
  <Paragraphs>0</Paragraphs>
  <TotalTime>6</TotalTime>
  <ScaleCrop>false</ScaleCrop>
  <LinksUpToDate>false</LinksUpToDate>
  <CharactersWithSpaces>9188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2025-09-29T02:41:49Z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