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2024年粤新两地文艺演出交流活动项目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新疆维吾尔自治区喀什地区歌舞剧团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新疆维吾尔自治区喀什地区文化广播电视和旅游局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王佳音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2025年03月25日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为全面促进粤新两地文艺交流演出，展现喀什地区在援疆省市的大力支持下所展现出的新形象，传播喀什人民新风貌，展示喀什特色文化，表达喀什地区各族干部群众对广东对口援疆的感激之情，组织演出团队赴广州、深圳、佛山、东莞等地开展感恩援疆，粤新两地文化交流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促进粤新两地文艺交流演出，展现喀什地区在援疆省市的大力支持下所展现出的新形象，传播喀什人民新风貌，展示喀什特色文化，表达喀什地区各族干部群众对广东对口援疆的感激之情，组织演出团队赴广州、深圳、佛山、东莞等地开展感恩援疆，粤新两地文化交流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新疆维吾尔自治区喀什地区歌舞剧团为差额事业单位，纳入2024年部门决算编制范围的有6个科室：办公室、创编室、歌舞队、音乐队、歌剧队、舞美队。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150人，其中：行政人员编制0人、工勤5人、参公0人、事业编制145人。实有在职人数134人，其中：行政在职0人、工勤1人、参公0人、事业在职133人。离退休人员61人，其中：行政退休人员0人、事业退休67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根据广东省对口援疆工作前方指挥部临时党委12次会议研究决定，同意从地级统筹资金中安排资金120万元，专项用于粤新两地文艺演出交流活动项目，最终确定项目资金总数为120万元。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截至2024年12月31日，实际支出120万元，预算执行率100%。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广东省对口援疆工作前方指挥部临时党委12次会议研究决定，为全面促进粤新两地文艺交流演出，广东省汕头市英歌舞团34名演员，利用7天时间在喀什市、疏附县、伽师县开展演出活动，地区歌舞剧团组织演出团队赴广州、东莞、江门等地开展感恩援疆，粤新两地文化交流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实施的前期准备工作：完成项目举办活动场次的确定，根据广东省对口援疆工作前方指挥部临时党委12次会议研究决定，完成项目资金的申报工作确定项目立项依据。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具体实施工作：1. 喀什地区文广旅局：负责申请活动项目资金，协调在喀期间系列的活动场地、设施设备、吃住行、宣传报道等，同时定期向广东省对口支援新疆工作前方指挥部通报工作开展情况。 2. 喀什地区歌舞剧团：按规定使用活动资金，配合文广旅局做好相关工作，负责“山河万里·粤新同心”喀什地区感恩援疆文艺交流赴广州、东莞、佛山三地演出的所有工作。 3.广东省潮剧院：负责完成“文化润疆·燕语潮韵”——林燕云潮剧精品剧目全国巡演（新疆站）和“山河万里·中华战舞”潮汕英歌展演活动的全部工作。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广东省对口援疆工作前方指挥部临时党委12次会议研究决定落实项目资金，按照项目实施方案规范支出，全面促进粤新两地文艺交流演出，展现喀什地区在援疆省市的大力支持下所展现出的新形象，传播喀什人民新风貌，展示喀什特色文化，表达喀什地区各族干部群众对广东对口援疆的感激之情。</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粤新两地文艺演出交流活动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2024年粤新两地文艺演出交流活动项目评分表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9.75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99.75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王佳音任评价组组长，绩效评价工作职责为负责全盘工作。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米热班·多力坤任评价组副组长，绩效评价工作职责为为对项目实施情况进行实地调查。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木合太尔·麦合木提任评价组成员，绩效评价工作职责为负责资料审核等工作。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通过实施粤新两地文艺交流演出项目产生社会效益。项目实施主要通过项目决策、项目过程、项目产出以及项目效益等方面进行评价，其中：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项目决策：该项目主要通过根据广东省对口援疆工作前方指挥部临时党委12次会议研究决定立项，项目实施符合文化润疆要求，项目立项依据充分，立项程序规范。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粤新两地文艺交流演出项目预算安排120万元，实际支出120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项目产出：开展演出场次15次；演职人员人数150人；活动内容覆盖率100%； 活动完成率100%；项目完成时间为2024年12月20日前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项目效益：粤新文艺交流演出活动项目展现喀什地区各民族的文化艺术瑰宝和文旅风貌，加深双方的文化交流、交融。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粤新两地文艺演出交流活动项目进行客观评价，最终评分结果：评价总分99.75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2024年粤新两地文艺演出交流活动项目绩效评价评分汇总表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44.75 99.44%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99.75 99.75%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广东省对口援疆工作前方指挥部临时党委第12次会议研究决定，关于拨付粤喀两地文艺交流演出项目资金的复函指示，喀什地区歌舞剧团职责并组织实施。围绕2024年度工作重点和工作计划制定经费预算，根据评分标准，该指标不扣分，得3分。本项目立项符合《贯彻落实&lt; 自治区党委、自治区人民政府关于深入开展文化润疆工作 的实施意见（2023-2025 年）的责任分解方案&gt;》中：通过开展《“山河万里·粤喀同心”喀什地区感恩援疆文艺交流演出》以及举 办《“山河万里·中华战舞”潮汕英歌展演活动》，不断推进文化润疆工作落地见效，进一步铸牢中华民族共同体意识，有效推动喀什地区文艺事业高质量发展，符合行业发展规划和政策要求；本项目立项符合《地区歌舞剧团单位配置内设机构和人员编制规定》中职责范围中的“对外交流演出”，属于我单位履职所需；根据《财政资金直接支付申请书》，本项目资金性质为“公共财政预算”“2070107”艺术表演团体，经济分类为“50502”商品和服务支出属于公共财政支持范围，符合中央、地方事权支出责任划分原则；经检查我单位财政管理一体化信息系统，本项目不存在重复。结合喀什地区歌舞剧团三定方案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（2）立项程序规范性：根据决策依据编制工作计划和经费预算，经过与喀什地区歌舞剧团分管领导进行沟通、筛选确定经费预算计划，上党委会研究确定最终预算方案，根据评分标准，该指标不扣分，得2分。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项目预算安排其他资金120万元。“山河万里·粤喀同心”喀什地区感恩援疆文艺交流演出，每个市拟演出2场次，“文化润疆·燕语潮韵”——林燕云潮剧精品剧目全国巡演（新疆站）及“山河万里·中华战舞”潮汕英歌展演活动，创作节目10个，演出人数为60人，借助此次交流演出平台，进一步铸牢中华民族共同体意识，不断激发粤喀两地文化交流交融情，有效推动喀什地区文艺事业高质量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项目执行120万元。“山河万里·中华战舞”潮汕英歌展演活动演出3场，“山河万里·粤喀同心”喀什地区感恩援疆付广东文艺交流演出12场次，演出人数为147人，借助此次交流演出平台，不断推进文化润疆工作落地见效，进一步铸牢中华民族共同体意识，有效推动喀什地区文艺事业高质量发展。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开展演出场次、演职人员人数、活动内容覆盖率、活动完成率、项目完成时间、“山河万里·粤喀同心”喀什地区感恩援疆文艺交流演出、 “文化润疆·燕语潮韵”——林燕云潮剧精品剧目全国巡演（新疆站）及“山河万里·中华战舞”潮汕英歌展演活动，达到推动喀什地区文艺事业高质量发展效益，预期产出效益和效果是否符合正常的业绩水平。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④该项目批复的预算金额为120万元，《项目支出绩效目标表》中预算金额为120万元，预算确定的项目资金与预算确定的项目投资额相匹配。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开展演出场次、演职人员人数，三级指标的年度指标值与年度绩效目标中任务数一致，已设置时效指标“活动完成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（5）预算编制科学性：本项目预算编制经过科学论证，内容与项目内容匹配，即预算编制较科学且经过论证；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项目预算安排其他资金120万元。“山河万里·粤喀同心”喀什地区感恩援疆文艺交流演出，“文化润疆·燕语潮韵”——林燕云潮剧精品剧目全国巡演（新疆站）及“山河万里·中华战舞”潮汕英歌展演活动，拟演出15场次，演出人数为150人，借助此次交流演出平台，进一步铸牢中华民族共同体意识，不断激发粤喀两地文化交流交融情，有效推动喀什地区文艺事业高质量发展，项目实际内容为项目执行120万元。“山河万里·中华战舞”潮汕英歌展演活动演出3场，“山河万里·粤喀同心”喀什地区感恩援疆付广东文艺交流演出12场次，演出人数为147人，预算申请与《粤新两地文艺交流演出活动项目实施方案》中涉及的项目内容匹配；预期演出人数与实际出演人数存在偏差，原因是因3名演出外出培训学习，未能参加活动演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120万元，我单位在预算申请中严格按照项目实施内容及测算标准进行核算，其中：“山河万里·粤喀同心”喀什地区感恩援疆文艺交流演出成本85万元、“文化润疆·燕语潮韵”——林燕云潮剧精品剧目全国巡演（新疆站）及“山河万里·中华战舞”潮汕英歌展演活动成本35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粤新两地文艺演出交流活动项目资金的请示》和《2024粤新两地文艺演出交流活动项目实施方案》为依据进行资金分配，预算资金分配依据充分。根据广东省对口援疆工作前方指挥部临时党委12次会议研究决定，本项目实际到位资金120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120万元，其中：财政安排资金0万元，其他资金120万元，实际到位资金120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120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歌舞剧团单位资金管理办法》《喀什地区歌舞剧团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歌舞剧团资金管理办法》《喀什地区歌舞剧团收支业务管理制度》《喀什地区歌舞剧团政府采购业务管理制度》《喀什地区歌舞剧团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歌舞剧团项目管理办法》《喀什地区歌舞剧团管理制度》《喀什地区歌舞剧团采购业务管理制度》《喀什地区歌舞剧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粤新两地文艺演出交流活动项目工作领导小组，由王佳音任组长，负责项目的组织工作；米日班古丽·多力坤任副组长，负责项目的实施工作；组员包括：木合太尔·麦合木提和朱文强，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项目产出类指标包括产出数量、产出质量、产出时效、产出成本四方面的内容，由7个三级指标构成，权重分为45分，实际得分44.75分，得分率为99.44%。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开展演出场次指标，预期指标值为&gt;=15场次，实际完成值为15场次，指标完成率为100%，与预期目标一致，根据评分标准，该指标不扣分，得5分。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演职人员人数指标，预期指标值为 &gt;=150人，实际完成值为147人，指标完成率为98%，得分=（98%-60%）/（100%-60%）×3=4.75分，偏差原因：因3名演员有培训学习任务，未能参加活动。改进措施：更加科学合理设定目标指标。根据评分标准，该指标扣0.25分，得4.75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活动内容覆盖率指标，预期指标值为100%，实际完成值为100%，指标完成率为100%，与预期目标一致，根据评分标准，该指标不扣分，得10分。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活动完成率指标，预期指标值为100%，实际完成值为100%，指标完成率为100%，与预期目标一致，根据评分标准，该指标不扣分，得5分。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项目完成时间指标，预期指标值为2024年12月20日前 ，实际完成值为2024年12月18日，指标完成率为100%，与预期目标一致，根据评分标准，该指标不扣分，得5分。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“山河万里·粤喀同心”喀什地区感恩援疆文艺交流演出指标，预期指标值为85万元，实际完成值为85万元，指标完成率为100%，项目经费都能控制绩效目标范围内，根据评分标准，该指标不扣分，得10分。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化润疆·燕语潮韵”——林燕云潮剧精品剧目全国巡演（新疆站）及“山河万里·中华战舞”潮汕英歌展演活动指标，预期指标值为35万元，实际完成值为35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推动喀什地区文艺事业高质量发展指标，该指标预期指标值为推动，实际完成值为推动，指标完成率为100%，与预期指标一致，根据评分标准，该指标不扣分，得10分。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对于“满意度指标：观众满意度100%，该指标预期指标值为100%，实际完成值为100%，指标完成率为100%，与预期目标一致，根据评分标准，该指标不扣分,得10分。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粤新两地文艺演出交流活动项目预算120万元，到位120万元，实际支出120万元，预算执行率为100%，项目绩效指标总体完成率为99.8%，偏差率为0.2%，偏差原因：因3名演员有培训学习任务，未能参加活动，采取的措施更加科学合理设定目标指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是按照绩效小组成员分工，组织评价小组，小组成员由单位负责人王佳音总负责，财务主要负责项目绩效目标制定、项目资金下达、使用以及项目执行过程中相关的财务资料治理收集工作。在资料收集和档案整理及分析方面，小组负责人组织绩效办所有人员对项目绩效进行全面分析，用绩效的理论和知识进行分析评价，客观、公正的分析项目实施情况、资金使用和支付情况、绩效目标的完成情况，对发现的问题要及时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绩效管理，发现实施中存在漏洞，项目实施工程中对资金支付规划性不强，导致资金支付缓慢，为了完成项目绩效存在突击花钱的现象。以后加强管理，人员要加强对相关知识理论的学习，合理规划使用资金，使资金效益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决策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2.项目启动时，单位项目小组同步做好档案的归纳与整理，及时整理、收集、汇总，健全档案资料。项目后续管理有待进一步加强。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项目实施工程中对资金支付规划性不强，导致资金支付缓慢，为了完成项目绩效存在突击花钱的现象。以后加强管理，人员要加强对相关知识理论的学习，合理规划使用资金，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4．项目管理评价工作应从项目实施方案源头抓起，评价工作和意识应贯穿项目整个过程。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