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新校区教育教学设施设备项目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新疆维吾尔自治区喀什第六中学</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周大鹏</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及《行署2023年第十五次常务会议纪要》（喀署阅〔2023〕46号）《关于喀什第六中学东城校区第一批设备采购项目的批复》《关于喀什第六中学东城校区第二批设备采购及改造项目的批复》等旨在评价新校区教育教学设施设备项目提升项目实施前期、过程及效果，评价财政预算资金使用的效率及效益。通过该项目的实施，保障了校区基础设施，提升教育教学硬件设施，改善教育教学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本项目建设主要服务于新校区教育教学设施设备。项目的发展，在地区的主持下，项目实施内容主要是：用于购买学校办公设备（桌椅及柜子等）和专用设备（音响设备和实验室的设备及仪器）等。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周大鹏进行牵头，首先进行项目的前期调研。评估项目实施的相关性、预期绩效的可实现性、实施方案的有效性、财政资金投入可行性风险。其次在项目实施过程中结合本项目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第六中学为全额拨款事业单位，部门机构设置及人员构成喀什第六中学单位，下设10个处室，分别是：办公室、教务科、政教科、总务科、教研室、保卫科、纪检监察室、德育办、工会、团委科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负责我区实施高中学历教育，促进基础教育发展。贯彻执行党和国家的教育方针、政策、法律法规等，坚持依法治教、依法治学，认真实施高中阶段教育教学管理，全面推进素质教育，全面提高教育教学质量。指导、管理、检查、评价本校的教育教学工作，管理和指导学校基础教育工作，提高办学质量和办学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员情况：截止2024年12月底，本单位编制数为229个，超编人数113人。其中：高中教育342人，退休教职工人数132人。截止2024年12月底，本单位职工人数在职342人、退休132人，比上年相比，在职教师增加10人，在职转退休10人、调出1人、调入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校区教育教学设施设备项目总预算资金399.05万元，根据第三方资产评估公司资产评估有限公司综合评估后出具的《新疆维吾尔自治区喀什第六中学所属资产价格评估报告书》（新睿安价评【2023】第042号），甲乙双方经过友好协商，达成协议。确定项目资金总数为399.05万元。其中：本级财力资金399.05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截至2024年12月31日，该项目实际支出金额为399.05万元，预算执行率100%，资金主要用于：购买学校办公设备（桌椅及柜子等）和专用设备（音响设备和实验室的设备及仪器）等。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第三方资产评估公司资产评估有限公司综合评估后出具的《新疆维吾尔自治区喀什第六中学所属资产价格评估报告书》（新睿安价评【2023】第042号），甲乙双方经过友好协商，达成协议。保障了校区基础设施，提升教育教学硬件设施，改善教育教学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实施的前期准备工作：准备项目采购的招标事宜。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具体实施工作：此项目由总务科周大鹏科长负责完成项目实施方案的制定及项目预算的编制工作。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验收阶段的具体工作：项目的验收工作由总务科、教务科、固定资产管理人员及采购人员一起进行验收。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第六中学2024年度实施的新校区教育教学设施设备项目为评价对象，项目预算涵盖2024年2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新校区教育教学设施设备项目综合评分表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孙卫东任评价组组长，绩效评价工作职责为负责全盘工作。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周大鹏任评价组副组长，绩效评价工作职责为对项目实施情况进行实地调查。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翟东亮任评价组成员，绩效评价工作职责为负责资料审核等工作。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通过实施新校区教育教学设施设备项目主要保障了校区基础设施，提升教育教学硬件设施，改善教育教学环境效益。项目实施主要通过项目决策、项目过程、项目产出以及项目效益等方面进行评价，其中：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第三方资产评估公司资产评估有限公司综合评估后出具的《新疆维吾尔自治区喀什第六中学所属资产价格评估报告书》（新睿安价评【2023】第042号），甲乙双方经过友好协商，达成协议。文件立项，项目实施符合国家政策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项目过程：新校区教育教学设施设备项目预算安排 399.05万元，实际支出399.05万元，预算执行率100%。项目资金使用合规，项目财务管理制度健全，财务监控到位，所有资金支付均按照国库集中支付制度严格执行，现有项目管理制度执行情况良好。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项目产出：项目实施产生的数量指标：我校购买办公设备和专用设备1批，设备已验收合格，已投入教育教学使用中，资金已及时支付。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项目效益：通过实施此项目产生有效改善教育教学环境效益效益；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校区教育教学设施设备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新校区教育教学设施设备项目绩效评价评分汇总表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行署2023年第十五次常务会议纪要》（喀署阅〔2023〕46号）《关于喀什第六中学东城校区第一批设备采购项目的批复》《关于喀什第六中学东城校区第二批设备采购及改造项目的批复》等，根据《财政资金直接支付申请书》，本项目资金性质为“公共财政预算”，属于公共财政支持范围，符合中央、地方事权支出责任划分原则；经检查我单位财政管理一体化信息系统，本项目不存在重复。结合本项目立项符合行业发展规划和政策要求；深入推进新校区教育教学设施设备项目为依据，组织实施职责，并组织实施该项目。围绕2024年度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①该项目已设置年度绩效目标，具体内容为该项目保障了校区基础设施，提升教育教学硬件设备设施，改善教育教学环境，提高教育教学水平。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②该项目实际工作内容为：用于购买学校办公设备（桌椅及柜子等）和专用设备（音响设备和实验室的设备及仪器）等。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③该项目按照绩效目标完成数量指标、质量指标、时效指标、成本指标，完成了项目自评，达到改善教育教学环境效益，预期产出效益和效果是否符合正常的业绩水平。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④该项目批复的预算金额为399.05万元，《项目支出绩效目标表》中预算金额为399.05万元，预算确定的项目资金与预算确定的项目投资额相匹配。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设备购置数量1批，三级指标的年度指标值与年度绩效目标中任务数一致（或不完全一致），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（5）预算编制科学性：本项目通过招标和三方询价来确定最后的金额，即预算编制较科学且经过论证；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预算申请内容为购买办公设备及专用设备，项目实际内容为购买办公设备及专用设备，预算申请与《新校区教育教学设施设备项目实施方案》中涉及的项目内容匹配；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399.05万元，我单位在预算申请中严格按照项目实施内容及测算标准进行核算，其中：采购办公设备（桌椅及柜子）费用66.05万元、购置专用设备（音响设备和实验室的设备及仪器）等费用333万元。预算确定资金量与实际工作任务相匹配。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新校区教育教学设施设备项目资金的请示》和《新校区教育教学设施设备项目实施方案》为依据进行资金分配，预算资金分配依据充分。本项目实际到位资金399.05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399.05万元，其中：财政安排资金399.05万元，其他资金0万元，实际到位资金399.05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（2）预算执行率：本项目实际支出资金399.05万元，预算执行率=（399.05/399.05）×100.0%=100%；通过分析可知，该项目预算编制较为详细，项目资金支出总体能够按照预算执行，根据评分标准，该指标不扣分，得3分。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第六中学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第六中学资金管理办法》《喀什第六中学收支业务管理制度》《喀什第六中学政府采购业务管理制度》《喀什第六中学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第六中学资金管理办法》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新校区教育教学设施设备项目工作领导小组，由孙卫东任组长，负责项目的组织工作；周大鹏任副组长，负责项目的实施工作；组员包括：陶宏刚和阿布都米吉提，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设备购置数量指标，预期指标值为1批，实际完成值为=1批，指标完成率为100%，与预期目标一致，根据评分标准，该指标不扣分，得10分。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设备验收合格率指标，预期指标值为100%，实际完成值为100%，指标完成率为100%，与预期目标一致，根据评分标准，该指标不扣分，得5分。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项目完成时间指标，预期指标值为2024年12月25日前，实际完成值为2024年9月26日，指标完成率为100%，与预期目标一致，根据评分标准，该指标不扣分，得5分。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置办公设备（桌椅及柜子等）费用指标，预期指标值为66.05万元，实际完成值为66.05万元，指标完成率为100%，购置专用设备（音响设备和实验室的设备及仪器）等费用指标，预期指标值为333万元，实际完成值为333万元，指标完成率为100%，本年支付办公设备（桌椅及柜子等）、专用设备（音响设备和实验室的设备及仪器）399.05万元，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改善教育教学环境指标，该指标预期指标值为改善，实际完成值为改善，指标完成率为100%，与预期指标一致，根据评分标准，该指标不扣分，得10分。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对于“满意度指标：教师满意度指标，该指标预期指标值为100%，实际完成值为100%，指标完成率为100%；与预期目标一致，根据评分标准，该指标不扣分。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学生满意度指标，该指标预期指标值为100%，实际完成值为100%，指标完成率为100%；与预期目标一致，根据评分标准，该指标不扣分。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新校区教育教学设施设备项目预算399.05万元，到位399.05万元，实际支出399.05万元，预算执行率为100%，项目绩效指标总体完成率为100%。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通过根据相关文件要求设置了绩效目标，项目绩效目标基本合理，与实际工作内容相关，项目预期产出效益和效果符合正常的业绩水平。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项目负责人应认真落实资金的使用及时做好后期的工作，精准的做好绩效目标的工作，及时整理项目执行中的数据，及时做好各部门间的沟通及后期需要督促及改进的地方。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在今后的工作中督促项目负责人做好各项工作的前期准备工作及各项工作中需要及时妥善保存的资料整理完善，为后续工作做好准备工作，及时与相关部门沟通协调工作。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单位项目负责人开展项目前制定完整的工作实施方案和资金使用。进行资金合理分配，及时跟踪项目的执行进度，科学合理安排支出。</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