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C259BB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w:t>
      </w:r>
    </w:p>
    <w:p w14:paraId="42D1611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人力资源和社会保障局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F46B1D">
      <w:r>
        <w:br w:type="page"/>
      </w:r>
    </w:p>
    <w:p w14:paraId="78C1EFEC">
      <w:pPr>
        <w:spacing w:line="640" w:lineRule="exact"/>
        <w:jc w:val="center"/>
        <w:outlineLvl w:val="1"/>
      </w:pPr>
      <w:r>
        <w:rPr>
          <w:rFonts w:ascii="黑体" w:hAnsi="黑体" w:eastAsia="黑体"/>
          <w:sz w:val="32"/>
        </w:rPr>
        <w:t>第一部分 部门概况</w:t>
      </w:r>
    </w:p>
    <w:p w14:paraId="080BD314">
      <w:pPr>
        <w:spacing w:line="640" w:lineRule="exact"/>
        <w:ind w:firstLine="640"/>
        <w:jc w:val="both"/>
        <w:outlineLvl w:val="2"/>
      </w:pPr>
      <w:r>
        <w:rPr>
          <w:rFonts w:ascii="黑体" w:hAnsi="黑体" w:eastAsia="黑体"/>
          <w:sz w:val="32"/>
        </w:rPr>
        <w:t>一、主要职能</w:t>
      </w:r>
    </w:p>
    <w:p w14:paraId="0B1BA358">
      <w:pPr>
        <w:spacing w:line="580" w:lineRule="exact"/>
        <w:ind w:firstLine="640"/>
        <w:jc w:val="both"/>
      </w:pPr>
      <w:r>
        <w:rPr>
          <w:rFonts w:ascii="仿宋_GB2312" w:hAnsi="仿宋_GB2312" w:eastAsia="仿宋_GB2312"/>
          <w:sz w:val="32"/>
        </w:rPr>
        <w:t>（一）贯彻执行国家、自治区人力资源和社会保障事业发展规划、政策;落实相关政策和措施并组织实施和监督检查。</w:t>
      </w:r>
    </w:p>
    <w:p w14:paraId="51E1A6F7">
      <w:pPr>
        <w:spacing w:line="580" w:lineRule="exact"/>
        <w:ind w:firstLine="640"/>
        <w:jc w:val="both"/>
      </w:pPr>
      <w:r>
        <w:rPr>
          <w:rFonts w:ascii="仿宋_GB2312" w:hAnsi="仿宋_GB2312" w:eastAsia="仿宋_GB2312"/>
          <w:sz w:val="32"/>
        </w:rPr>
        <w:t>（二）组织实施全地区人力资源市场发展规划和人力资源流动办法措施，指导和监督人力资源服务机构管理，促进</w:t>
      </w:r>
      <w:r>
        <w:rPr>
          <w:rFonts w:hint="eastAsia" w:ascii="仿宋_GB2312" w:hAnsi="仿宋_GB2312" w:eastAsia="仿宋_GB2312"/>
          <w:sz w:val="32"/>
          <w:lang w:eastAsia="zh-CN"/>
        </w:rPr>
        <w:t>人力资源</w:t>
      </w:r>
      <w:r>
        <w:rPr>
          <w:rFonts w:ascii="仿宋_GB2312" w:hAnsi="仿宋_GB2312" w:eastAsia="仿宋_GB2312"/>
          <w:sz w:val="32"/>
        </w:rPr>
        <w:t>合理流动、有效配置。</w:t>
      </w:r>
    </w:p>
    <w:p w14:paraId="086F6D75">
      <w:pPr>
        <w:spacing w:line="580" w:lineRule="exact"/>
        <w:ind w:firstLine="640"/>
        <w:jc w:val="both"/>
      </w:pPr>
      <w:r>
        <w:rPr>
          <w:rFonts w:ascii="仿宋_GB2312" w:hAnsi="仿宋_GB2312" w:eastAsia="仿宋_GB2312"/>
          <w:sz w:val="32"/>
        </w:rPr>
        <w:t>（三）负责促进就业工作。贯彻落实自治区统筹城乡就业政策，拟订地区城乡就业发展规划，完善地区公共就业服务体系组织落实就业援助制度;拟订落实职业资格制度相关措施办法，统筹建立面向城乡劳动者的就业培训制度;会同有关部门落实高校毕业生就业政策和高技能人才、农村实用人才培养和激励政策。</w:t>
      </w:r>
    </w:p>
    <w:p w14:paraId="0FDCA523">
      <w:pPr>
        <w:spacing w:line="580" w:lineRule="exact"/>
        <w:ind w:firstLine="640"/>
        <w:jc w:val="both"/>
      </w:pPr>
      <w:r>
        <w:rPr>
          <w:rFonts w:ascii="仿宋_GB2312" w:hAnsi="仿宋_GB2312" w:eastAsia="仿宋_GB2312"/>
          <w:sz w:val="32"/>
        </w:rPr>
        <w:t>（四）承办覆盖城乡的社会保障体系建设工作。组织并落实城乡社会保险及其补充保险政策和标准;统筹拟订机关企事业单位基本养老保险政策;会同有关部门拟订社会保险及其补充保险基金管理和监督办法，编</w:t>
      </w:r>
      <w:r>
        <w:rPr>
          <w:rFonts w:hint="eastAsia" w:ascii="仿宋_GB2312" w:hAnsi="仿宋_GB2312" w:eastAsia="仿宋_GB2312"/>
          <w:sz w:val="32"/>
          <w:lang w:eastAsia="zh-CN"/>
        </w:rPr>
        <w:t>制本</w:t>
      </w:r>
      <w:r>
        <w:rPr>
          <w:rFonts w:ascii="仿宋_GB2312" w:hAnsi="仿宋_GB2312" w:eastAsia="仿宋_GB2312"/>
          <w:sz w:val="32"/>
        </w:rPr>
        <w:t>地区社会保险基金预决算草案;落实自治区社会保障基金投资政策。</w:t>
      </w:r>
    </w:p>
    <w:p w14:paraId="71F4D063">
      <w:pPr>
        <w:spacing w:line="580" w:lineRule="exact"/>
        <w:ind w:firstLine="640"/>
        <w:jc w:val="both"/>
      </w:pPr>
      <w:r>
        <w:rPr>
          <w:rFonts w:ascii="仿宋_GB2312" w:hAnsi="仿宋_GB2312" w:eastAsia="仿宋_GB2312"/>
          <w:sz w:val="32"/>
        </w:rPr>
        <w:t>（五）负责就业、失业、社会保险基金预测预警和信息引导拟订应对预案，实施预防、调解和控制，保持就业形势</w:t>
      </w:r>
      <w:r>
        <w:rPr>
          <w:rFonts w:hint="eastAsia" w:ascii="仿宋_GB2312" w:hAnsi="仿宋_GB2312" w:eastAsia="仿宋_GB2312"/>
          <w:sz w:val="32"/>
          <w:lang w:val="en-US" w:eastAsia="zh-CN"/>
        </w:rPr>
        <w:t>稳定</w:t>
      </w:r>
      <w:r>
        <w:rPr>
          <w:rFonts w:ascii="仿宋_GB2312" w:hAnsi="仿宋_GB2312" w:eastAsia="仿宋_GB2312"/>
          <w:sz w:val="32"/>
        </w:rPr>
        <w:t>和社会保险基金总体收支平衡。</w:t>
      </w:r>
    </w:p>
    <w:p w14:paraId="2963B9F2">
      <w:pPr>
        <w:spacing w:line="580" w:lineRule="exact"/>
        <w:ind w:firstLine="640"/>
        <w:jc w:val="both"/>
      </w:pPr>
      <w:r>
        <w:rPr>
          <w:rFonts w:ascii="仿宋_GB2312" w:hAnsi="仿宋_GB2312" w:eastAsia="仿宋_GB2312"/>
          <w:sz w:val="32"/>
        </w:rPr>
        <w:t>（六）会同有关部门拟订企事业单位人员工资收入分配</w:t>
      </w:r>
      <w:bookmarkStart w:id="0" w:name="_GoBack"/>
      <w:bookmarkEnd w:id="0"/>
      <w:r>
        <w:rPr>
          <w:rFonts w:ascii="仿宋_GB2312" w:hAnsi="仿宋_GB2312" w:eastAsia="仿宋_GB2312"/>
          <w:sz w:val="32"/>
        </w:rPr>
        <w:t>制度改革实施意见，促进建立企事业单位人员工资正常增长和支付保障机制;落实企事业单位人员福利和离退休政策;参与地区内企业劳动模范评定工作。</w:t>
      </w:r>
    </w:p>
    <w:p w14:paraId="15A0B91D">
      <w:pPr>
        <w:spacing w:line="580" w:lineRule="exact"/>
        <w:ind w:firstLine="640"/>
        <w:jc w:val="both"/>
      </w:pPr>
      <w:r>
        <w:rPr>
          <w:rFonts w:ascii="仿宋_GB2312" w:hAnsi="仿宋_GB2312" w:eastAsia="仿宋_GB2312"/>
          <w:sz w:val="32"/>
        </w:rPr>
        <w:t>（七）会同有关部门推进事业单位人事制度改革，拟订事业单位人员和机关工勤人员管理制度，参与人才管理工作，落实专业技术人员管理和继续教育政策;负责推进地区深化职称制度改革;健全博士后管理办法;负责地区专业技术人才选拔和培养工作，拟订国(境)外专家、留学人员来喀(回喀)工作或定居政策。</w:t>
      </w:r>
    </w:p>
    <w:p w14:paraId="6E9CB0D9">
      <w:pPr>
        <w:spacing w:line="580" w:lineRule="exact"/>
        <w:ind w:firstLine="640"/>
        <w:jc w:val="both"/>
      </w:pPr>
      <w:r>
        <w:rPr>
          <w:rFonts w:ascii="仿宋_GB2312" w:hAnsi="仿宋_GB2312" w:eastAsia="仿宋_GB2312"/>
          <w:sz w:val="32"/>
        </w:rPr>
        <w:t>（八）会同有关部门拟订表彰奖励制度、综合管理地区表彰奖励工作，承担地区评比达标表彰和自治区级表彰推荐等工作承办以地委、行署名义开展的表彰奖励活动。</w:t>
      </w:r>
    </w:p>
    <w:p w14:paraId="5749B16A">
      <w:pPr>
        <w:spacing w:line="580" w:lineRule="exact"/>
        <w:ind w:firstLine="640"/>
        <w:jc w:val="both"/>
      </w:pPr>
      <w:r>
        <w:rPr>
          <w:rFonts w:ascii="仿宋_GB2312" w:hAnsi="仿宋_GB2312" w:eastAsia="仿宋_GB2312"/>
          <w:sz w:val="32"/>
        </w:rPr>
        <w:t>（九）会同有关部门拟订地区落实农民工工作综合性政策的实施意见和规划，协调解决重点难点问题，维护农民工合法权益。</w:t>
      </w:r>
    </w:p>
    <w:p w14:paraId="4CB56376">
      <w:pPr>
        <w:spacing w:line="580" w:lineRule="exact"/>
        <w:ind w:firstLine="640"/>
        <w:jc w:val="both"/>
      </w:pPr>
      <w:r>
        <w:rPr>
          <w:rFonts w:ascii="仿宋_GB2312" w:hAnsi="仿宋_GB2312" w:eastAsia="仿宋_GB2312"/>
          <w:sz w:val="32"/>
        </w:rPr>
        <w:t>（十）统筹实施劳动、人事争议调解仲裁制度;落实劳动关系政策，完善劳动关系协调机制;监督落实消除非法使用童工政策和女工、未成年工的特殊劳动保护政策;组织实施劳动监察，协调劳动者维权工作，依法查处重大案件。</w:t>
      </w:r>
    </w:p>
    <w:p w14:paraId="760F9EF1">
      <w:pPr>
        <w:spacing w:line="580" w:lineRule="exact"/>
        <w:ind w:firstLine="640"/>
        <w:jc w:val="both"/>
      </w:pPr>
      <w:r>
        <w:rPr>
          <w:rFonts w:ascii="仿宋_GB2312" w:hAnsi="仿宋_GB2312" w:eastAsia="仿宋_GB2312"/>
          <w:sz w:val="32"/>
        </w:rPr>
        <w:t>（十一）受理地区人力资源和社会保障方面信访事项，拟订信访工作预案;会同有关部门协调处理有关劳动、人事方面的重大信访事件或突发事件。</w:t>
      </w:r>
    </w:p>
    <w:p w14:paraId="098D7638">
      <w:pPr>
        <w:spacing w:line="580" w:lineRule="exact"/>
        <w:ind w:firstLine="640"/>
        <w:jc w:val="both"/>
      </w:pPr>
      <w:r>
        <w:rPr>
          <w:rFonts w:ascii="仿宋_GB2312" w:hAnsi="仿宋_GB2312" w:eastAsia="仿宋_GB2312"/>
          <w:sz w:val="32"/>
        </w:rPr>
        <w:t>（十二）完成地委、行署交办的其他任务。</w:t>
      </w:r>
    </w:p>
    <w:p w14:paraId="79DE8697">
      <w:pPr>
        <w:spacing w:line="640" w:lineRule="exact"/>
        <w:ind w:firstLine="640"/>
        <w:jc w:val="both"/>
        <w:outlineLvl w:val="2"/>
      </w:pPr>
      <w:r>
        <w:rPr>
          <w:rFonts w:ascii="黑体" w:hAnsi="黑体" w:eastAsia="黑体"/>
          <w:sz w:val="32"/>
        </w:rPr>
        <w:t>二、机构设置及人员情况</w:t>
      </w:r>
    </w:p>
    <w:p w14:paraId="761AB0D8">
      <w:pPr>
        <w:spacing w:line="580" w:lineRule="exact"/>
        <w:ind w:firstLine="640"/>
        <w:jc w:val="both"/>
      </w:pPr>
      <w:r>
        <w:rPr>
          <w:rFonts w:ascii="仿宋_GB2312" w:hAnsi="仿宋_GB2312" w:eastAsia="仿宋_GB2312"/>
          <w:sz w:val="32"/>
        </w:rPr>
        <w:t>新疆维吾尔自治区喀什地区人力资源和社会保障局2024年度，实有人数139人，其中：在职人员92人，减少2人；离休人员1人，增加0人；退休人员46人,增加4人。</w:t>
      </w:r>
    </w:p>
    <w:p w14:paraId="5CD068DA">
      <w:pPr>
        <w:spacing w:line="580" w:lineRule="exact"/>
        <w:ind w:firstLine="640"/>
        <w:jc w:val="both"/>
      </w:pPr>
      <w:r>
        <w:rPr>
          <w:rFonts w:ascii="仿宋_GB2312" w:hAnsi="仿宋_GB2312" w:eastAsia="仿宋_GB2312"/>
          <w:sz w:val="32"/>
        </w:rPr>
        <w:t>新疆维吾尔自治区喀什地区人力资源和社会保障局无下属预算单位，下设18个科室，分别是：办公室、政策法规和调解仲裁管理科、劳动监察和信访科、财务和基金监督科、就业促进和职业培训科(人力资源市场管理科)、事业单位管理科、劳动关系和农民工工作科、工资福利科、养老保险科、工伤和失业保险科、劳动监察支队、劳动能力鉴定中心、考试中心、职称评价中心、仲裁院、职业技能鉴定中心、原喀什矿务局老工人休养所、喀什地区档案中心。</w:t>
      </w:r>
    </w:p>
    <w:p w14:paraId="01302969">
      <w:r>
        <w:br w:type="page"/>
      </w:r>
    </w:p>
    <w:p w14:paraId="1FFF4CB5">
      <w:pPr>
        <w:spacing w:line="240" w:lineRule="auto"/>
        <w:jc w:val="center"/>
        <w:outlineLvl w:val="1"/>
      </w:pPr>
      <w:r>
        <w:rPr>
          <w:rFonts w:ascii="黑体" w:hAnsi="黑体" w:eastAsia="黑体"/>
          <w:sz w:val="32"/>
        </w:rPr>
        <w:t>第二部分 部门决算情况说明</w:t>
      </w:r>
    </w:p>
    <w:p w14:paraId="1D00C005">
      <w:pPr>
        <w:spacing w:line="640" w:lineRule="exact"/>
        <w:ind w:firstLine="640"/>
        <w:jc w:val="both"/>
        <w:outlineLvl w:val="2"/>
      </w:pPr>
      <w:r>
        <w:rPr>
          <w:rFonts w:ascii="黑体" w:hAnsi="黑体" w:eastAsia="黑体"/>
          <w:sz w:val="32"/>
        </w:rPr>
        <w:t>一、收入支出决算总体情况说明</w:t>
      </w:r>
    </w:p>
    <w:p w14:paraId="53878E9E">
      <w:pPr>
        <w:spacing w:line="580" w:lineRule="exact"/>
        <w:ind w:firstLine="640"/>
        <w:jc w:val="both"/>
        <w:rPr>
          <w:sz w:val="30"/>
          <w:szCs w:val="30"/>
        </w:rPr>
      </w:pPr>
      <w:r>
        <w:rPr>
          <w:rFonts w:ascii="仿宋_GB2312" w:hAnsi="仿宋_GB2312" w:eastAsia="仿宋_GB2312"/>
          <w:b/>
          <w:sz w:val="30"/>
          <w:szCs w:val="30"/>
        </w:rPr>
        <w:t>2024年度收入总计5,302.96万元，</w:t>
      </w:r>
      <w:r>
        <w:rPr>
          <w:rFonts w:ascii="仿宋_GB2312" w:hAnsi="仿宋_GB2312" w:eastAsia="仿宋_GB2312"/>
          <w:b w:val="0"/>
          <w:sz w:val="30"/>
          <w:szCs w:val="30"/>
        </w:rPr>
        <w:t>其中：本年收入合计4,665.20万元，使用非财政拨款结余（含专用结余）0.00万元，年初结转和结余637.76万元。</w:t>
      </w:r>
    </w:p>
    <w:p w14:paraId="4658928B">
      <w:pPr>
        <w:spacing w:line="580" w:lineRule="exact"/>
        <w:ind w:firstLine="640"/>
        <w:jc w:val="both"/>
      </w:pPr>
      <w:r>
        <w:rPr>
          <w:rFonts w:ascii="仿宋_GB2312" w:hAnsi="仿宋_GB2312" w:eastAsia="仿宋_GB2312"/>
          <w:b/>
          <w:sz w:val="32"/>
        </w:rPr>
        <w:t>2024年度支出总计5,302.96万元，</w:t>
      </w:r>
      <w:r>
        <w:rPr>
          <w:rFonts w:ascii="仿宋_GB2312" w:hAnsi="仿宋_GB2312" w:eastAsia="仿宋_GB2312"/>
          <w:b w:val="0"/>
          <w:sz w:val="32"/>
        </w:rPr>
        <w:t>其中：本年支出合计5,008.83万元，结余分配0.00万元，年末结转和结余294.13万元。</w:t>
      </w:r>
    </w:p>
    <w:p w14:paraId="689CE9E7">
      <w:pPr>
        <w:spacing w:line="580" w:lineRule="exact"/>
        <w:ind w:firstLine="640"/>
        <w:jc w:val="both"/>
      </w:pPr>
      <w:r>
        <w:rPr>
          <w:rFonts w:ascii="仿宋_GB2312" w:hAnsi="仿宋_GB2312" w:eastAsia="仿宋_GB2312"/>
          <w:b w:val="0"/>
          <w:sz w:val="32"/>
        </w:rPr>
        <w:t>收入支出总体与上年相比，增加1,145.92万元，增长27.57%，主要原因是：本年增加喀什地区公共就业服务能力提升示范、2024年自治区就业补助资金等项目经费，导致相关经费增加。</w:t>
      </w:r>
    </w:p>
    <w:p w14:paraId="69FF801B">
      <w:pPr>
        <w:spacing w:line="640" w:lineRule="exact"/>
        <w:ind w:firstLine="640"/>
        <w:jc w:val="both"/>
        <w:outlineLvl w:val="2"/>
      </w:pPr>
      <w:r>
        <w:rPr>
          <w:rFonts w:ascii="黑体" w:hAnsi="黑体" w:eastAsia="黑体"/>
          <w:sz w:val="32"/>
        </w:rPr>
        <w:t>二、收入决算情况说明</w:t>
      </w:r>
    </w:p>
    <w:p w14:paraId="481C40E5">
      <w:pPr>
        <w:spacing w:line="580" w:lineRule="exact"/>
        <w:ind w:firstLine="640"/>
        <w:jc w:val="both"/>
      </w:pPr>
      <w:r>
        <w:rPr>
          <w:rFonts w:ascii="仿宋_GB2312" w:hAnsi="仿宋_GB2312" w:eastAsia="仿宋_GB2312"/>
          <w:b/>
          <w:sz w:val="32"/>
        </w:rPr>
        <w:t>本年收入4,665.20万元，</w:t>
      </w:r>
      <w:r>
        <w:rPr>
          <w:rFonts w:ascii="仿宋_GB2312" w:hAnsi="仿宋_GB2312" w:eastAsia="仿宋_GB2312"/>
          <w:b w:val="0"/>
          <w:sz w:val="32"/>
        </w:rPr>
        <w:t>其中：财政拨款收入4,001.86万元，占85.78%；上级补助收入0.00万元，占0.00%；事业收入0.00万元，占0.00%；经营收入0.00万元，占0.00%；附属单位上缴收入0.00万元，占0.00%；其他收入663.34万元，占14.22%。</w:t>
      </w:r>
    </w:p>
    <w:p w14:paraId="618207B8">
      <w:pPr>
        <w:spacing w:line="640" w:lineRule="exact"/>
        <w:ind w:firstLine="640"/>
        <w:jc w:val="both"/>
        <w:outlineLvl w:val="2"/>
      </w:pPr>
      <w:r>
        <w:rPr>
          <w:rFonts w:ascii="黑体" w:hAnsi="黑体" w:eastAsia="黑体"/>
          <w:sz w:val="32"/>
        </w:rPr>
        <w:t>三、支出决算情况说明</w:t>
      </w:r>
    </w:p>
    <w:p w14:paraId="2946E14E">
      <w:pPr>
        <w:spacing w:line="580" w:lineRule="exact"/>
        <w:ind w:firstLine="640"/>
        <w:jc w:val="both"/>
      </w:pPr>
      <w:r>
        <w:rPr>
          <w:rFonts w:ascii="仿宋_GB2312" w:hAnsi="仿宋_GB2312" w:eastAsia="仿宋_GB2312"/>
          <w:b/>
          <w:sz w:val="32"/>
        </w:rPr>
        <w:t>本年支出5,008.83万元，</w:t>
      </w:r>
      <w:r>
        <w:rPr>
          <w:rFonts w:ascii="仿宋_GB2312" w:hAnsi="仿宋_GB2312" w:eastAsia="仿宋_GB2312"/>
          <w:b w:val="0"/>
          <w:sz w:val="32"/>
        </w:rPr>
        <w:t>其中：基本支出2,105.72万元，占42.04%；项目支出2,903.11万元，占57.96%；上缴上级支出0.00万元，占0.00%；经营支出0.00万元，占0.00%；对附属单位补助支出0.00万元，占0.00%。</w:t>
      </w:r>
    </w:p>
    <w:p w14:paraId="33B92916">
      <w:pPr>
        <w:spacing w:line="640" w:lineRule="exact"/>
        <w:ind w:firstLine="640"/>
        <w:jc w:val="both"/>
        <w:outlineLvl w:val="2"/>
      </w:pPr>
      <w:r>
        <w:rPr>
          <w:rFonts w:ascii="黑体" w:hAnsi="黑体" w:eastAsia="黑体"/>
          <w:sz w:val="32"/>
        </w:rPr>
        <w:t>四、财政拨款收入支出决算总体情况说明</w:t>
      </w:r>
    </w:p>
    <w:p w14:paraId="2933EA76">
      <w:pPr>
        <w:spacing w:line="580" w:lineRule="exact"/>
        <w:ind w:firstLine="640"/>
        <w:jc w:val="both"/>
      </w:pPr>
      <w:r>
        <w:rPr>
          <w:rFonts w:ascii="仿宋_GB2312" w:hAnsi="仿宋_GB2312" w:eastAsia="仿宋_GB2312"/>
          <w:b/>
          <w:sz w:val="32"/>
        </w:rPr>
        <w:t>2024年度财政拨款收入总计4,001.86万元，</w:t>
      </w:r>
      <w:r>
        <w:rPr>
          <w:rFonts w:ascii="仿宋_GB2312" w:hAnsi="仿宋_GB2312" w:eastAsia="仿宋_GB2312"/>
          <w:b w:val="0"/>
          <w:sz w:val="32"/>
        </w:rPr>
        <w:t>其中：年初财政拨款结转和结余0.00万元，本年财政拨款收入4,001.86万元。</w:t>
      </w:r>
      <w:r>
        <w:rPr>
          <w:rFonts w:ascii="仿宋_GB2312" w:hAnsi="仿宋_GB2312" w:eastAsia="仿宋_GB2312"/>
          <w:b/>
          <w:sz w:val="32"/>
        </w:rPr>
        <w:t>财政拨款支出总计4,001.86万元，</w:t>
      </w:r>
      <w:r>
        <w:rPr>
          <w:rFonts w:ascii="仿宋_GB2312" w:hAnsi="仿宋_GB2312" w:eastAsia="仿宋_GB2312"/>
          <w:b w:val="0"/>
          <w:sz w:val="32"/>
        </w:rPr>
        <w:t>其中：年末财政拨款结转和结余0.00万元，本年财政拨款支出4,001.86万元。</w:t>
      </w:r>
    </w:p>
    <w:p w14:paraId="0B0575A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增加1,393.86万元，增长53.45%，主要原因是：本年增加喀什地区公共就业服务能力提升示范、2024年自治区就业补助资金等项目经费，导致相关经费增加。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年初预算数3,519.24万元，决算数4,001.86万元，预决算差异率13.71%，主要原因是：年中追加赴其他省市开展“才聚喀什·智慧丝路”招才引智项目、喀什地区公共就业服务能力提升示范项目，导致预决算差异。</w:t>
      </w:r>
    </w:p>
    <w:p w14:paraId="3A4AAE46">
      <w:pPr>
        <w:spacing w:line="640" w:lineRule="exact"/>
        <w:ind w:firstLine="640"/>
        <w:jc w:val="both"/>
        <w:outlineLvl w:val="2"/>
      </w:pPr>
      <w:r>
        <w:rPr>
          <w:rFonts w:ascii="黑体" w:hAnsi="黑体" w:eastAsia="黑体"/>
          <w:sz w:val="32"/>
        </w:rPr>
        <w:t>五、一般公共预算财政拨款支出决算情况说明</w:t>
      </w:r>
    </w:p>
    <w:p w14:paraId="4A4DF253">
      <w:pPr>
        <w:spacing w:line="640" w:lineRule="exact"/>
        <w:ind w:firstLine="640"/>
        <w:jc w:val="both"/>
        <w:outlineLvl w:val="3"/>
      </w:pPr>
      <w:r>
        <w:rPr>
          <w:rFonts w:ascii="楷体_GB2312" w:hAnsi="楷体_GB2312" w:eastAsia="楷体_GB2312"/>
          <w:b/>
          <w:sz w:val="32"/>
        </w:rPr>
        <w:t>（一）一般公共预算财政拨款支出决算总体情况</w:t>
      </w:r>
    </w:p>
    <w:p w14:paraId="1EB9513E">
      <w:pPr>
        <w:spacing w:line="580" w:lineRule="exact"/>
        <w:ind w:firstLine="640"/>
        <w:jc w:val="both"/>
      </w:pPr>
      <w:r>
        <w:rPr>
          <w:rFonts w:ascii="仿宋_GB2312" w:hAnsi="仿宋_GB2312" w:eastAsia="仿宋_GB2312"/>
          <w:b/>
          <w:sz w:val="32"/>
        </w:rPr>
        <w:t>2024年度一般公共预算财政拨款支出4,001.86万元，</w:t>
      </w:r>
      <w:r>
        <w:rPr>
          <w:rFonts w:ascii="仿宋_GB2312" w:hAnsi="仿宋_GB2312" w:eastAsia="仿宋_GB2312"/>
          <w:b w:val="0"/>
          <w:sz w:val="32"/>
        </w:rPr>
        <w:t>占本年支出合计的79.90%。</w:t>
      </w:r>
      <w:r>
        <w:rPr>
          <w:rFonts w:ascii="仿宋_GB2312" w:hAnsi="仿宋_GB2312" w:eastAsia="仿宋_GB2312"/>
          <w:b/>
          <w:sz w:val="32"/>
        </w:rPr>
        <w:t>与上年相比，</w:t>
      </w:r>
      <w:r>
        <w:rPr>
          <w:rFonts w:ascii="仿宋_GB2312" w:hAnsi="仿宋_GB2312" w:eastAsia="仿宋_GB2312"/>
          <w:b w:val="0"/>
          <w:sz w:val="32"/>
        </w:rPr>
        <w:t>增加1,393.86万元，增长53.45%，主要原因是：本年增加喀什地区公共就业服务能力提升示范、2024年自治区就业补助资金等项目经费，导致相关经费增加。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年初预算数3,519.24万元，决算数4,001.86万元，预决算差异率13.71%，主要原因是：年中追加赴其他省市开展“才聚喀什·智慧丝路”招才引智项目、喀什地区公共就业服务能力提升示范项目，导致预决算差异。</w:t>
      </w:r>
    </w:p>
    <w:p w14:paraId="0B76D9CB">
      <w:pPr>
        <w:spacing w:line="640" w:lineRule="exact"/>
        <w:ind w:firstLine="640"/>
        <w:jc w:val="both"/>
        <w:outlineLvl w:val="3"/>
      </w:pPr>
      <w:r>
        <w:rPr>
          <w:rFonts w:ascii="楷体_GB2312" w:hAnsi="楷体_GB2312" w:eastAsia="楷体_GB2312"/>
          <w:b/>
          <w:sz w:val="32"/>
        </w:rPr>
        <w:t>（二）一般公共预算财政拨款支出决算结构情况</w:t>
      </w:r>
    </w:p>
    <w:p w14:paraId="36E68BFF">
      <w:pPr>
        <w:spacing w:line="580" w:lineRule="exact"/>
        <w:ind w:firstLine="640"/>
        <w:jc w:val="both"/>
      </w:pPr>
      <w:r>
        <w:rPr>
          <w:rFonts w:ascii="仿宋_GB2312" w:hAnsi="仿宋_GB2312" w:eastAsia="仿宋_GB2312"/>
          <w:b w:val="0"/>
          <w:sz w:val="32"/>
        </w:rPr>
        <w:t>1.一般公共服务支出(类)6.59万元,占0.16%。</w:t>
      </w:r>
    </w:p>
    <w:p w14:paraId="4F6FFCCF">
      <w:pPr>
        <w:spacing w:line="580" w:lineRule="exact"/>
        <w:ind w:firstLine="640"/>
        <w:jc w:val="both"/>
      </w:pPr>
      <w:r>
        <w:rPr>
          <w:rFonts w:ascii="仿宋_GB2312" w:hAnsi="仿宋_GB2312" w:eastAsia="仿宋_GB2312"/>
          <w:b w:val="0"/>
          <w:sz w:val="32"/>
        </w:rPr>
        <w:t>2.社会保障和就业支出(类)3,771.58万元,占94.25%。</w:t>
      </w:r>
    </w:p>
    <w:p w14:paraId="3925B791">
      <w:pPr>
        <w:spacing w:line="580" w:lineRule="exact"/>
        <w:ind w:firstLine="640"/>
        <w:jc w:val="both"/>
      </w:pPr>
      <w:r>
        <w:rPr>
          <w:rFonts w:ascii="仿宋_GB2312" w:hAnsi="仿宋_GB2312" w:eastAsia="仿宋_GB2312"/>
          <w:b w:val="0"/>
          <w:sz w:val="32"/>
        </w:rPr>
        <w:t>3.卫生健康支出(类)80.31万元,占2.01%。</w:t>
      </w:r>
    </w:p>
    <w:p w14:paraId="7546623B">
      <w:pPr>
        <w:spacing w:line="580" w:lineRule="exact"/>
        <w:ind w:firstLine="640"/>
        <w:jc w:val="both"/>
      </w:pPr>
      <w:r>
        <w:rPr>
          <w:rFonts w:ascii="仿宋_GB2312" w:hAnsi="仿宋_GB2312" w:eastAsia="仿宋_GB2312"/>
          <w:b w:val="0"/>
          <w:sz w:val="32"/>
        </w:rPr>
        <w:t>4.住房保障支出(类)143.38万元,占3.58%。</w:t>
      </w:r>
    </w:p>
    <w:p w14:paraId="78E5E86D">
      <w:pPr>
        <w:spacing w:line="640" w:lineRule="exact"/>
        <w:ind w:firstLine="640"/>
        <w:jc w:val="both"/>
        <w:outlineLvl w:val="3"/>
      </w:pPr>
      <w:r>
        <w:rPr>
          <w:rFonts w:ascii="楷体_GB2312" w:hAnsi="楷体_GB2312" w:eastAsia="楷体_GB2312"/>
          <w:b/>
          <w:sz w:val="32"/>
        </w:rPr>
        <w:t>（三）一般公共预算财政拨款支出决算具体情况</w:t>
      </w:r>
    </w:p>
    <w:p w14:paraId="07A21952">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0.80万元，下降100.00%,主要原因是：本年减少2023年自治区援疆干部人才南疆工作补贴项目经费，导致相关经费减少。</w:t>
      </w:r>
    </w:p>
    <w:p w14:paraId="76995818">
      <w:pPr>
        <w:spacing w:line="580" w:lineRule="exact"/>
        <w:ind w:firstLine="640"/>
        <w:jc w:val="both"/>
      </w:pPr>
      <w:r>
        <w:rPr>
          <w:rFonts w:ascii="仿宋_GB2312" w:hAnsi="仿宋_GB2312" w:eastAsia="仿宋_GB2312"/>
          <w:b w:val="0"/>
          <w:sz w:val="32"/>
        </w:rPr>
        <w:t>2.一般公共服务支出(类)统战事务(款)宗教事务(项):支出决算数为6.59万元，比上年决算增加5.11万元，增长345.27%,主要原因是：本年下乡服务人员生活补助标准提高，经费增加。</w:t>
      </w:r>
    </w:p>
    <w:p w14:paraId="421EA8D6">
      <w:pPr>
        <w:spacing w:line="580" w:lineRule="exact"/>
        <w:ind w:firstLine="640"/>
        <w:jc w:val="both"/>
      </w:pPr>
      <w:r>
        <w:rPr>
          <w:rFonts w:ascii="仿宋_GB2312" w:hAnsi="仿宋_GB2312" w:eastAsia="仿宋_GB2312"/>
          <w:b w:val="0"/>
          <w:sz w:val="32"/>
        </w:rPr>
        <w:t>3.社会保障和就业支出(类)人力资源和社会保障管理事务(款)行政运行(项):支出决算数为1,550.00万元，比上年决算增加99.44万元，增长6.86%,主要原因是：本年在职人员工资调增，导致相关人员经费较上年有所增加，增加委托业务费等经费，导致相关经费增加。</w:t>
      </w:r>
    </w:p>
    <w:p w14:paraId="32E7AC62">
      <w:pPr>
        <w:spacing w:line="580" w:lineRule="exact"/>
        <w:ind w:firstLine="640"/>
        <w:jc w:val="both"/>
      </w:pPr>
      <w:r>
        <w:rPr>
          <w:rFonts w:ascii="仿宋_GB2312" w:hAnsi="仿宋_GB2312" w:eastAsia="仿宋_GB2312"/>
          <w:b w:val="0"/>
          <w:sz w:val="32"/>
        </w:rPr>
        <w:t>4.社会保障和就业支出(类)人力资源和社会保障管理事务(款)一般行政管理事务(项):支出决算数为615.72万元，比上年决算增加314.65万元，增长104.51%,主要原因是：本年增加赴其他省市开展“才聚喀什·智惠丝路”招才引智等项目经费，导致相关经费增加。</w:t>
      </w:r>
    </w:p>
    <w:p w14:paraId="27786D09">
      <w:pPr>
        <w:spacing w:line="580" w:lineRule="exact"/>
        <w:ind w:firstLine="640"/>
        <w:jc w:val="both"/>
      </w:pPr>
      <w:r>
        <w:rPr>
          <w:rFonts w:ascii="仿宋_GB2312" w:hAnsi="仿宋_GB2312" w:eastAsia="仿宋_GB2312"/>
          <w:b w:val="0"/>
          <w:sz w:val="32"/>
        </w:rPr>
        <w:t>5.社会保障和就业支出(类)人力资源和社会保障管理事务(款)其他人力资源和社会保障管理事务支出(项):支出决算数为4.71万元，比上年决算增加4.71万元，增长100.00%,主要原因是：本年科目调整，专项项目经费上年在其他支出科目列支，本年调整至其他人力资源和社会保障管理事务支出科目列支，导致相关经费增加。</w:t>
      </w:r>
    </w:p>
    <w:p w14:paraId="1644FD94">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6.社会保障和就业支出(类)行政事业单位养老支出(款)行政单位离退休(项):支出决算数为81.96万元，比上年决算增加15.67万元，增长23.64%,主要原因是：本年退休人员增加，退休费支出增加。</w:t>
      </w:r>
    </w:p>
    <w:p w14:paraId="007464EA">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167.27万元，比上年决算增加14.48万元，增长9.48%,主要原因是：本年在职人员工资基数调增，养老缴费基数上涨，相应支出增加。</w:t>
      </w:r>
    </w:p>
    <w:p w14:paraId="24B28906">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8.社会保障和就业支出(类)行政事业单位养老支出(款)机关事业单位职业年金缴费支出(项):支出决算数为50.50万元，比上年决算增加44.43万元，增长731.96%,主要原因是：本年</w:t>
      </w:r>
      <w:r>
        <w:rPr>
          <w:rFonts w:hint="eastAsia" w:ascii="仿宋_GB2312" w:hAnsi="仿宋_GB2312" w:eastAsia="仿宋_GB2312"/>
          <w:b w:val="0"/>
          <w:sz w:val="32"/>
          <w:lang w:val="en-US" w:eastAsia="zh-CN"/>
        </w:rPr>
        <w:t>做实</w:t>
      </w:r>
      <w:r>
        <w:rPr>
          <w:rFonts w:ascii="仿宋_GB2312" w:hAnsi="仿宋_GB2312" w:eastAsia="仿宋_GB2312"/>
          <w:b w:val="0"/>
          <w:sz w:val="32"/>
        </w:rPr>
        <w:t>6名退休人员的职业年金，机关事业单位职业年金缴费支出项增加，决算支出增加。</w:t>
      </w:r>
    </w:p>
    <w:p w14:paraId="6C6DAC48">
      <w:pPr>
        <w:spacing w:line="580" w:lineRule="exact"/>
        <w:ind w:firstLine="640"/>
        <w:jc w:val="both"/>
      </w:pPr>
      <w:r>
        <w:rPr>
          <w:rFonts w:ascii="仿宋_GB2312" w:hAnsi="仿宋_GB2312" w:eastAsia="仿宋_GB2312"/>
          <w:b w:val="0"/>
          <w:sz w:val="32"/>
        </w:rPr>
        <w:t>9.社会保障和就业支出(类)就业补助(款)高技能人才培养补助(项):支出决算数为0.48万元，比上年决算增加0.00万元，增长0.00%,主要原因是：与上年一致，无差异。</w:t>
      </w:r>
    </w:p>
    <w:p w14:paraId="3CDEBF65">
      <w:pPr>
        <w:spacing w:line="580" w:lineRule="exact"/>
        <w:ind w:firstLine="640"/>
        <w:jc w:val="both"/>
      </w:pPr>
      <w:r>
        <w:rPr>
          <w:rFonts w:ascii="仿宋_GB2312" w:hAnsi="仿宋_GB2312" w:eastAsia="仿宋_GB2312"/>
          <w:b w:val="0"/>
          <w:sz w:val="32"/>
        </w:rPr>
        <w:t>10.社会保障和就业支出(类)就业补助(款)其他就业补助支出(项):支出决算数为1,275.23万元，比上年决算增加892.75万元，增长233.41%,主要原因是：本年增加喀什地区公共就业服务能力提升示范、2024年自治区就业补助资金等项目经费，导致相关经费增加。</w:t>
      </w:r>
    </w:p>
    <w:p w14:paraId="0E49F3A6">
      <w:pPr>
        <w:spacing w:line="580" w:lineRule="exact"/>
        <w:ind w:firstLine="640"/>
        <w:jc w:val="both"/>
      </w:pPr>
      <w:r>
        <w:rPr>
          <w:rFonts w:ascii="仿宋_GB2312" w:hAnsi="仿宋_GB2312" w:eastAsia="仿宋_GB2312"/>
          <w:b w:val="0"/>
          <w:sz w:val="32"/>
        </w:rPr>
        <w:t>11.社会保障和就业支出(类)抚恤(款)死亡抚恤(项):支出决算数为25.71万元，比上年决算减少16.94万元，下降39.72%,主要原因是：本年新增死亡人员较上年减少，死亡抚恤金支出减少。</w:t>
      </w:r>
    </w:p>
    <w:p w14:paraId="357C13B4">
      <w:pPr>
        <w:spacing w:line="580" w:lineRule="exact"/>
        <w:ind w:firstLine="640"/>
        <w:jc w:val="both"/>
      </w:pPr>
      <w:r>
        <w:rPr>
          <w:rFonts w:ascii="仿宋_GB2312" w:hAnsi="仿宋_GB2312" w:eastAsia="仿宋_GB2312"/>
          <w:b w:val="0"/>
          <w:sz w:val="32"/>
        </w:rPr>
        <w:t>12.卫生健康支出(类)行政事业单位医疗(款)行政单位医疗(项):支出决算数为70.99万元，比上年决算增加6.06万元，增长9.33%,主要原因是：本年在职人员工资基数调增，医疗缴费基数上涨，相应支出增加。</w:t>
      </w:r>
    </w:p>
    <w:p w14:paraId="22BB6052">
      <w:pPr>
        <w:spacing w:line="580" w:lineRule="exact"/>
        <w:ind w:firstLine="640"/>
        <w:jc w:val="both"/>
      </w:pPr>
      <w:r>
        <w:rPr>
          <w:rFonts w:ascii="仿宋_GB2312" w:hAnsi="仿宋_GB2312" w:eastAsia="仿宋_GB2312"/>
          <w:b w:val="0"/>
          <w:sz w:val="32"/>
        </w:rPr>
        <w:t>13.卫生健康支出(类)行政事业单位医疗(款)公务员医疗补助(项):支出决算数为9.32万元，比上年决算增加0.64万元，增长7.37%,主要原因是：本年在职人员工资基数调增，医疗缴费基数上涨，相应支出增加。</w:t>
      </w:r>
    </w:p>
    <w:p w14:paraId="466F9603">
      <w:pPr>
        <w:spacing w:line="580" w:lineRule="exact"/>
        <w:ind w:firstLine="640"/>
        <w:jc w:val="both"/>
      </w:pPr>
      <w:r>
        <w:rPr>
          <w:rFonts w:ascii="仿宋_GB2312" w:hAnsi="仿宋_GB2312" w:eastAsia="仿宋_GB2312"/>
          <w:b w:val="0"/>
          <w:sz w:val="32"/>
        </w:rPr>
        <w:t>14.住房保障支出(类)住房改革支出(款)住房公积金(项):支出决算数为143.38万元，比上年决算增加15.50万元，增长12.12%,主要原因是：本年在职人员工资基数调增，公积金缴费基数上涨，相应支出增加。</w:t>
      </w:r>
    </w:p>
    <w:p w14:paraId="4F103411">
      <w:pPr>
        <w:spacing w:line="580" w:lineRule="exact"/>
        <w:ind w:firstLine="640"/>
        <w:jc w:val="both"/>
      </w:pPr>
      <w:r>
        <w:rPr>
          <w:rFonts w:ascii="仿宋_GB2312" w:hAnsi="仿宋_GB2312" w:eastAsia="仿宋_GB2312"/>
          <w:b w:val="0"/>
          <w:sz w:val="32"/>
        </w:rPr>
        <w:t>15.其他支出(类)其他支出(款)其他支出(项):支出决算数为0.00万元，比上年决算减少1.83万元，下降100.00%,主要原因是：本年科目调整，专项项目经费上年在其他支出科目列支，本年调整至其他人力资源和社会保障管理事务支出科目列支，导致相关经费减少。</w:t>
      </w:r>
    </w:p>
    <w:p w14:paraId="79C2A9AB">
      <w:pPr>
        <w:spacing w:line="640" w:lineRule="exact"/>
        <w:ind w:firstLine="640"/>
        <w:jc w:val="both"/>
        <w:outlineLvl w:val="2"/>
      </w:pPr>
      <w:r>
        <w:rPr>
          <w:rFonts w:ascii="黑体" w:hAnsi="黑体" w:eastAsia="黑体"/>
          <w:sz w:val="32"/>
        </w:rPr>
        <w:t>六、一般公共预算财政拨款基本支出决算情况说明</w:t>
      </w:r>
    </w:p>
    <w:p w14:paraId="30A13D2F">
      <w:pPr>
        <w:spacing w:line="580" w:lineRule="exact"/>
        <w:ind w:firstLine="640"/>
        <w:jc w:val="both"/>
      </w:pPr>
      <w:r>
        <w:rPr>
          <w:rFonts w:ascii="仿宋_GB2312" w:hAnsi="仿宋_GB2312" w:eastAsia="仿宋_GB2312"/>
          <w:b w:val="0"/>
          <w:sz w:val="32"/>
        </w:rPr>
        <w:t>2024年度一般公共预算财政拨款基本支出2,105.72万元，其中：</w:t>
      </w:r>
      <w:r>
        <w:rPr>
          <w:rFonts w:ascii="仿宋_GB2312" w:hAnsi="仿宋_GB2312" w:eastAsia="仿宋_GB2312"/>
          <w:b/>
          <w:sz w:val="32"/>
        </w:rPr>
        <w:t>人员经费1,948.89万元，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w:t>
      </w:r>
    </w:p>
    <w:p w14:paraId="5E6E4AB6">
      <w:pPr>
        <w:spacing w:line="580" w:lineRule="exact"/>
        <w:ind w:firstLine="640"/>
        <w:jc w:val="both"/>
      </w:pPr>
      <w:r>
        <w:rPr>
          <w:rFonts w:ascii="仿宋_GB2312" w:hAnsi="仿宋_GB2312" w:eastAsia="仿宋_GB2312"/>
          <w:b/>
          <w:sz w:val="32"/>
        </w:rPr>
        <w:t>公用经费156.83万元，</w:t>
      </w:r>
      <w:r>
        <w:rPr>
          <w:rFonts w:ascii="仿宋_GB2312" w:hAnsi="仿宋_GB2312" w:eastAsia="仿宋_GB2312"/>
          <w:b w:val="0"/>
          <w:sz w:val="32"/>
        </w:rPr>
        <w:t>包括：办公费、印刷费、水费、电费、邮电费、取暖费、差旅费、维修（护）费、委托业务费、工会经费、公务用车运行维护费、其他交通费用。</w:t>
      </w:r>
    </w:p>
    <w:p w14:paraId="5A2A8F52">
      <w:pPr>
        <w:spacing w:line="640" w:lineRule="exact"/>
        <w:ind w:firstLine="640"/>
        <w:jc w:val="both"/>
        <w:outlineLvl w:val="2"/>
      </w:pPr>
      <w:r>
        <w:rPr>
          <w:rFonts w:ascii="黑体" w:hAnsi="黑体" w:eastAsia="黑体"/>
          <w:sz w:val="32"/>
        </w:rPr>
        <w:t>七、政府性基金预算财政拨款收入支出决算情况说明</w:t>
      </w:r>
    </w:p>
    <w:p w14:paraId="1654EDF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F08ADAB">
      <w:pPr>
        <w:spacing w:line="640" w:lineRule="exact"/>
        <w:ind w:firstLine="640"/>
        <w:jc w:val="both"/>
        <w:outlineLvl w:val="2"/>
      </w:pPr>
      <w:r>
        <w:rPr>
          <w:rFonts w:ascii="黑体" w:hAnsi="黑体" w:eastAsia="黑体"/>
          <w:sz w:val="32"/>
        </w:rPr>
        <w:t>八、国有资本经营预算财政拨款收入支出决算情况说明</w:t>
      </w:r>
    </w:p>
    <w:p w14:paraId="7F33344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D22304E">
      <w:pPr>
        <w:spacing w:line="640" w:lineRule="exact"/>
        <w:ind w:firstLine="640"/>
        <w:jc w:val="both"/>
        <w:outlineLvl w:val="2"/>
      </w:pPr>
      <w:r>
        <w:rPr>
          <w:rFonts w:ascii="黑体" w:hAnsi="黑体" w:eastAsia="黑体"/>
          <w:sz w:val="32"/>
        </w:rPr>
        <w:t>九、财政拨款“三公”经费支出决算情况说明</w:t>
      </w:r>
    </w:p>
    <w:p w14:paraId="1BEED326">
      <w:pPr>
        <w:spacing w:line="580" w:lineRule="exact"/>
        <w:ind w:firstLine="640"/>
        <w:jc w:val="both"/>
      </w:pPr>
      <w:r>
        <w:rPr>
          <w:rFonts w:ascii="仿宋_GB2312" w:hAnsi="仿宋_GB2312" w:eastAsia="仿宋_GB2312"/>
          <w:b/>
          <w:sz w:val="32"/>
        </w:rPr>
        <w:t>2024年度财政拨款“三公”经费支出8.40万元，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财政拨款“三公”经费支出与上年一致，无变化。其中：因公出国（境）费支出0.00万元，占0.00%，比上年增加0.00万元，增长0.00%，主要原因是：2023年与2024年均未安排因公出国（境）费支出。公务用车购置及运行维护费支出8.40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公务用车购置及运行维护费支出与上年一致，无变化。公务接待费支出0.00万元，占0.00%，比上年增加0.00万元，增长0.00%，主要原因是：2023年与2024年均未安排公务接待费支出。</w:t>
      </w:r>
    </w:p>
    <w:p w14:paraId="5118EB83">
      <w:pPr>
        <w:spacing w:line="580" w:lineRule="exact"/>
        <w:ind w:firstLine="640"/>
        <w:jc w:val="both"/>
      </w:pPr>
      <w:r>
        <w:rPr>
          <w:rFonts w:ascii="仿宋_GB2312" w:hAnsi="仿宋_GB2312" w:eastAsia="仿宋_GB2312"/>
          <w:b/>
          <w:sz w:val="32"/>
        </w:rPr>
        <w:t>具体情况如下：</w:t>
      </w:r>
    </w:p>
    <w:p w14:paraId="1833EC26">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A90432E">
      <w:pPr>
        <w:spacing w:line="580" w:lineRule="exact"/>
        <w:ind w:firstLine="640"/>
        <w:jc w:val="both"/>
      </w:pPr>
      <w:r>
        <w:rPr>
          <w:rFonts w:ascii="仿宋_GB2312" w:hAnsi="仿宋_GB2312" w:eastAsia="仿宋_GB2312"/>
          <w:b w:val="0"/>
          <w:sz w:val="32"/>
        </w:rPr>
        <w:t>公务用车购置及运行维护费8.40万元，其中：公务用车购置费0.00万元，公务用车运行维护费8.40万元。公务用车运行维护费开支内容包括车辆燃油费、维修费、保险费。公务用车购置数0辆，公务用车保有量4辆。国有资产占用情况中固定资产车辆4辆，与公务用车保有量差异原因是：本部门固定资产车辆与公务用车保有量一致无差异。</w:t>
      </w:r>
    </w:p>
    <w:p w14:paraId="27B8EAE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D0B98E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8.40万元，决算数8.40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8.40万元，决算数8.40万元，预决算差异率0.00%，主要原因是：严格按照预算执行，预决算无差异。公务接待费全年预算数0.00万元，决算数0.00万元，预决算差异率0.00%，主要原因是：本部门无公务接待费。</w:t>
      </w:r>
    </w:p>
    <w:p w14:paraId="5347CCC1">
      <w:pPr>
        <w:spacing w:line="640" w:lineRule="exact"/>
        <w:ind w:firstLine="640"/>
        <w:jc w:val="both"/>
        <w:outlineLvl w:val="2"/>
      </w:pPr>
      <w:r>
        <w:rPr>
          <w:rFonts w:ascii="黑体" w:hAnsi="黑体" w:eastAsia="黑体"/>
          <w:sz w:val="32"/>
        </w:rPr>
        <w:t>十、其他重要事项的情况说明</w:t>
      </w:r>
    </w:p>
    <w:p w14:paraId="51160390">
      <w:pPr>
        <w:spacing w:line="640" w:lineRule="exact"/>
        <w:ind w:firstLine="640"/>
        <w:jc w:val="both"/>
        <w:outlineLvl w:val="3"/>
      </w:pPr>
      <w:r>
        <w:rPr>
          <w:rFonts w:ascii="楷体_GB2312" w:hAnsi="楷体_GB2312" w:eastAsia="楷体_GB2312"/>
          <w:b/>
          <w:sz w:val="32"/>
        </w:rPr>
        <w:t>（一）机关运行经费及公用经费支出情况</w:t>
      </w:r>
    </w:p>
    <w:p w14:paraId="46100742">
      <w:pPr>
        <w:spacing w:line="580" w:lineRule="exact"/>
        <w:ind w:firstLine="640"/>
        <w:jc w:val="both"/>
      </w:pPr>
      <w:r>
        <w:rPr>
          <w:rFonts w:ascii="仿宋_GB2312" w:hAnsi="仿宋_GB2312" w:eastAsia="仿宋_GB2312"/>
          <w:b w:val="0"/>
          <w:sz w:val="32"/>
        </w:rPr>
        <w:t>2024年度新疆维吾尔自治区喀什地区人力资源和社会保障局（行政单位和参照公务员法管理事业单位）机关运行经费支出156.83万元，比上年增加43.23万元，增长38.05%，主要原因是：本年增加办公费，差旅费、工会经费、机关大楼维修经费、委托业务费等经费，导致机关运行经费增加。</w:t>
      </w:r>
    </w:p>
    <w:p w14:paraId="42754D1A">
      <w:pPr>
        <w:spacing w:line="640" w:lineRule="exact"/>
        <w:ind w:firstLine="640"/>
        <w:jc w:val="both"/>
        <w:outlineLvl w:val="3"/>
      </w:pPr>
      <w:r>
        <w:rPr>
          <w:rFonts w:ascii="楷体_GB2312" w:hAnsi="楷体_GB2312" w:eastAsia="楷体_GB2312"/>
          <w:b/>
          <w:sz w:val="32"/>
        </w:rPr>
        <w:t>（二）政府采购情况</w:t>
      </w:r>
    </w:p>
    <w:p w14:paraId="0A1CF741">
      <w:pPr>
        <w:spacing w:line="580" w:lineRule="exact"/>
        <w:ind w:firstLine="640"/>
        <w:jc w:val="both"/>
      </w:pPr>
      <w:r>
        <w:rPr>
          <w:rFonts w:ascii="仿宋_GB2312" w:hAnsi="仿宋_GB2312" w:eastAsia="仿宋_GB2312"/>
          <w:b w:val="0"/>
          <w:sz w:val="32"/>
        </w:rPr>
        <w:t>2024年度政府采购支出总额1,063.85万元，其中：政府采购货物支出149.44万元、政府采购工程支出24.35万元、政府采购服务支出890.06万元。</w:t>
      </w:r>
    </w:p>
    <w:p w14:paraId="261653B6">
      <w:pPr>
        <w:spacing w:line="580" w:lineRule="exact"/>
        <w:ind w:firstLine="640"/>
        <w:jc w:val="both"/>
      </w:pPr>
      <w:r>
        <w:rPr>
          <w:rFonts w:ascii="仿宋_GB2312" w:hAnsi="仿宋_GB2312" w:eastAsia="仿宋_GB2312"/>
          <w:b w:val="0"/>
          <w:sz w:val="32"/>
        </w:rPr>
        <w:t>授予中小企业合同金额1,015.22万元，占政府采购支出总额的95.43%，其中：授予小微企业合同金额852.26万元，占政府采购支出总额的80.11%。</w:t>
      </w:r>
    </w:p>
    <w:p w14:paraId="4389CC93">
      <w:pPr>
        <w:spacing w:line="640" w:lineRule="exact"/>
        <w:ind w:firstLine="640"/>
        <w:jc w:val="both"/>
        <w:outlineLvl w:val="3"/>
      </w:pPr>
      <w:r>
        <w:rPr>
          <w:rFonts w:ascii="楷体_GB2312" w:hAnsi="楷体_GB2312" w:eastAsia="楷体_GB2312"/>
          <w:b/>
          <w:sz w:val="32"/>
        </w:rPr>
        <w:t>（三）国有资产占用情况说明</w:t>
      </w:r>
    </w:p>
    <w:p w14:paraId="6E9C2FDC">
      <w:pPr>
        <w:spacing w:line="580" w:lineRule="exact"/>
        <w:ind w:firstLine="640"/>
        <w:jc w:val="both"/>
      </w:pPr>
      <w:r>
        <w:rPr>
          <w:rFonts w:ascii="仿宋_GB2312" w:hAnsi="仿宋_GB2312" w:eastAsia="仿宋_GB2312"/>
          <w:b w:val="0"/>
          <w:sz w:val="32"/>
        </w:rPr>
        <w:t>截至2024年12月31日，房屋18,670.70平方米，价值4,487.43万元。车辆4辆，价值121.98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46E20F6D">
      <w:pPr>
        <w:spacing w:line="640" w:lineRule="exact"/>
        <w:ind w:firstLine="640"/>
        <w:jc w:val="both"/>
        <w:outlineLvl w:val="2"/>
      </w:pPr>
      <w:r>
        <w:rPr>
          <w:rFonts w:ascii="黑体" w:hAnsi="黑体" w:eastAsia="黑体"/>
          <w:sz w:val="32"/>
        </w:rPr>
        <w:t>十一、预算绩效的情况说明</w:t>
      </w:r>
    </w:p>
    <w:p w14:paraId="74CA7BB1">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7,996.78万元，实际执行总额4,990.86万元；预算绩效评价项目23个，全年预算数3,438.97万元，全年执行数2,931.26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把握实施节点，项目建成后综合评价好。发现的问题及原因：财政绩效科对</w:t>
      </w:r>
      <w:r>
        <w:rPr>
          <w:rFonts w:hint="eastAsia" w:ascii="仿宋_GB2312" w:hAnsi="仿宋_GB2312" w:eastAsia="仿宋_GB2312"/>
          <w:b w:val="0"/>
          <w:sz w:val="32"/>
          <w:lang w:eastAsia="zh-CN"/>
        </w:rPr>
        <w:t>本部门</w:t>
      </w:r>
      <w:r>
        <w:rPr>
          <w:rFonts w:ascii="仿宋_GB2312" w:hAnsi="仿宋_GB2312" w:eastAsia="仿宋_GB2312"/>
          <w:b w:val="0"/>
          <w:sz w:val="32"/>
        </w:rPr>
        <w:t>项目实行财政绩效应用，项目资金的执行情况总体不太理想，个别项目，财务每月月报均进行提醒，仍然无法加快执行进度；各科室报销差旅费不及时，存在跨年报销的情况，占用当年度的预算。主要原因是：对资金支付方面比较仓促，绩效管理工作需要学习理解并进一步规范。下一步改进措施：一是继续加强管理，使项目资金绩效管理工作日常化，真正发挥各类资金的效益；二是全面落实预算管理工作，根据年初制定的目标，把握每项工作的关键时间节点，与各业务科室紧密配合，把控各项成本费用支出，合理调控安排使用资金，确保年终项目资金无结余，按时完成各项工作。三是全面加强重点项目绩效评价。重点围绕专项资金项目和社会关注度高、影响力大的支出项目进行绩效评价，提升财政支出绩效。加强评价结果运用，对于绩效目标审核不合格的项目不予申报，对于重点项目绩效评价得分较低的项目，整合或不再申报项目预算。具体附部门整体支出绩效自评表，项目支出绩效自评表和部门评价报告。</w:t>
      </w:r>
    </w:p>
    <w:p w14:paraId="64A5D68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477A499">
        <w:tc>
          <w:tcPr>
            <w:tcW w:w="8847" w:type="dxa"/>
            <w:gridSpan w:val="9"/>
            <w:vAlign w:val="center"/>
          </w:tcPr>
          <w:p w14:paraId="2C79A932">
            <w:pPr>
              <w:jc w:val="center"/>
            </w:pPr>
            <w:r>
              <w:rPr>
                <w:rFonts w:ascii="宋体" w:hAnsi="宋体" w:eastAsia="宋体"/>
                <w:sz w:val="24"/>
              </w:rPr>
              <w:t>部门整体支出绩效自评表</w:t>
            </w:r>
          </w:p>
        </w:tc>
      </w:tr>
      <w:tr w14:paraId="578F78B3">
        <w:tblPrEx>
          <w:tblCellMar>
            <w:top w:w="0" w:type="dxa"/>
            <w:left w:w="108" w:type="dxa"/>
            <w:bottom w:w="0" w:type="dxa"/>
            <w:right w:w="108" w:type="dxa"/>
          </w:tblCellMar>
        </w:tblPrEx>
        <w:tc>
          <w:tcPr>
            <w:tcW w:w="8847" w:type="dxa"/>
            <w:gridSpan w:val="9"/>
            <w:vAlign w:val="center"/>
          </w:tcPr>
          <w:p w14:paraId="1F164BFA">
            <w:pPr>
              <w:jc w:val="center"/>
            </w:pPr>
            <w:r>
              <w:rPr>
                <w:rFonts w:ascii="宋体" w:hAnsi="宋体" w:eastAsia="宋体"/>
                <w:sz w:val="24"/>
              </w:rPr>
              <w:t>（2024年度）</w:t>
            </w:r>
          </w:p>
        </w:tc>
      </w:tr>
      <w:tr w14:paraId="23B6033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98F3D">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67CFED">
            <w:pPr>
              <w:jc w:val="center"/>
            </w:pPr>
            <w:r>
              <w:rPr>
                <w:rFonts w:ascii="宋体" w:hAnsi="宋体" w:eastAsia="宋体"/>
                <w:sz w:val="16"/>
              </w:rPr>
              <w:t>新疆维吾尔自治区喀什地区人力资源和社会保障局</w:t>
            </w:r>
          </w:p>
        </w:tc>
      </w:tr>
      <w:tr w14:paraId="6D7868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1701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15AC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818C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FC56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D0E9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4C6F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2008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5152C">
            <w:pPr>
              <w:jc w:val="center"/>
            </w:pPr>
            <w:r>
              <w:rPr>
                <w:rFonts w:ascii="宋体" w:hAnsi="宋体" w:eastAsia="宋体"/>
                <w:sz w:val="16"/>
              </w:rPr>
              <w:t>得分</w:t>
            </w:r>
          </w:p>
        </w:tc>
      </w:tr>
      <w:tr w14:paraId="40FACA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0904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796D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FAF49">
            <w:pPr>
              <w:jc w:val="center"/>
            </w:pPr>
            <w:r>
              <w:rPr>
                <w:rFonts w:ascii="宋体" w:hAnsi="宋体" w:eastAsia="宋体"/>
                <w:sz w:val="16"/>
              </w:rPr>
              <w:t>4,152.68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79FB5">
            <w:pPr>
              <w:jc w:val="center"/>
            </w:pPr>
            <w:r>
              <w:rPr>
                <w:rFonts w:ascii="宋体" w:hAnsi="宋体" w:eastAsia="宋体"/>
                <w:sz w:val="16"/>
              </w:rPr>
              <w:t>7,996.78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36545">
            <w:pPr>
              <w:jc w:val="center"/>
            </w:pPr>
            <w:r>
              <w:rPr>
                <w:rFonts w:ascii="宋体" w:hAnsi="宋体" w:eastAsia="宋体"/>
                <w:sz w:val="16"/>
              </w:rPr>
              <w:t>4,990.86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140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F1FA1">
            <w:pPr>
              <w:jc w:val="center"/>
            </w:pPr>
            <w:r>
              <w:rPr>
                <w:rFonts w:ascii="宋体" w:hAnsi="宋体" w:eastAsia="宋体"/>
                <w:sz w:val="16"/>
              </w:rPr>
              <w:t>62.41%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974C4">
            <w:pPr>
              <w:jc w:val="center"/>
            </w:pPr>
            <w:r>
              <w:rPr>
                <w:rFonts w:ascii="宋体" w:hAnsi="宋体" w:eastAsia="宋体"/>
                <w:sz w:val="16"/>
              </w:rPr>
              <w:t>6.24</w:t>
            </w:r>
          </w:p>
        </w:tc>
      </w:tr>
      <w:tr w14:paraId="0AE73E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5094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65BD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0EB5F">
            <w:pPr>
              <w:jc w:val="center"/>
            </w:pPr>
            <w:r>
              <w:rPr>
                <w:rFonts w:ascii="宋体" w:hAnsi="宋体" w:eastAsia="宋体"/>
                <w:sz w:val="16"/>
              </w:rPr>
              <w:t>741.97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1B703">
            <w:pPr>
              <w:jc w:val="center"/>
            </w:pPr>
            <w:r>
              <w:rPr>
                <w:rFonts w:ascii="宋体" w:hAnsi="宋体" w:eastAsia="宋体"/>
                <w:sz w:val="16"/>
              </w:rPr>
              <w:t>3,837.89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38806">
            <w:pPr>
              <w:jc w:val="center"/>
            </w:pPr>
            <w:r>
              <w:rPr>
                <w:rFonts w:ascii="宋体" w:hAnsi="宋体" w:eastAsia="宋体"/>
                <w:sz w:val="16"/>
              </w:rPr>
              <w:t>1,268.89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83B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72CD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D3C3E">
            <w:pPr>
              <w:jc w:val="center"/>
            </w:pPr>
            <w:r>
              <w:rPr>
                <w:rFonts w:ascii="宋体" w:hAnsi="宋体" w:eastAsia="宋体"/>
                <w:sz w:val="16"/>
              </w:rPr>
              <w:t>—</w:t>
            </w:r>
          </w:p>
        </w:tc>
      </w:tr>
      <w:tr w14:paraId="340E82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AAF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3E30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CDB00">
            <w:pPr>
              <w:jc w:val="center"/>
            </w:pPr>
            <w:r>
              <w:rPr>
                <w:rFonts w:ascii="宋体" w:hAnsi="宋体" w:eastAsia="宋体"/>
                <w:sz w:val="16"/>
              </w:rPr>
              <w:t>2,777.27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D29D4">
            <w:pPr>
              <w:jc w:val="center"/>
            </w:pPr>
            <w:r>
              <w:rPr>
                <w:rFonts w:ascii="宋体" w:hAnsi="宋体" w:eastAsia="宋体"/>
                <w:sz w:val="16"/>
              </w:rPr>
              <w:t>2,974.25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2A4C5">
            <w:pPr>
              <w:jc w:val="center"/>
            </w:pPr>
            <w:r>
              <w:rPr>
                <w:rFonts w:ascii="宋体" w:hAnsi="宋体" w:eastAsia="宋体"/>
                <w:sz w:val="16"/>
              </w:rPr>
              <w:t>2,732.97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58E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3400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4684C">
            <w:pPr>
              <w:jc w:val="center"/>
            </w:pPr>
            <w:r>
              <w:rPr>
                <w:rFonts w:ascii="宋体" w:hAnsi="宋体" w:eastAsia="宋体"/>
                <w:sz w:val="16"/>
              </w:rPr>
              <w:t>—</w:t>
            </w:r>
          </w:p>
        </w:tc>
      </w:tr>
      <w:tr w14:paraId="7B0D4C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3107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869B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353C8">
            <w:pPr>
              <w:jc w:val="center"/>
            </w:pPr>
            <w:r>
              <w:rPr>
                <w:rFonts w:ascii="宋体" w:hAnsi="宋体" w:eastAsia="宋体"/>
                <w:sz w:val="16"/>
              </w:rPr>
              <w:t>633.44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7BF94">
            <w:pPr>
              <w:jc w:val="center"/>
            </w:pPr>
            <w:r>
              <w:rPr>
                <w:rFonts w:ascii="宋体" w:hAnsi="宋体" w:eastAsia="宋体"/>
                <w:sz w:val="16"/>
              </w:rPr>
              <w:t>1,184.64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74AD8">
            <w:pPr>
              <w:jc w:val="center"/>
            </w:pPr>
            <w:r>
              <w:rPr>
                <w:rFonts w:ascii="宋体" w:hAnsi="宋体" w:eastAsia="宋体"/>
                <w:sz w:val="16"/>
              </w:rPr>
              <w:t>989.00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04B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A713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4787A">
            <w:pPr>
              <w:jc w:val="center"/>
            </w:pPr>
            <w:r>
              <w:rPr>
                <w:rFonts w:ascii="宋体" w:hAnsi="宋体" w:eastAsia="宋体"/>
                <w:sz w:val="16"/>
              </w:rPr>
              <w:t>—</w:t>
            </w:r>
          </w:p>
        </w:tc>
      </w:tr>
      <w:tr w14:paraId="71C8C5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86CC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97833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E52765">
            <w:pPr>
              <w:jc w:val="center"/>
            </w:pPr>
            <w:r>
              <w:rPr>
                <w:rFonts w:ascii="宋体" w:hAnsi="宋体" w:eastAsia="宋体"/>
                <w:sz w:val="16"/>
              </w:rPr>
              <w:t>实际完成情况</w:t>
            </w:r>
          </w:p>
        </w:tc>
      </w:tr>
      <w:tr w14:paraId="40F453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2A07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2B4425">
            <w:pPr>
              <w:jc w:val="both"/>
            </w:pPr>
            <w:r>
              <w:rPr>
                <w:rFonts w:ascii="宋体" w:hAnsi="宋体" w:eastAsia="宋体"/>
                <w:sz w:val="16"/>
              </w:rPr>
              <w:t>2024年，做好我区社会保障和就业工作，必须坚持和加强党的全面领导，健全更加积极的就业创业体系、健全更加完善的社会保障体系、健全更加灵活的人才服务体系、健全更加合理的收入分配体系、健全更加和谐的劳动关系和健全更加科学的综合服务体系。完成城镇新增就业7.5万人以上，城镇零就业家庭24小时动态清零；农村劳动力外出务工90.3万人次以上；继续落实困难群体政府代缴基本养老保险费政策，确保困难群体参加城乡居民基本养老保险应保尽保、动态清零；劳动保障监察结案率达到97%以上；劳动人事争议仲裁结案率达到92%以上、调解成功率为60%以上，推动人力资源和社会保障各项工作不断迈出新步伐，促进人社系统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A1A588">
            <w:pPr>
              <w:jc w:val="both"/>
            </w:pPr>
            <w:r>
              <w:rPr>
                <w:rFonts w:ascii="宋体" w:hAnsi="宋体" w:eastAsia="宋体"/>
                <w:sz w:val="16"/>
              </w:rPr>
              <w:t>今年以来，在喀什地委、喀什地区行政公署的正确领导下，地区人社局党组坚持以习近平新时代中国特色社会主义思想为指导，深入学习贯彻党的二十大和二十届二中、三中全会精神，贯彻落实习近平总书记关于新疆工作的重要讲话重要指示批示精神，完整准确全面贯彻新时代党的治疆方略，紧扣铸牢中华民族共同体意识工作主线，认真履行加强人力资源开发利用的重大职责，高质量圆满完成人社各项工作，推动就业局势、社保惠民持续提质、人才人事政策落地见效、劳动关系持续和谐，人民群众获得感、幸福感、安全感更加充实、更有保障。2024年全地区实现城镇新增就业7.8万人，完成年度目标任务7.5万人的104%；2024年全地区发放就业补助资金4.76亿元、惠及25.2万人次；全年举办“高校毕业生专场活动”“民营企业服务月”等公共就业专场活动以及线上线下会445场，全地区农村劳动力外出务工108.12万人次、完成年度目标任务95万人次的113%。同时，通过“送岗位、送服务、送政策、送温暖”等就业服务，积极开展就业帮扶2.4万人。持续更新发布毕业生等青年就业创业政策清单，鼓励其到中小微企业就业，充分释放政策红利，对符合条件的高校毕业生群体给予企业社会保险补贴、求职创业补贴等政策，激发高校毕业生就业创业积极性，并组织实施483名“三支一扶”人员招募工作，引导鼓励高校毕业生到城乡基层就业，2024年应届高校毕业生去向落实率达到96%等工作。全年举办“高校毕业生专场活动”“民营企业服务月”等公共就业专场活动以及线上线下会445场，全地区农村劳动力外出务工108.12万人次、完成年度目标任务95万人次的113%。同时，通过“送岗位、送服务、送政策、送温暖”等就业服务，积极开展就业帮扶2.4万人。持续更新发布毕业生等青年就业创业政策清单，鼓励其到中小微企业就业，充分释放政策红利，对符合条件的高校毕业生群体给予企业社会保险补贴、求职创业补贴等政策，激发高校毕业生就业创业积极性，并组织实施483名“三支一扶”人员招募工作，引导鼓励高校毕业生到城乡基层就业，2024年应届高校毕业生去向落实率达到96%等工作。我们紧密地团结在以习近平同志为核心的党中央周围，保持昂扬斗志，继续勇毅前行，以务求实效的作风、更加有力的举措，改革创新、真抓实干，为推进中国式现代化喀什实践贡献更多人社力量。</w:t>
            </w:r>
          </w:p>
        </w:tc>
      </w:tr>
      <w:tr w14:paraId="663920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14E5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DEA2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DB3D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8FDC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FD3D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8144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4A5B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6866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E9885">
            <w:pPr>
              <w:jc w:val="center"/>
            </w:pPr>
            <w:r>
              <w:rPr>
                <w:rFonts w:ascii="宋体" w:hAnsi="宋体" w:eastAsia="宋体"/>
                <w:sz w:val="16"/>
              </w:rPr>
              <w:t>得分</w:t>
            </w:r>
          </w:p>
        </w:tc>
      </w:tr>
      <w:tr w14:paraId="50CA932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1F16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9532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13907">
            <w:pPr>
              <w:jc w:val="center"/>
            </w:pPr>
            <w:r>
              <w:rPr>
                <w:rFonts w:ascii="宋体" w:hAnsi="宋体" w:eastAsia="宋体"/>
                <w:sz w:val="16"/>
              </w:rPr>
              <w:t>城镇新增就业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94F86">
            <w:pPr>
              <w:jc w:val="center"/>
            </w:pPr>
            <w:r>
              <w:rPr>
                <w:rFonts w:ascii="宋体" w:hAnsi="宋体" w:eastAsia="宋体"/>
                <w:sz w:val="16"/>
              </w:rPr>
              <w:t>&gt;=7.50万人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DECE7">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B48A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6C6E2">
            <w:pPr>
              <w:jc w:val="center"/>
            </w:pPr>
            <w:r>
              <w:rPr>
                <w:rFonts w:ascii="宋体" w:hAnsi="宋体" w:eastAsia="宋体"/>
                <w:sz w:val="16"/>
              </w:rPr>
              <w:t>7.8万人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E550B">
            <w:pPr>
              <w:jc w:val="center"/>
            </w:pPr>
            <w:r>
              <w:rPr>
                <w:rFonts w:ascii="宋体" w:hAnsi="宋体" w:eastAsia="宋体"/>
                <w:sz w:val="16"/>
              </w:rPr>
              <w:t>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FCB40">
            <w:pPr>
              <w:jc w:val="center"/>
            </w:pPr>
            <w:r>
              <w:rPr>
                <w:rFonts w:ascii="宋体" w:hAnsi="宋体" w:eastAsia="宋体"/>
                <w:sz w:val="16"/>
              </w:rPr>
              <w:t>15</w:t>
            </w:r>
          </w:p>
        </w:tc>
      </w:tr>
      <w:tr w14:paraId="02DB69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2E8F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E8C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B3011">
            <w:pPr>
              <w:jc w:val="center"/>
            </w:pPr>
            <w:r>
              <w:rPr>
                <w:rFonts w:ascii="宋体" w:hAnsi="宋体" w:eastAsia="宋体"/>
                <w:sz w:val="16"/>
              </w:rPr>
              <w:t>农村劳动力外出务工人次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47BED">
            <w:pPr>
              <w:jc w:val="center"/>
            </w:pPr>
            <w:r>
              <w:rPr>
                <w:rFonts w:ascii="宋体" w:hAnsi="宋体" w:eastAsia="宋体"/>
                <w:sz w:val="16"/>
              </w:rPr>
              <w:t>&gt;=90.30万人次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D8282">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1FC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FECFD">
            <w:pPr>
              <w:jc w:val="center"/>
            </w:pPr>
            <w:r>
              <w:rPr>
                <w:rFonts w:ascii="宋体" w:hAnsi="宋体" w:eastAsia="宋体"/>
                <w:sz w:val="16"/>
              </w:rPr>
              <w:t>108.12万人次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9AD83">
            <w:pPr>
              <w:jc w:val="center"/>
            </w:pPr>
            <w:r>
              <w:rPr>
                <w:rFonts w:ascii="宋体" w:hAnsi="宋体" w:eastAsia="宋体"/>
                <w:sz w:val="16"/>
              </w:rPr>
              <w:t>119.73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FE587">
            <w:pPr>
              <w:jc w:val="center"/>
            </w:pPr>
            <w:r>
              <w:rPr>
                <w:rFonts w:ascii="宋体" w:hAnsi="宋体" w:eastAsia="宋体"/>
                <w:sz w:val="16"/>
              </w:rPr>
              <w:t>15</w:t>
            </w:r>
          </w:p>
        </w:tc>
      </w:tr>
      <w:tr w14:paraId="4FD175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62E9A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B41A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891EF">
            <w:pPr>
              <w:jc w:val="center"/>
            </w:pPr>
            <w:r>
              <w:rPr>
                <w:rFonts w:ascii="宋体" w:hAnsi="宋体" w:eastAsia="宋体"/>
                <w:sz w:val="16"/>
              </w:rPr>
              <w:t>全区基本养老保险参保率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8C74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94A57">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986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DF5F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57F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5A055">
            <w:pPr>
              <w:jc w:val="center"/>
            </w:pPr>
            <w:r>
              <w:rPr>
                <w:rFonts w:ascii="宋体" w:hAnsi="宋体" w:eastAsia="宋体"/>
                <w:sz w:val="16"/>
              </w:rPr>
              <w:t>15</w:t>
            </w:r>
          </w:p>
        </w:tc>
      </w:tr>
      <w:tr w14:paraId="07F29A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31F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D24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0F123">
            <w:pPr>
              <w:jc w:val="center"/>
            </w:pPr>
            <w:r>
              <w:rPr>
                <w:rFonts w:ascii="宋体" w:hAnsi="宋体" w:eastAsia="宋体"/>
                <w:sz w:val="16"/>
              </w:rPr>
              <w:t>劳动保障监察结案率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91D85">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56A80">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5715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354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DF356">
            <w:pPr>
              <w:jc w:val="center"/>
            </w:pPr>
            <w:r>
              <w:rPr>
                <w:rFonts w:ascii="宋体" w:hAnsi="宋体" w:eastAsia="宋体"/>
                <w:sz w:val="16"/>
              </w:rPr>
              <w:t>103.09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C92E4">
            <w:pPr>
              <w:jc w:val="center"/>
            </w:pPr>
            <w:r>
              <w:rPr>
                <w:rFonts w:ascii="宋体" w:hAnsi="宋体" w:eastAsia="宋体"/>
                <w:sz w:val="16"/>
              </w:rPr>
              <w:t>15</w:t>
            </w:r>
          </w:p>
        </w:tc>
      </w:tr>
      <w:tr w14:paraId="6E8F9A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7E7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829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18FF0">
            <w:pPr>
              <w:jc w:val="center"/>
            </w:pPr>
            <w:r>
              <w:rPr>
                <w:rFonts w:ascii="宋体" w:hAnsi="宋体" w:eastAsia="宋体"/>
                <w:sz w:val="16"/>
              </w:rPr>
              <w:t>劳动人事争议仲裁结案率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3A68D">
            <w:pPr>
              <w:jc w:val="center"/>
            </w:pPr>
            <w:r>
              <w:rPr>
                <w:rFonts w:ascii="宋体" w:hAnsi="宋体" w:eastAsia="宋体"/>
                <w:sz w:val="16"/>
              </w:rPr>
              <w:t>&gt;=92%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25F64">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7C83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B59E9">
            <w:pPr>
              <w:jc w:val="center"/>
            </w:pPr>
            <w:r>
              <w:rPr>
                <w:rFonts w:ascii="宋体" w:hAnsi="宋体" w:eastAsia="宋体"/>
                <w:sz w:val="16"/>
              </w:rPr>
              <w:t>98.96%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82CB4">
            <w:pPr>
              <w:jc w:val="center"/>
            </w:pPr>
            <w:r>
              <w:rPr>
                <w:rFonts w:ascii="宋体" w:hAnsi="宋体" w:eastAsia="宋体"/>
                <w:sz w:val="16"/>
              </w:rPr>
              <w:t>107.57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22875">
            <w:pPr>
              <w:jc w:val="center"/>
            </w:pPr>
            <w:r>
              <w:rPr>
                <w:rFonts w:ascii="宋体" w:hAnsi="宋体" w:eastAsia="宋体"/>
                <w:sz w:val="16"/>
              </w:rPr>
              <w:t>15</w:t>
            </w:r>
          </w:p>
        </w:tc>
      </w:tr>
      <w:tr w14:paraId="563C95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A8C6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8B7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AA778">
            <w:pPr>
              <w:jc w:val="center"/>
            </w:pPr>
            <w:r>
              <w:rPr>
                <w:rFonts w:ascii="宋体" w:hAnsi="宋体" w:eastAsia="宋体"/>
                <w:sz w:val="16"/>
              </w:rPr>
              <w:t>劳动人事争议调解成功率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A3B63">
            <w:pPr>
              <w:jc w:val="center"/>
            </w:pPr>
            <w:r>
              <w:rPr>
                <w:rFonts w:ascii="宋体" w:hAnsi="宋体" w:eastAsia="宋体"/>
                <w:sz w:val="16"/>
              </w:rPr>
              <w:t>&gt;=60%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14A43">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5E83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404B5">
            <w:pPr>
              <w:jc w:val="center"/>
            </w:pPr>
            <w:r>
              <w:rPr>
                <w:rFonts w:ascii="宋体" w:hAnsi="宋体" w:eastAsia="宋体"/>
                <w:sz w:val="16"/>
              </w:rPr>
              <w:t>73.06%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B00D0">
            <w:pPr>
              <w:jc w:val="center"/>
            </w:pPr>
            <w:r>
              <w:rPr>
                <w:rFonts w:ascii="宋体" w:hAnsi="宋体" w:eastAsia="宋体"/>
                <w:sz w:val="16"/>
              </w:rPr>
              <w:t>121.77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14018">
            <w:pPr>
              <w:jc w:val="center"/>
            </w:pPr>
            <w:r>
              <w:rPr>
                <w:rFonts w:ascii="宋体" w:hAnsi="宋体" w:eastAsia="宋体"/>
                <w:sz w:val="16"/>
              </w:rPr>
              <w:t>15</w:t>
            </w:r>
          </w:p>
        </w:tc>
      </w:tr>
    </w:tbl>
    <w:p w14:paraId="4E9A78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767D184">
        <w:tblPrEx>
          <w:tblCellMar>
            <w:top w:w="0" w:type="dxa"/>
            <w:left w:w="108" w:type="dxa"/>
            <w:bottom w:w="0" w:type="dxa"/>
            <w:right w:w="108" w:type="dxa"/>
          </w:tblCellMar>
        </w:tblPrEx>
        <w:tc>
          <w:tcPr>
            <w:tcW w:w="8848" w:type="dxa"/>
            <w:gridSpan w:val="14"/>
            <w:vAlign w:val="center"/>
          </w:tcPr>
          <w:p w14:paraId="04AF609A">
            <w:pPr>
              <w:jc w:val="center"/>
            </w:pPr>
            <w:r>
              <w:rPr>
                <w:rFonts w:ascii="宋体" w:hAnsi="宋体" w:eastAsia="宋体"/>
                <w:sz w:val="24"/>
              </w:rPr>
              <w:t>项目支出绩效自评表</w:t>
            </w:r>
          </w:p>
        </w:tc>
      </w:tr>
      <w:tr w14:paraId="18D20175">
        <w:tblPrEx>
          <w:tblCellMar>
            <w:top w:w="0" w:type="dxa"/>
            <w:left w:w="108" w:type="dxa"/>
            <w:bottom w:w="0" w:type="dxa"/>
            <w:right w:w="108" w:type="dxa"/>
          </w:tblCellMar>
        </w:tblPrEx>
        <w:tc>
          <w:tcPr>
            <w:tcW w:w="8848" w:type="dxa"/>
            <w:gridSpan w:val="14"/>
            <w:vAlign w:val="center"/>
          </w:tcPr>
          <w:p w14:paraId="06186228">
            <w:pPr>
              <w:jc w:val="center"/>
            </w:pPr>
            <w:r>
              <w:rPr>
                <w:rFonts w:ascii="宋体" w:hAnsi="宋体" w:eastAsia="宋体"/>
                <w:sz w:val="24"/>
              </w:rPr>
              <w:t>(2024年度)</w:t>
            </w:r>
          </w:p>
        </w:tc>
      </w:tr>
      <w:tr w14:paraId="0F4230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A0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E51A68">
            <w:pPr>
              <w:jc w:val="center"/>
            </w:pPr>
            <w:r>
              <w:rPr>
                <w:rFonts w:ascii="宋体" w:hAnsi="宋体" w:eastAsia="宋体"/>
                <w:sz w:val="16"/>
              </w:rPr>
              <w:t>2024年山东援疆柔性人才补贴项目</w:t>
            </w:r>
          </w:p>
        </w:tc>
      </w:tr>
      <w:tr w14:paraId="21CBFC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04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C33B69">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88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472E2D">
            <w:pPr>
              <w:jc w:val="center"/>
            </w:pPr>
            <w:r>
              <w:rPr>
                <w:rFonts w:ascii="宋体" w:hAnsi="宋体" w:eastAsia="宋体"/>
                <w:sz w:val="16"/>
              </w:rPr>
              <w:t>新疆维吾尔自治区喀什地区人力资源和社会保障局</w:t>
            </w:r>
          </w:p>
        </w:tc>
      </w:tr>
      <w:tr w14:paraId="7CCDE7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348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187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374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541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7CB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54F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48A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0F7D">
            <w:pPr>
              <w:jc w:val="center"/>
            </w:pPr>
            <w:r>
              <w:rPr>
                <w:rFonts w:ascii="宋体" w:hAnsi="宋体" w:eastAsia="宋体"/>
                <w:sz w:val="16"/>
              </w:rPr>
              <w:t>得分</w:t>
            </w:r>
          </w:p>
        </w:tc>
      </w:tr>
      <w:tr w14:paraId="13852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FF4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ADF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12F42">
            <w:pPr>
              <w:jc w:val="center"/>
            </w:pPr>
            <w:r>
              <w:rPr>
                <w:rFonts w:ascii="宋体" w:hAnsi="宋体" w:eastAsia="宋体"/>
                <w:sz w:val="16"/>
              </w:rPr>
              <w:t>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265AC">
            <w:pPr>
              <w:jc w:val="center"/>
            </w:pPr>
            <w:r>
              <w:rPr>
                <w:rFonts w:ascii="宋体" w:hAnsi="宋体" w:eastAsia="宋体"/>
                <w:sz w:val="16"/>
              </w:rPr>
              <w:t>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D0AA5">
            <w:pPr>
              <w:jc w:val="center"/>
            </w:pPr>
            <w:r>
              <w:rPr>
                <w:rFonts w:ascii="宋体" w:hAnsi="宋体" w:eastAsia="宋体"/>
                <w:sz w:val="16"/>
              </w:rPr>
              <w:t>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DBB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1C05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50292">
            <w:pPr>
              <w:jc w:val="center"/>
            </w:pPr>
            <w:r>
              <w:rPr>
                <w:rFonts w:ascii="宋体" w:hAnsi="宋体" w:eastAsia="宋体"/>
                <w:sz w:val="16"/>
              </w:rPr>
              <w:t>10.00分</w:t>
            </w:r>
          </w:p>
        </w:tc>
      </w:tr>
      <w:tr w14:paraId="2DFB5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E6A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F24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1BD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837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783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87D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C06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4594">
            <w:pPr>
              <w:jc w:val="center"/>
            </w:pPr>
            <w:r>
              <w:rPr>
                <w:rFonts w:ascii="宋体" w:hAnsi="宋体" w:eastAsia="宋体"/>
                <w:sz w:val="16"/>
              </w:rPr>
              <w:t>—</w:t>
            </w:r>
          </w:p>
        </w:tc>
      </w:tr>
      <w:tr w14:paraId="10921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3A0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054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99136">
            <w:pPr>
              <w:jc w:val="center"/>
            </w:pPr>
            <w:r>
              <w:rPr>
                <w:rFonts w:ascii="宋体" w:hAnsi="宋体" w:eastAsia="宋体"/>
                <w:sz w:val="16"/>
              </w:rPr>
              <w:t>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80490">
            <w:pPr>
              <w:jc w:val="center"/>
            </w:pPr>
            <w:r>
              <w:rPr>
                <w:rFonts w:ascii="宋体" w:hAnsi="宋体" w:eastAsia="宋体"/>
                <w:sz w:val="16"/>
              </w:rPr>
              <w:t>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2F204">
            <w:pPr>
              <w:jc w:val="center"/>
            </w:pPr>
            <w:r>
              <w:rPr>
                <w:rFonts w:ascii="宋体" w:hAnsi="宋体" w:eastAsia="宋体"/>
                <w:sz w:val="16"/>
              </w:rPr>
              <w:t>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D4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56F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32A2">
            <w:pPr>
              <w:jc w:val="center"/>
            </w:pPr>
            <w:r>
              <w:rPr>
                <w:rFonts w:ascii="宋体" w:hAnsi="宋体" w:eastAsia="宋体"/>
                <w:sz w:val="16"/>
              </w:rPr>
              <w:t>—</w:t>
            </w:r>
          </w:p>
        </w:tc>
      </w:tr>
      <w:tr w14:paraId="691202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AE6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243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DE2655">
            <w:pPr>
              <w:jc w:val="center"/>
            </w:pPr>
            <w:r>
              <w:rPr>
                <w:rFonts w:ascii="宋体" w:hAnsi="宋体" w:eastAsia="宋体"/>
                <w:sz w:val="16"/>
              </w:rPr>
              <w:t>实际完成情况</w:t>
            </w:r>
          </w:p>
        </w:tc>
      </w:tr>
      <w:tr w14:paraId="573E8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3F8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221D6">
            <w:pPr>
              <w:jc w:val="both"/>
            </w:pPr>
            <w:r>
              <w:rPr>
                <w:rFonts w:ascii="宋体" w:hAnsi="宋体" w:eastAsia="宋体"/>
                <w:sz w:val="16"/>
              </w:rPr>
              <w:t>根据《山东援疆柔性人才引进的管理办法》，保障我局引进1名柔性人才在援疆期间的工作和生活，发放8个月柔性人才援疆补贴，加快推进受援地就业创新人才培养。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80CDBE">
            <w:pPr>
              <w:jc w:val="both"/>
            </w:pPr>
            <w:r>
              <w:rPr>
                <w:rFonts w:ascii="宋体" w:hAnsi="宋体" w:eastAsia="宋体"/>
                <w:sz w:val="16"/>
              </w:rPr>
              <w:t>截至目前，已发放我局引进1名柔性人才在援疆期间8个月柔性人才工作和生活补助，促进与援疆省市人才的交流，加快推进受援地就业创新人才培养。</w:t>
            </w:r>
          </w:p>
        </w:tc>
      </w:tr>
      <w:tr w14:paraId="67139B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D5F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61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BE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F3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7A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FE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90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A2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29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86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0C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96A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37AB7">
            <w:pPr>
              <w:jc w:val="center"/>
            </w:pPr>
            <w:r>
              <w:rPr>
                <w:rFonts w:ascii="宋体" w:hAnsi="宋体" w:eastAsia="宋体"/>
                <w:sz w:val="16"/>
              </w:rPr>
              <w:t>偏差原因分析及改进措施</w:t>
            </w:r>
          </w:p>
        </w:tc>
      </w:tr>
      <w:tr w14:paraId="3D4C34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AAC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96F1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AF2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CB28">
            <w:pPr>
              <w:jc w:val="center"/>
            </w:pPr>
            <w:r>
              <w:rPr>
                <w:rFonts w:ascii="宋体" w:hAnsi="宋体" w:eastAsia="宋体"/>
                <w:sz w:val="16"/>
              </w:rPr>
              <w:t>柔性人才援疆补贴月数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6C26">
            <w:pPr>
              <w:jc w:val="center"/>
            </w:pPr>
            <w:r>
              <w:rPr>
                <w:rFonts w:ascii="宋体" w:hAnsi="宋体" w:eastAsia="宋体"/>
                <w:sz w:val="16"/>
              </w:rPr>
              <w:t>&gt;=8月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D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4BED">
            <w:pPr>
              <w:jc w:val="center"/>
            </w:pPr>
            <w:r>
              <w:rPr>
                <w:rFonts w:ascii="宋体" w:hAnsi="宋体" w:eastAsia="宋体"/>
                <w:sz w:val="16"/>
              </w:rPr>
              <w:t>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EF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82B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83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C7F2">
            <w:pPr>
              <w:jc w:val="center"/>
            </w:pPr>
            <w:r>
              <w:rPr>
                <w:rFonts w:ascii="宋体" w:hAnsi="宋体" w:eastAsia="宋体"/>
                <w:sz w:val="16"/>
              </w:rPr>
              <w:t>=8月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D7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9810B">
            <w:pPr>
              <w:jc w:val="center"/>
            </w:pPr>
          </w:p>
        </w:tc>
      </w:tr>
      <w:tr w14:paraId="6BA94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2E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E2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C1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CD23">
            <w:pPr>
              <w:jc w:val="center"/>
            </w:pPr>
            <w:r>
              <w:rPr>
                <w:rFonts w:ascii="宋体" w:hAnsi="宋体" w:eastAsia="宋体"/>
                <w:sz w:val="16"/>
              </w:rPr>
              <w:t>享受援疆补贴人数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007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6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CAD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9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CE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20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94A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E8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8C38F">
            <w:pPr>
              <w:jc w:val="center"/>
            </w:pPr>
          </w:p>
        </w:tc>
      </w:tr>
      <w:tr w14:paraId="797BA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597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89A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D3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8F04">
            <w:pPr>
              <w:jc w:val="center"/>
            </w:pPr>
            <w:r>
              <w:rPr>
                <w:rFonts w:ascii="宋体" w:hAnsi="宋体" w:eastAsia="宋体"/>
                <w:sz w:val="16"/>
              </w:rPr>
              <w:t>援疆补贴发放覆盖率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C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0C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A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CC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C2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52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12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5D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0C01B">
            <w:pPr>
              <w:jc w:val="center"/>
            </w:pPr>
          </w:p>
        </w:tc>
      </w:tr>
      <w:tr w14:paraId="77CD9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0B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B9C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95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5D4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5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5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55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50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8B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E2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A9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34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15868">
            <w:pPr>
              <w:jc w:val="center"/>
            </w:pPr>
          </w:p>
        </w:tc>
      </w:tr>
      <w:tr w14:paraId="72EAB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7D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AD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AA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3C49">
            <w:pPr>
              <w:jc w:val="center"/>
            </w:pPr>
            <w:r>
              <w:rPr>
                <w:rFonts w:ascii="宋体" w:hAnsi="宋体" w:eastAsia="宋体"/>
                <w:sz w:val="16"/>
              </w:rPr>
              <w:t>平均每月柔性人才生活补贴的成本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C79C">
            <w:pPr>
              <w:jc w:val="center"/>
            </w:pPr>
            <w:r>
              <w:rPr>
                <w:rFonts w:ascii="宋体" w:hAnsi="宋体" w:eastAsia="宋体"/>
                <w:sz w:val="16"/>
              </w:rPr>
              <w:t>&lt;=0.73万元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5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796C">
            <w:pPr>
              <w:jc w:val="center"/>
            </w:pPr>
            <w:r>
              <w:rPr>
                <w:rFonts w:ascii="宋体" w:hAnsi="宋体" w:eastAsia="宋体"/>
                <w:sz w:val="16"/>
              </w:rPr>
              <w:t>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BB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A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D9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922E">
            <w:pPr>
              <w:jc w:val="center"/>
            </w:pPr>
            <w:r>
              <w:rPr>
                <w:rFonts w:ascii="宋体" w:hAnsi="宋体" w:eastAsia="宋体"/>
                <w:sz w:val="16"/>
              </w:rPr>
              <w:t>=0.73万元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F48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F8E5B">
            <w:pPr>
              <w:jc w:val="center"/>
            </w:pPr>
          </w:p>
        </w:tc>
      </w:tr>
      <w:tr w14:paraId="0CA4C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296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3F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8C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FDD7">
            <w:pPr>
              <w:jc w:val="center"/>
            </w:pPr>
            <w:r>
              <w:rPr>
                <w:rFonts w:ascii="宋体" w:hAnsi="宋体" w:eastAsia="宋体"/>
                <w:sz w:val="16"/>
              </w:rPr>
              <w:t>提升受援地创新人才的培养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BE3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11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C98A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FB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3A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6A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B53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C7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D2F35">
            <w:pPr>
              <w:jc w:val="center"/>
            </w:pPr>
          </w:p>
        </w:tc>
      </w:tr>
      <w:tr w14:paraId="743DA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D8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22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57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80E7">
            <w:pPr>
              <w:jc w:val="center"/>
            </w:pPr>
            <w:r>
              <w:rPr>
                <w:rFonts w:ascii="宋体" w:hAnsi="宋体" w:eastAsia="宋体"/>
                <w:sz w:val="16"/>
              </w:rPr>
              <w:t>受益人员的满意度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B4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5A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CC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48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6C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C8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FA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6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7AF4B">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2773C8F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3DC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30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F98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798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7CA772"/>
        </w:tc>
      </w:tr>
    </w:tbl>
    <w:p w14:paraId="503798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2E9F40A">
        <w:tc>
          <w:tcPr>
            <w:tcW w:w="8848" w:type="dxa"/>
            <w:gridSpan w:val="14"/>
            <w:vAlign w:val="center"/>
          </w:tcPr>
          <w:p w14:paraId="060EB474">
            <w:pPr>
              <w:jc w:val="center"/>
            </w:pPr>
            <w:r>
              <w:rPr>
                <w:rFonts w:ascii="宋体" w:hAnsi="宋体" w:eastAsia="宋体"/>
                <w:sz w:val="24"/>
              </w:rPr>
              <w:t>项目支出绩效自评表</w:t>
            </w:r>
          </w:p>
        </w:tc>
      </w:tr>
      <w:tr w14:paraId="53A98AD1">
        <w:tblPrEx>
          <w:tblCellMar>
            <w:top w:w="0" w:type="dxa"/>
            <w:left w:w="108" w:type="dxa"/>
            <w:bottom w:w="0" w:type="dxa"/>
            <w:right w:w="108" w:type="dxa"/>
          </w:tblCellMar>
        </w:tblPrEx>
        <w:tc>
          <w:tcPr>
            <w:tcW w:w="8848" w:type="dxa"/>
            <w:gridSpan w:val="14"/>
            <w:vAlign w:val="center"/>
          </w:tcPr>
          <w:p w14:paraId="46F4D51B">
            <w:pPr>
              <w:jc w:val="center"/>
            </w:pPr>
            <w:r>
              <w:rPr>
                <w:rFonts w:ascii="宋体" w:hAnsi="宋体" w:eastAsia="宋体"/>
                <w:sz w:val="24"/>
              </w:rPr>
              <w:t>(2024年度)</w:t>
            </w:r>
          </w:p>
        </w:tc>
      </w:tr>
      <w:tr w14:paraId="072EC5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32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67DF43">
            <w:pPr>
              <w:jc w:val="center"/>
            </w:pPr>
            <w:r>
              <w:rPr>
                <w:rFonts w:ascii="宋体" w:hAnsi="宋体" w:eastAsia="宋体"/>
                <w:sz w:val="16"/>
              </w:rPr>
              <w:t>2024年援疆人才工作补贴项目</w:t>
            </w:r>
          </w:p>
        </w:tc>
      </w:tr>
      <w:tr w14:paraId="5529D4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89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04DC3">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EC9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BB1EA4">
            <w:pPr>
              <w:jc w:val="center"/>
            </w:pPr>
            <w:r>
              <w:rPr>
                <w:rFonts w:ascii="宋体" w:hAnsi="宋体" w:eastAsia="宋体"/>
                <w:sz w:val="16"/>
              </w:rPr>
              <w:t>新疆维吾尔自治区喀什地区人力资源和社会保障局</w:t>
            </w:r>
          </w:p>
        </w:tc>
      </w:tr>
      <w:tr w14:paraId="66BAE0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802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26B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892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2B2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3A7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45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2C0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992C">
            <w:pPr>
              <w:jc w:val="center"/>
            </w:pPr>
            <w:r>
              <w:rPr>
                <w:rFonts w:ascii="宋体" w:hAnsi="宋体" w:eastAsia="宋体"/>
                <w:sz w:val="16"/>
              </w:rPr>
              <w:t>得分</w:t>
            </w:r>
          </w:p>
        </w:tc>
      </w:tr>
      <w:tr w14:paraId="1CD59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D9F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5A5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4728A">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8CD00">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9E844">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C34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928E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FA6C">
            <w:pPr>
              <w:jc w:val="center"/>
            </w:pPr>
            <w:r>
              <w:rPr>
                <w:rFonts w:ascii="宋体" w:hAnsi="宋体" w:eastAsia="宋体"/>
                <w:sz w:val="16"/>
              </w:rPr>
              <w:t>10.00分</w:t>
            </w:r>
          </w:p>
        </w:tc>
      </w:tr>
      <w:tr w14:paraId="4D092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360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EEC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A2CEC">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E6288">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DA75F">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3E3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C9A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1CC3">
            <w:pPr>
              <w:jc w:val="center"/>
            </w:pPr>
            <w:r>
              <w:rPr>
                <w:rFonts w:ascii="宋体" w:hAnsi="宋体" w:eastAsia="宋体"/>
                <w:sz w:val="16"/>
              </w:rPr>
              <w:t>—</w:t>
            </w:r>
          </w:p>
        </w:tc>
      </w:tr>
      <w:tr w14:paraId="08548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520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4A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69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713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946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64F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B9E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2016">
            <w:pPr>
              <w:jc w:val="center"/>
            </w:pPr>
            <w:r>
              <w:rPr>
                <w:rFonts w:ascii="宋体" w:hAnsi="宋体" w:eastAsia="宋体"/>
                <w:sz w:val="16"/>
              </w:rPr>
              <w:t>—</w:t>
            </w:r>
          </w:p>
        </w:tc>
      </w:tr>
      <w:tr w14:paraId="7AEC10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1BA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C21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E14D3F">
            <w:pPr>
              <w:jc w:val="center"/>
            </w:pPr>
            <w:r>
              <w:rPr>
                <w:rFonts w:ascii="宋体" w:hAnsi="宋体" w:eastAsia="宋体"/>
                <w:sz w:val="16"/>
              </w:rPr>
              <w:t>实际完成情况</w:t>
            </w:r>
          </w:p>
        </w:tc>
      </w:tr>
      <w:tr w14:paraId="2610D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C04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8FE688">
            <w:pPr>
              <w:jc w:val="both"/>
            </w:pPr>
            <w:r>
              <w:rPr>
                <w:rFonts w:ascii="宋体" w:hAnsi="宋体" w:eastAsia="宋体"/>
                <w:sz w:val="16"/>
              </w:rPr>
              <w:t>项目总投资1.2万元，主要用于2024年度自治区1名援疆干部人才南疆工作补贴，每月发放一次，每次1000元，保障援疆干部在疆期间的基本生活。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AD7782">
            <w:pPr>
              <w:jc w:val="both"/>
            </w:pPr>
            <w:r>
              <w:rPr>
                <w:rFonts w:ascii="宋体" w:hAnsi="宋体" w:eastAsia="宋体"/>
                <w:sz w:val="16"/>
              </w:rPr>
              <w:t>2024年度自治区1名援疆干部人才南疆工作补贴，做到了每月发放一次，每次1000元，基本保障援疆干部在疆期间的基本生活补助。</w:t>
            </w:r>
          </w:p>
        </w:tc>
      </w:tr>
      <w:tr w14:paraId="211990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08A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EE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D2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21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64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73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30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C0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33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6F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FE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32F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A95E5">
            <w:pPr>
              <w:jc w:val="center"/>
            </w:pPr>
            <w:r>
              <w:rPr>
                <w:rFonts w:ascii="宋体" w:hAnsi="宋体" w:eastAsia="宋体"/>
                <w:sz w:val="16"/>
              </w:rPr>
              <w:t>偏差原因分析及改进措施</w:t>
            </w:r>
          </w:p>
        </w:tc>
      </w:tr>
      <w:tr w14:paraId="04A567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8CE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FD7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C17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672E">
            <w:pPr>
              <w:jc w:val="center"/>
            </w:pPr>
            <w:r>
              <w:rPr>
                <w:rFonts w:ascii="宋体" w:hAnsi="宋体" w:eastAsia="宋体"/>
                <w:sz w:val="16"/>
              </w:rPr>
              <w:t>享受南疆工作补贴人数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96E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7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3C3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3C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A5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B0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F33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6B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FAA3E">
            <w:pPr>
              <w:jc w:val="center"/>
            </w:pPr>
          </w:p>
        </w:tc>
      </w:tr>
      <w:tr w14:paraId="71324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685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AD4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FB5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148B">
            <w:pPr>
              <w:jc w:val="center"/>
            </w:pPr>
            <w:r>
              <w:rPr>
                <w:rFonts w:ascii="宋体" w:hAnsi="宋体" w:eastAsia="宋体"/>
                <w:sz w:val="16"/>
              </w:rPr>
              <w:t>发放南疆工作补贴次数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8A5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7F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A542">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94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C7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02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0EE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0F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35D89">
            <w:pPr>
              <w:jc w:val="center"/>
            </w:pPr>
          </w:p>
        </w:tc>
      </w:tr>
      <w:tr w14:paraId="72EAE9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C2C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CE7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B4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BADC">
            <w:pPr>
              <w:jc w:val="center"/>
            </w:pPr>
            <w:r>
              <w:rPr>
                <w:rFonts w:ascii="宋体" w:hAnsi="宋体" w:eastAsia="宋体"/>
                <w:sz w:val="16"/>
              </w:rPr>
              <w:t>南疆工作补贴发放完成率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9E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34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77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BD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6B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E1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7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A7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16A30">
            <w:pPr>
              <w:jc w:val="center"/>
            </w:pPr>
          </w:p>
        </w:tc>
      </w:tr>
      <w:tr w14:paraId="7A1CF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87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E21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7B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8A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AFA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8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D0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69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BC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D4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17D5">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3A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16965">
            <w:pPr>
              <w:jc w:val="center"/>
            </w:pPr>
          </w:p>
        </w:tc>
      </w:tr>
      <w:tr w14:paraId="1CC8A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ACA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2EC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B4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CD6C">
            <w:pPr>
              <w:jc w:val="center"/>
            </w:pPr>
            <w:r>
              <w:rPr>
                <w:rFonts w:ascii="宋体" w:hAnsi="宋体" w:eastAsia="宋体"/>
                <w:sz w:val="16"/>
              </w:rPr>
              <w:t>每次南疆工作补贴发放标准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2F45">
            <w:pPr>
              <w:jc w:val="center"/>
            </w:pPr>
            <w:r>
              <w:rPr>
                <w:rFonts w:ascii="宋体" w:hAnsi="宋体" w:eastAsia="宋体"/>
                <w:sz w:val="16"/>
              </w:rPr>
              <w:t>&lt;=1000元/人/次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60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565F">
            <w:pPr>
              <w:jc w:val="center"/>
            </w:pPr>
            <w:r>
              <w:rPr>
                <w:rFonts w:ascii="宋体" w:hAnsi="宋体" w:eastAsia="宋体"/>
                <w:sz w:val="16"/>
              </w:rPr>
              <w:t>1000元/人/次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77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12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1E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AA06">
            <w:pPr>
              <w:jc w:val="center"/>
            </w:pPr>
            <w:r>
              <w:rPr>
                <w:rFonts w:ascii="宋体" w:hAnsi="宋体" w:eastAsia="宋体"/>
                <w:sz w:val="16"/>
              </w:rPr>
              <w:t>=1000元/人/次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7E0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5833B">
            <w:pPr>
              <w:jc w:val="center"/>
            </w:pPr>
          </w:p>
        </w:tc>
      </w:tr>
      <w:tr w14:paraId="0D588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78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6C8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B6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3343">
            <w:pPr>
              <w:jc w:val="center"/>
            </w:pPr>
            <w:r>
              <w:rPr>
                <w:rFonts w:ascii="宋体" w:hAnsi="宋体" w:eastAsia="宋体"/>
                <w:sz w:val="16"/>
              </w:rPr>
              <w:t>提升人社系统工作质量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E43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F7A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CA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9C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F8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F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34A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38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6A0D6">
            <w:pPr>
              <w:jc w:val="center"/>
            </w:pPr>
          </w:p>
        </w:tc>
      </w:tr>
      <w:tr w14:paraId="41426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4A1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A9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DB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7EA8">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62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B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FC4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FF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22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7B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D6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14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3FF95">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3FF1EA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9D7D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EBB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267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960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9FCCDB"/>
        </w:tc>
      </w:tr>
    </w:tbl>
    <w:p w14:paraId="3A2665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0D1C356">
        <w:tblPrEx>
          <w:tblCellMar>
            <w:top w:w="0" w:type="dxa"/>
            <w:left w:w="108" w:type="dxa"/>
            <w:bottom w:w="0" w:type="dxa"/>
            <w:right w:w="108" w:type="dxa"/>
          </w:tblCellMar>
        </w:tblPrEx>
        <w:tc>
          <w:tcPr>
            <w:tcW w:w="8848" w:type="dxa"/>
            <w:gridSpan w:val="14"/>
            <w:vAlign w:val="center"/>
          </w:tcPr>
          <w:p w14:paraId="20881520">
            <w:pPr>
              <w:jc w:val="center"/>
            </w:pPr>
            <w:r>
              <w:rPr>
                <w:rFonts w:ascii="宋体" w:hAnsi="宋体" w:eastAsia="宋体"/>
                <w:sz w:val="24"/>
              </w:rPr>
              <w:t>项目支出绩效自评表</w:t>
            </w:r>
          </w:p>
        </w:tc>
      </w:tr>
      <w:tr w14:paraId="08DA2810">
        <w:tblPrEx>
          <w:tblCellMar>
            <w:top w:w="0" w:type="dxa"/>
            <w:left w:w="108" w:type="dxa"/>
            <w:bottom w:w="0" w:type="dxa"/>
            <w:right w:w="108" w:type="dxa"/>
          </w:tblCellMar>
        </w:tblPrEx>
        <w:tc>
          <w:tcPr>
            <w:tcW w:w="8848" w:type="dxa"/>
            <w:gridSpan w:val="14"/>
            <w:vAlign w:val="center"/>
          </w:tcPr>
          <w:p w14:paraId="4D535012">
            <w:pPr>
              <w:jc w:val="center"/>
            </w:pPr>
            <w:r>
              <w:rPr>
                <w:rFonts w:ascii="宋体" w:hAnsi="宋体" w:eastAsia="宋体"/>
                <w:sz w:val="24"/>
              </w:rPr>
              <w:t>(2024年度)</w:t>
            </w:r>
          </w:p>
        </w:tc>
      </w:tr>
      <w:tr w14:paraId="770421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A6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6DB556">
            <w:pPr>
              <w:jc w:val="center"/>
            </w:pPr>
            <w:r>
              <w:rPr>
                <w:rFonts w:ascii="宋体" w:hAnsi="宋体" w:eastAsia="宋体"/>
                <w:sz w:val="16"/>
              </w:rPr>
              <w:t>2024年自治区就业补助资金项目</w:t>
            </w:r>
          </w:p>
        </w:tc>
      </w:tr>
      <w:tr w14:paraId="66B2BB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42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6367EA">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0D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3CD9E3">
            <w:pPr>
              <w:jc w:val="center"/>
            </w:pPr>
            <w:r>
              <w:rPr>
                <w:rFonts w:ascii="宋体" w:hAnsi="宋体" w:eastAsia="宋体"/>
                <w:sz w:val="16"/>
              </w:rPr>
              <w:t>新疆维吾尔自治区喀什地区人力资源和社会保障局</w:t>
            </w:r>
          </w:p>
        </w:tc>
      </w:tr>
      <w:tr w14:paraId="53F5D0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523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9B2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D92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6CA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926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A77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381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FD2B">
            <w:pPr>
              <w:jc w:val="center"/>
            </w:pPr>
            <w:r>
              <w:rPr>
                <w:rFonts w:ascii="宋体" w:hAnsi="宋体" w:eastAsia="宋体"/>
                <w:sz w:val="16"/>
              </w:rPr>
              <w:t>得分</w:t>
            </w:r>
          </w:p>
        </w:tc>
      </w:tr>
      <w:tr w14:paraId="1431E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875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657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EDF4E">
            <w:pPr>
              <w:jc w:val="center"/>
            </w:pPr>
            <w:r>
              <w:rPr>
                <w:rFonts w:ascii="宋体" w:hAnsi="宋体" w:eastAsia="宋体"/>
                <w:sz w:val="16"/>
              </w:rPr>
              <w:t>730.00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860A8">
            <w:pPr>
              <w:jc w:val="center"/>
            </w:pPr>
            <w:r>
              <w:rPr>
                <w:rFonts w:ascii="宋体" w:hAnsi="宋体" w:eastAsia="宋体"/>
                <w:sz w:val="16"/>
              </w:rPr>
              <w:t>730.00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889F6">
            <w:pPr>
              <w:jc w:val="center"/>
            </w:pPr>
            <w:r>
              <w:rPr>
                <w:rFonts w:ascii="宋体" w:hAnsi="宋体" w:eastAsia="宋体"/>
                <w:sz w:val="16"/>
              </w:rPr>
              <w:t>730.00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62D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F3E9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09C1">
            <w:pPr>
              <w:jc w:val="center"/>
            </w:pPr>
            <w:r>
              <w:rPr>
                <w:rFonts w:ascii="宋体" w:hAnsi="宋体" w:eastAsia="宋体"/>
                <w:sz w:val="16"/>
              </w:rPr>
              <w:t>10.00分</w:t>
            </w:r>
          </w:p>
        </w:tc>
      </w:tr>
      <w:tr w14:paraId="691B5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AD1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B37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87AB4">
            <w:pPr>
              <w:jc w:val="center"/>
            </w:pPr>
            <w:r>
              <w:rPr>
                <w:rFonts w:ascii="宋体" w:hAnsi="宋体" w:eastAsia="宋体"/>
                <w:sz w:val="16"/>
              </w:rPr>
              <w:t>730.00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07D08">
            <w:pPr>
              <w:jc w:val="center"/>
            </w:pPr>
            <w:r>
              <w:rPr>
                <w:rFonts w:ascii="宋体" w:hAnsi="宋体" w:eastAsia="宋体"/>
                <w:sz w:val="16"/>
              </w:rPr>
              <w:t>730.00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03E08">
            <w:pPr>
              <w:jc w:val="center"/>
            </w:pPr>
            <w:r>
              <w:rPr>
                <w:rFonts w:ascii="宋体" w:hAnsi="宋体" w:eastAsia="宋体"/>
                <w:sz w:val="16"/>
              </w:rPr>
              <w:t>730.00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258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F0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1D48">
            <w:pPr>
              <w:jc w:val="center"/>
            </w:pPr>
            <w:r>
              <w:rPr>
                <w:rFonts w:ascii="宋体" w:hAnsi="宋体" w:eastAsia="宋体"/>
                <w:sz w:val="16"/>
              </w:rPr>
              <w:t>—</w:t>
            </w:r>
          </w:p>
        </w:tc>
      </w:tr>
      <w:tr w14:paraId="30E40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D62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665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CDF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5EC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041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20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05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7C62">
            <w:pPr>
              <w:jc w:val="center"/>
            </w:pPr>
            <w:r>
              <w:rPr>
                <w:rFonts w:ascii="宋体" w:hAnsi="宋体" w:eastAsia="宋体"/>
                <w:sz w:val="16"/>
              </w:rPr>
              <w:t>—</w:t>
            </w:r>
          </w:p>
        </w:tc>
      </w:tr>
      <w:tr w14:paraId="338AC5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791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5625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0CEA2A">
            <w:pPr>
              <w:jc w:val="center"/>
            </w:pPr>
            <w:r>
              <w:rPr>
                <w:rFonts w:ascii="宋体" w:hAnsi="宋体" w:eastAsia="宋体"/>
                <w:sz w:val="16"/>
              </w:rPr>
              <w:t>实际完成情况</w:t>
            </w:r>
          </w:p>
        </w:tc>
      </w:tr>
      <w:tr w14:paraId="4D64E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4C2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72B185">
            <w:pPr>
              <w:jc w:val="both"/>
            </w:pPr>
            <w:r>
              <w:rPr>
                <w:rFonts w:ascii="宋体" w:hAnsi="宋体" w:eastAsia="宋体"/>
                <w:sz w:val="16"/>
              </w:rPr>
              <w:t>项目总投资730万元，委托有资质的1家第三方会务会展公司承办自治区第二届职业技能大赛，建设创业孵化示范基地1个，依托技工院校、职业院校、行业协会、行业部门等平台，发挥全疆技能人才的带动作用和效能，加快全疆高技能人才队伍建设，为全疆经济社会发展提供技能人才的培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92765D">
            <w:pPr>
              <w:jc w:val="both"/>
            </w:pPr>
            <w:r>
              <w:rPr>
                <w:rFonts w:ascii="宋体" w:hAnsi="宋体" w:eastAsia="宋体"/>
                <w:sz w:val="16"/>
              </w:rPr>
              <w:t>截至目前，创业孵化示范基地建设的补助资金已拨付至大学生创业孵化基地，全疆第二届职业技能大赛顺利举办，并取得不错的成绩，得到自治区人社厅的充分肯定，为发挥全疆技能人才的带动作用和效能，加快全疆高技能人才队伍建设，为全疆经济社会发展提供技能人才的培养。</w:t>
            </w:r>
          </w:p>
        </w:tc>
      </w:tr>
      <w:tr w14:paraId="1311DD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997C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85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C8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6B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6F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C7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A0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3B1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FF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51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FB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96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C756F">
            <w:pPr>
              <w:jc w:val="center"/>
            </w:pPr>
            <w:r>
              <w:rPr>
                <w:rFonts w:ascii="宋体" w:hAnsi="宋体" w:eastAsia="宋体"/>
                <w:sz w:val="16"/>
              </w:rPr>
              <w:t>偏差原因分析及改进措施</w:t>
            </w:r>
          </w:p>
        </w:tc>
      </w:tr>
      <w:tr w14:paraId="752ED3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C30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2CD9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3F2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6CCB">
            <w:pPr>
              <w:jc w:val="center"/>
            </w:pPr>
            <w:r>
              <w:rPr>
                <w:rFonts w:ascii="宋体" w:hAnsi="宋体" w:eastAsia="宋体"/>
                <w:sz w:val="16"/>
              </w:rPr>
              <w:t>聘请第三方会务会展公司数量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D6F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1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E1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8A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FA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EF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583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4B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52591">
            <w:pPr>
              <w:jc w:val="center"/>
            </w:pPr>
          </w:p>
        </w:tc>
      </w:tr>
      <w:tr w14:paraId="5CFFA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0C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EF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DB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2696">
            <w:pPr>
              <w:jc w:val="center"/>
            </w:pPr>
            <w:r>
              <w:rPr>
                <w:rFonts w:ascii="宋体" w:hAnsi="宋体" w:eastAsia="宋体"/>
                <w:sz w:val="16"/>
              </w:rPr>
              <w:t>创业孵化示范基地建设数量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ADB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A03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93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D6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E8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A7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A7F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29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FE817">
            <w:pPr>
              <w:jc w:val="center"/>
            </w:pPr>
          </w:p>
        </w:tc>
      </w:tr>
      <w:tr w14:paraId="2D6F6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21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8C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30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3C7B">
            <w:pPr>
              <w:jc w:val="center"/>
            </w:pPr>
            <w:r>
              <w:rPr>
                <w:rFonts w:ascii="宋体" w:hAnsi="宋体" w:eastAsia="宋体"/>
                <w:sz w:val="16"/>
              </w:rPr>
              <w:t>职业技能竞赛完成率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1C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A3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6D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51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D1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B0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E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67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16E72">
            <w:pPr>
              <w:jc w:val="center"/>
            </w:pPr>
          </w:p>
        </w:tc>
      </w:tr>
      <w:tr w14:paraId="6EC52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2B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D2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1F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86D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785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FE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1A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9FA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D8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00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873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72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25FA3">
            <w:pPr>
              <w:jc w:val="center"/>
            </w:pPr>
          </w:p>
        </w:tc>
      </w:tr>
      <w:tr w14:paraId="5F0B2D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757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0D9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CFB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99ED">
            <w:pPr>
              <w:jc w:val="center"/>
            </w:pPr>
            <w:r>
              <w:rPr>
                <w:rFonts w:ascii="宋体" w:hAnsi="宋体" w:eastAsia="宋体"/>
                <w:sz w:val="16"/>
              </w:rPr>
              <w:t>职业技能大赛成本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73E90">
            <w:pPr>
              <w:jc w:val="center"/>
            </w:pPr>
            <w:r>
              <w:rPr>
                <w:rFonts w:ascii="宋体" w:hAnsi="宋体" w:eastAsia="宋体"/>
                <w:sz w:val="16"/>
              </w:rPr>
              <w:t>&lt;=630万元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29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8B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68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47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36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B0E5">
            <w:pPr>
              <w:jc w:val="center"/>
            </w:pPr>
            <w:r>
              <w:rPr>
                <w:rFonts w:ascii="宋体" w:hAnsi="宋体" w:eastAsia="宋体"/>
                <w:sz w:val="16"/>
              </w:rPr>
              <w:t>=630万元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7E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251DC">
            <w:pPr>
              <w:jc w:val="center"/>
            </w:pPr>
          </w:p>
        </w:tc>
      </w:tr>
      <w:tr w14:paraId="541D1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B86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2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FD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0414">
            <w:pPr>
              <w:jc w:val="center"/>
            </w:pPr>
            <w:r>
              <w:rPr>
                <w:rFonts w:ascii="宋体" w:hAnsi="宋体" w:eastAsia="宋体"/>
                <w:sz w:val="16"/>
              </w:rPr>
              <w:t>创业孵化示范基地建设补助资金成本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94EB">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E4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AF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0A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73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E7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9362">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91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5D09D">
            <w:pPr>
              <w:jc w:val="center"/>
            </w:pPr>
          </w:p>
        </w:tc>
      </w:tr>
      <w:tr w14:paraId="71E9D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B8A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0F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64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2146">
            <w:pPr>
              <w:jc w:val="center"/>
            </w:pPr>
            <w:r>
              <w:rPr>
                <w:rFonts w:ascii="宋体" w:hAnsi="宋体" w:eastAsia="宋体"/>
                <w:sz w:val="16"/>
              </w:rPr>
              <w:t>提高全疆技能人才培养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423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1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AA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85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6E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8F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47C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0DF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8456">
            <w:pPr>
              <w:jc w:val="center"/>
            </w:pPr>
          </w:p>
        </w:tc>
      </w:tr>
      <w:tr w14:paraId="7EA5A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48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873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D4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CD8E">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5B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97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BF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72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F4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A2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C0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E2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2510F">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18486C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908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2F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3C4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C6F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F5957E"/>
        </w:tc>
      </w:tr>
    </w:tbl>
    <w:p w14:paraId="2B42CAA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776"/>
        <w:gridCol w:w="632"/>
        <w:gridCol w:w="632"/>
        <w:gridCol w:w="632"/>
      </w:tblGrid>
      <w:tr w14:paraId="293A7A41">
        <w:tblPrEx>
          <w:tblCellMar>
            <w:top w:w="0" w:type="dxa"/>
            <w:left w:w="108" w:type="dxa"/>
            <w:bottom w:w="0" w:type="dxa"/>
            <w:right w:w="108" w:type="dxa"/>
          </w:tblCellMar>
        </w:tblPrEx>
        <w:tc>
          <w:tcPr>
            <w:tcW w:w="8848" w:type="dxa"/>
            <w:gridSpan w:val="14"/>
            <w:vAlign w:val="center"/>
          </w:tcPr>
          <w:p w14:paraId="1127A105">
            <w:pPr>
              <w:jc w:val="center"/>
            </w:pPr>
            <w:r>
              <w:rPr>
                <w:rFonts w:ascii="宋体" w:hAnsi="宋体" w:eastAsia="宋体"/>
                <w:sz w:val="24"/>
              </w:rPr>
              <w:t>项目支出绩效自评表</w:t>
            </w:r>
          </w:p>
        </w:tc>
      </w:tr>
      <w:tr w14:paraId="03DE081A">
        <w:tblPrEx>
          <w:tblCellMar>
            <w:top w:w="0" w:type="dxa"/>
            <w:left w:w="108" w:type="dxa"/>
            <w:bottom w:w="0" w:type="dxa"/>
            <w:right w:w="108" w:type="dxa"/>
          </w:tblCellMar>
        </w:tblPrEx>
        <w:tc>
          <w:tcPr>
            <w:tcW w:w="8848" w:type="dxa"/>
            <w:gridSpan w:val="14"/>
            <w:vAlign w:val="center"/>
          </w:tcPr>
          <w:p w14:paraId="018B35DF">
            <w:pPr>
              <w:jc w:val="center"/>
            </w:pPr>
            <w:r>
              <w:rPr>
                <w:rFonts w:ascii="宋体" w:hAnsi="宋体" w:eastAsia="宋体"/>
                <w:sz w:val="24"/>
              </w:rPr>
              <w:t>(2024年度)</w:t>
            </w:r>
          </w:p>
        </w:tc>
      </w:tr>
      <w:tr w14:paraId="23B449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4B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B255B5">
            <w:pPr>
              <w:jc w:val="center"/>
            </w:pPr>
            <w:r>
              <w:rPr>
                <w:rFonts w:ascii="宋体" w:hAnsi="宋体" w:eastAsia="宋体"/>
                <w:sz w:val="16"/>
              </w:rPr>
              <w:t>人事考试工作项目</w:t>
            </w:r>
          </w:p>
        </w:tc>
      </w:tr>
      <w:tr w14:paraId="47892A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1E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3B2F26">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FC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FB753E">
            <w:pPr>
              <w:jc w:val="center"/>
            </w:pPr>
            <w:r>
              <w:rPr>
                <w:rFonts w:ascii="宋体" w:hAnsi="宋体" w:eastAsia="宋体"/>
                <w:sz w:val="16"/>
              </w:rPr>
              <w:t>新疆维吾尔自治区喀什地区人力资源和社会保障局</w:t>
            </w:r>
          </w:p>
        </w:tc>
      </w:tr>
      <w:tr w14:paraId="7B9A7C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88A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781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30E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EC2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FC1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B00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00A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3421">
            <w:pPr>
              <w:jc w:val="center"/>
            </w:pPr>
            <w:r>
              <w:rPr>
                <w:rFonts w:ascii="宋体" w:hAnsi="宋体" w:eastAsia="宋体"/>
                <w:sz w:val="16"/>
              </w:rPr>
              <w:t>得分</w:t>
            </w:r>
          </w:p>
        </w:tc>
      </w:tr>
      <w:tr w14:paraId="0DADF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DE9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ABC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67000">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FBAD0">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F305F">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648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7721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8F11">
            <w:pPr>
              <w:jc w:val="center"/>
            </w:pPr>
            <w:r>
              <w:rPr>
                <w:rFonts w:ascii="宋体" w:hAnsi="宋体" w:eastAsia="宋体"/>
                <w:sz w:val="16"/>
              </w:rPr>
              <w:t>10.00分</w:t>
            </w:r>
          </w:p>
        </w:tc>
      </w:tr>
      <w:tr w14:paraId="116A9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1A5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AEF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CB25">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F2B5E">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A7393">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F60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DBD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0E1C">
            <w:pPr>
              <w:jc w:val="center"/>
            </w:pPr>
            <w:r>
              <w:rPr>
                <w:rFonts w:ascii="宋体" w:hAnsi="宋体" w:eastAsia="宋体"/>
                <w:sz w:val="16"/>
              </w:rPr>
              <w:t>—</w:t>
            </w:r>
          </w:p>
        </w:tc>
      </w:tr>
      <w:tr w14:paraId="1ED85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0BE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027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BC8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402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EC1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ED4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9BC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6158">
            <w:pPr>
              <w:jc w:val="center"/>
            </w:pPr>
            <w:r>
              <w:rPr>
                <w:rFonts w:ascii="宋体" w:hAnsi="宋体" w:eastAsia="宋体"/>
                <w:sz w:val="16"/>
              </w:rPr>
              <w:t>—</w:t>
            </w:r>
          </w:p>
        </w:tc>
      </w:tr>
      <w:tr w14:paraId="2E58F1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F1A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E738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B01577">
            <w:pPr>
              <w:jc w:val="center"/>
            </w:pPr>
            <w:r>
              <w:rPr>
                <w:rFonts w:ascii="宋体" w:hAnsi="宋体" w:eastAsia="宋体"/>
                <w:sz w:val="16"/>
              </w:rPr>
              <w:t>实际完成情况</w:t>
            </w:r>
          </w:p>
        </w:tc>
      </w:tr>
      <w:tr w14:paraId="07617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7BF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A9BD5">
            <w:pPr>
              <w:jc w:val="both"/>
            </w:pPr>
            <w:r>
              <w:rPr>
                <w:rFonts w:ascii="宋体" w:hAnsi="宋体" w:eastAsia="宋体"/>
                <w:sz w:val="16"/>
              </w:rPr>
              <w:t>项目总投资17万元，用于开展2024年人事考试计划，为保证各类人事考试安全顺利开展，每个考场配备2名监考人员，为我区引进优秀人才提供坚强保障，为我区专业技术人员提供良好的发展平台，使有才能的人能够各显其能，各施其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571107">
            <w:pPr>
              <w:jc w:val="both"/>
            </w:pPr>
            <w:r>
              <w:rPr>
                <w:rFonts w:ascii="宋体" w:hAnsi="宋体" w:eastAsia="宋体"/>
                <w:sz w:val="16"/>
              </w:rPr>
              <w:t>截至目前，按照2024年人事考试计划安排，目前开展4场考试，每个考场配备2名监考人员，为我区引进优秀人才提供坚强保障。</w:t>
            </w:r>
          </w:p>
        </w:tc>
      </w:tr>
      <w:tr w14:paraId="176618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52E0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16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7B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21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A2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89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9C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CD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87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1C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CD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33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9E6F4">
            <w:pPr>
              <w:jc w:val="center"/>
            </w:pPr>
            <w:r>
              <w:rPr>
                <w:rFonts w:ascii="宋体" w:hAnsi="宋体" w:eastAsia="宋体"/>
                <w:sz w:val="16"/>
              </w:rPr>
              <w:t>偏差原因分析及改进措施</w:t>
            </w:r>
          </w:p>
        </w:tc>
      </w:tr>
      <w:tr w14:paraId="423741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D9E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6D04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BF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C7BB">
            <w:pPr>
              <w:jc w:val="center"/>
            </w:pPr>
            <w:r>
              <w:rPr>
                <w:rFonts w:ascii="宋体" w:hAnsi="宋体" w:eastAsia="宋体"/>
                <w:sz w:val="16"/>
              </w:rPr>
              <w:t>每场考试监考人员数量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5C2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F4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9DA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B8D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15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DC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CE15">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F2B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FB97D">
            <w:pPr>
              <w:jc w:val="center"/>
            </w:pPr>
          </w:p>
        </w:tc>
      </w:tr>
      <w:tr w14:paraId="30190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94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ECA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BB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63A0">
            <w:pPr>
              <w:jc w:val="center"/>
            </w:pPr>
            <w:r>
              <w:rPr>
                <w:rFonts w:ascii="宋体" w:hAnsi="宋体" w:eastAsia="宋体"/>
                <w:sz w:val="16"/>
              </w:rPr>
              <w:t>考务人员监考到位率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7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C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C7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E68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F3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77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F1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CF3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E35A">
            <w:pPr>
              <w:jc w:val="center"/>
            </w:pPr>
          </w:p>
        </w:tc>
      </w:tr>
      <w:tr w14:paraId="5B753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B4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BE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D8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A2B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B4F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CC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94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3D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4F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C8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307B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EC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F90FF">
            <w:pPr>
              <w:jc w:val="center"/>
            </w:pPr>
          </w:p>
        </w:tc>
      </w:tr>
      <w:tr w14:paraId="2D6D5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DFA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FEFC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C51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C9D0">
            <w:pPr>
              <w:jc w:val="center"/>
            </w:pPr>
            <w:r>
              <w:rPr>
                <w:rFonts w:ascii="宋体" w:hAnsi="宋体" w:eastAsia="宋体"/>
                <w:sz w:val="16"/>
              </w:rPr>
              <w:t>发放考务费的成本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FE8C">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E5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73A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7F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7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27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996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03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A7885">
            <w:pPr>
              <w:jc w:val="center"/>
            </w:pPr>
          </w:p>
        </w:tc>
      </w:tr>
      <w:tr w14:paraId="40E6C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629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E2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AA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5E5F">
            <w:pPr>
              <w:jc w:val="center"/>
            </w:pPr>
            <w:r>
              <w:rPr>
                <w:rFonts w:ascii="宋体" w:hAnsi="宋体" w:eastAsia="宋体"/>
                <w:sz w:val="16"/>
              </w:rPr>
              <w:t>接送试卷差旅费的成本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B32F">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AA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0E5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D7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95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57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36B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7E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A3540">
            <w:pPr>
              <w:jc w:val="center"/>
            </w:pPr>
          </w:p>
        </w:tc>
      </w:tr>
      <w:tr w14:paraId="2D056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E1E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5D1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FB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AC59">
            <w:pPr>
              <w:jc w:val="center"/>
            </w:pPr>
            <w:r>
              <w:rPr>
                <w:rFonts w:ascii="宋体" w:hAnsi="宋体" w:eastAsia="宋体"/>
                <w:sz w:val="16"/>
              </w:rPr>
              <w:t>提高考务人员整体水平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DE1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2B1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2FF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A0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00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6C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099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7B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D5878">
            <w:pPr>
              <w:jc w:val="center"/>
            </w:pPr>
          </w:p>
        </w:tc>
      </w:tr>
      <w:tr w14:paraId="40F97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ADE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FD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89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32EB">
            <w:pPr>
              <w:jc w:val="center"/>
            </w:pPr>
            <w:r>
              <w:rPr>
                <w:rFonts w:ascii="宋体" w:hAnsi="宋体" w:eastAsia="宋体"/>
                <w:sz w:val="16"/>
              </w:rPr>
              <w:t>考务人员满意度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A501">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EC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BEF5">
            <w:pPr>
              <w:jc w:val="center"/>
            </w:pPr>
            <w:r>
              <w:rPr>
                <w:rFonts w:ascii="宋体" w:hAnsi="宋体" w:eastAsia="宋体"/>
                <w:sz w:val="16"/>
              </w:rPr>
              <w:t>95.68%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54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8B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23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7004">
            <w:pPr>
              <w:jc w:val="center"/>
            </w:pPr>
            <w:r>
              <w:rPr>
                <w:rFonts w:ascii="宋体" w:hAnsi="宋体" w:eastAsia="宋体"/>
                <w:sz w:val="16"/>
              </w:rPr>
              <w:t>=97.36%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5A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6B618">
            <w:pPr>
              <w:jc w:val="center"/>
            </w:pPr>
            <w:r>
              <w:rPr>
                <w:rFonts w:ascii="宋体" w:hAnsi="宋体" w:eastAsia="宋体"/>
                <w:sz w:val="16"/>
              </w:rPr>
              <w:t>偏差原因：根据项目资金合理安排，提升预算的精准度。</w:t>
            </w:r>
          </w:p>
        </w:tc>
      </w:tr>
      <w:tr w14:paraId="4ACDE3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A321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1D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A4A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F7C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B78A4D"/>
        </w:tc>
      </w:tr>
    </w:tbl>
    <w:p w14:paraId="5762AFE6">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26"/>
        <w:gridCol w:w="696"/>
        <w:gridCol w:w="626"/>
        <w:gridCol w:w="696"/>
        <w:gridCol w:w="628"/>
        <w:gridCol w:w="626"/>
        <w:gridCol w:w="626"/>
        <w:gridCol w:w="776"/>
        <w:gridCol w:w="632"/>
        <w:gridCol w:w="617"/>
        <w:gridCol w:w="630"/>
      </w:tblGrid>
      <w:tr w14:paraId="2088BFB1">
        <w:tblPrEx>
          <w:tblCellMar>
            <w:top w:w="0" w:type="dxa"/>
            <w:left w:w="108" w:type="dxa"/>
            <w:bottom w:w="0" w:type="dxa"/>
            <w:right w:w="108" w:type="dxa"/>
          </w:tblCellMar>
        </w:tblPrEx>
        <w:tc>
          <w:tcPr>
            <w:tcW w:w="8848" w:type="dxa"/>
            <w:gridSpan w:val="14"/>
            <w:vAlign w:val="center"/>
          </w:tcPr>
          <w:p w14:paraId="1263093B">
            <w:pPr>
              <w:jc w:val="center"/>
            </w:pPr>
            <w:r>
              <w:rPr>
                <w:rFonts w:ascii="宋体" w:hAnsi="宋体" w:eastAsia="宋体"/>
                <w:sz w:val="24"/>
              </w:rPr>
              <w:t>项目支出绩效自评表</w:t>
            </w:r>
          </w:p>
        </w:tc>
      </w:tr>
      <w:tr w14:paraId="3F620620">
        <w:tblPrEx>
          <w:tblCellMar>
            <w:top w:w="0" w:type="dxa"/>
            <w:left w:w="108" w:type="dxa"/>
            <w:bottom w:w="0" w:type="dxa"/>
            <w:right w:w="108" w:type="dxa"/>
          </w:tblCellMar>
        </w:tblPrEx>
        <w:tc>
          <w:tcPr>
            <w:tcW w:w="8848" w:type="dxa"/>
            <w:gridSpan w:val="14"/>
            <w:vAlign w:val="center"/>
          </w:tcPr>
          <w:p w14:paraId="3B31C5F3">
            <w:pPr>
              <w:jc w:val="center"/>
            </w:pPr>
            <w:r>
              <w:rPr>
                <w:rFonts w:ascii="宋体" w:hAnsi="宋体" w:eastAsia="宋体"/>
                <w:sz w:val="24"/>
              </w:rPr>
              <w:t>(2024年度)</w:t>
            </w:r>
          </w:p>
        </w:tc>
      </w:tr>
      <w:tr w14:paraId="6C155F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39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BC7E93">
            <w:pPr>
              <w:jc w:val="center"/>
            </w:pPr>
            <w:r>
              <w:rPr>
                <w:rFonts w:ascii="宋体" w:hAnsi="宋体" w:eastAsia="宋体"/>
                <w:sz w:val="16"/>
              </w:rPr>
              <w:t>人社业务能力提升项目</w:t>
            </w:r>
          </w:p>
        </w:tc>
      </w:tr>
      <w:tr w14:paraId="7734FA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B7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5900D">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AA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8C2BB6">
            <w:pPr>
              <w:jc w:val="center"/>
            </w:pPr>
            <w:r>
              <w:rPr>
                <w:rFonts w:ascii="宋体" w:hAnsi="宋体" w:eastAsia="宋体"/>
                <w:sz w:val="16"/>
              </w:rPr>
              <w:t>新疆维吾尔自治区喀什地区人力资源和社会保障局</w:t>
            </w:r>
          </w:p>
        </w:tc>
      </w:tr>
      <w:tr w14:paraId="60F405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168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662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EB1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6FE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370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CBE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1C7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3413">
            <w:pPr>
              <w:jc w:val="center"/>
            </w:pPr>
            <w:r>
              <w:rPr>
                <w:rFonts w:ascii="宋体" w:hAnsi="宋体" w:eastAsia="宋体"/>
                <w:sz w:val="16"/>
              </w:rPr>
              <w:t>得分</w:t>
            </w:r>
          </w:p>
        </w:tc>
      </w:tr>
      <w:tr w14:paraId="206F4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EE2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BAE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AC8FB">
            <w:pPr>
              <w:jc w:val="center"/>
            </w:pPr>
            <w:r>
              <w:rPr>
                <w:rFonts w:ascii="宋体" w:hAnsi="宋体" w:eastAsia="宋体"/>
                <w:sz w:val="16"/>
              </w:rPr>
              <w:t>42.30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CD599">
            <w:pPr>
              <w:jc w:val="center"/>
            </w:pPr>
            <w:r>
              <w:rPr>
                <w:rFonts w:ascii="宋体" w:hAnsi="宋体" w:eastAsia="宋体"/>
                <w:sz w:val="16"/>
              </w:rPr>
              <w:t>42.30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9458">
            <w:pPr>
              <w:jc w:val="center"/>
            </w:pPr>
            <w:r>
              <w:rPr>
                <w:rFonts w:ascii="宋体" w:hAnsi="宋体" w:eastAsia="宋体"/>
                <w:sz w:val="16"/>
              </w:rPr>
              <w:t>42.09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0E0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7645C">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E7EE">
            <w:pPr>
              <w:jc w:val="center"/>
            </w:pPr>
            <w:r>
              <w:rPr>
                <w:rFonts w:ascii="宋体" w:hAnsi="宋体" w:eastAsia="宋体"/>
                <w:sz w:val="16"/>
              </w:rPr>
              <w:t>9.88分</w:t>
            </w:r>
          </w:p>
        </w:tc>
      </w:tr>
      <w:tr w14:paraId="02DB4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32A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FAA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9E195">
            <w:pPr>
              <w:jc w:val="center"/>
            </w:pPr>
            <w:r>
              <w:rPr>
                <w:rFonts w:ascii="宋体" w:hAnsi="宋体" w:eastAsia="宋体"/>
                <w:sz w:val="16"/>
              </w:rPr>
              <w:t>42.30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796E9">
            <w:pPr>
              <w:jc w:val="center"/>
            </w:pPr>
            <w:r>
              <w:rPr>
                <w:rFonts w:ascii="宋体" w:hAnsi="宋体" w:eastAsia="宋体"/>
                <w:sz w:val="16"/>
              </w:rPr>
              <w:t>42.30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75984">
            <w:pPr>
              <w:jc w:val="center"/>
            </w:pPr>
            <w:r>
              <w:rPr>
                <w:rFonts w:ascii="宋体" w:hAnsi="宋体" w:eastAsia="宋体"/>
                <w:sz w:val="16"/>
              </w:rPr>
              <w:t>42.09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CF5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E66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13AB">
            <w:pPr>
              <w:jc w:val="center"/>
            </w:pPr>
            <w:r>
              <w:rPr>
                <w:rFonts w:ascii="宋体" w:hAnsi="宋体" w:eastAsia="宋体"/>
                <w:sz w:val="16"/>
              </w:rPr>
              <w:t>—</w:t>
            </w:r>
          </w:p>
        </w:tc>
      </w:tr>
      <w:tr w14:paraId="52D43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ED7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502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4E1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414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CF8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D0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F01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A5A5">
            <w:pPr>
              <w:jc w:val="center"/>
            </w:pPr>
            <w:r>
              <w:rPr>
                <w:rFonts w:ascii="宋体" w:hAnsi="宋体" w:eastAsia="宋体"/>
                <w:sz w:val="16"/>
              </w:rPr>
              <w:t>—</w:t>
            </w:r>
          </w:p>
        </w:tc>
      </w:tr>
      <w:tr w14:paraId="38ED2E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F08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82D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3DC9FA">
            <w:pPr>
              <w:jc w:val="center"/>
            </w:pPr>
            <w:r>
              <w:rPr>
                <w:rFonts w:ascii="宋体" w:hAnsi="宋体" w:eastAsia="宋体"/>
                <w:sz w:val="16"/>
              </w:rPr>
              <w:t>实际完成情况</w:t>
            </w:r>
          </w:p>
        </w:tc>
      </w:tr>
      <w:tr w14:paraId="5F2B0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B82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53D54">
            <w:pPr>
              <w:jc w:val="both"/>
            </w:pPr>
            <w:r>
              <w:rPr>
                <w:rFonts w:ascii="宋体" w:hAnsi="宋体" w:eastAsia="宋体"/>
                <w:sz w:val="16"/>
              </w:rPr>
              <w:t>项目总投资42.3万元，主要用于人社局业务科室开展人社业务工作的业务经费，涉及业务科室5个，业务种类5种，人社业务工作涉及面广，覆盖的受众群体</w:t>
            </w:r>
            <w:r>
              <w:rPr>
                <w:rFonts w:hint="eastAsia" w:ascii="宋体" w:hAnsi="宋体"/>
                <w:sz w:val="16"/>
                <w:lang w:eastAsia="zh-CN"/>
              </w:rPr>
              <w:t>参差</w:t>
            </w:r>
            <w:r>
              <w:rPr>
                <w:rFonts w:ascii="宋体" w:hAnsi="宋体" w:eastAsia="宋体"/>
                <w:sz w:val="16"/>
              </w:rPr>
              <w:t>不齐，服务好广大群众是每名人社干部的责任和义务，为推动人社业务高质量发展增添动力。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1E9534">
            <w:pPr>
              <w:jc w:val="both"/>
            </w:pPr>
            <w:r>
              <w:rPr>
                <w:rFonts w:ascii="宋体" w:hAnsi="宋体" w:eastAsia="宋体"/>
                <w:sz w:val="16"/>
              </w:rPr>
              <w:t>截至目前，人社局5个业务科室按时开展2024年人社业务工作，保障不同受众群体的需求，提供人社行业部门的社会公众的服务能力。</w:t>
            </w:r>
          </w:p>
        </w:tc>
      </w:tr>
      <w:tr w14:paraId="68D43C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EC50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08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36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96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513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47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4F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3B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B7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F7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F9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603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9612C">
            <w:pPr>
              <w:jc w:val="center"/>
            </w:pPr>
            <w:r>
              <w:rPr>
                <w:rFonts w:ascii="宋体" w:hAnsi="宋体" w:eastAsia="宋体"/>
                <w:sz w:val="16"/>
              </w:rPr>
              <w:t>偏差原因分析及改进措施</w:t>
            </w:r>
          </w:p>
        </w:tc>
      </w:tr>
      <w:tr w14:paraId="22FCDE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076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A12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3FA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DB83">
            <w:pPr>
              <w:jc w:val="center"/>
            </w:pPr>
            <w:r>
              <w:rPr>
                <w:rFonts w:ascii="宋体" w:hAnsi="宋体" w:eastAsia="宋体"/>
                <w:sz w:val="16"/>
              </w:rPr>
              <w:t>涉及业务工作的科室数量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D396">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50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C2D2">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0D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4F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BA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B42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CF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194AC">
            <w:pPr>
              <w:jc w:val="center"/>
            </w:pPr>
          </w:p>
        </w:tc>
      </w:tr>
      <w:tr w14:paraId="55849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7E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D5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0A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6FD8">
            <w:pPr>
              <w:jc w:val="center"/>
            </w:pPr>
            <w:r>
              <w:rPr>
                <w:rFonts w:ascii="宋体" w:hAnsi="宋体" w:eastAsia="宋体"/>
                <w:sz w:val="16"/>
              </w:rPr>
              <w:t>开展业务工作类别的数量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71AD">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2D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FFC1">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FF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7E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AF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60D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17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A90C7">
            <w:pPr>
              <w:jc w:val="center"/>
            </w:pPr>
          </w:p>
        </w:tc>
      </w:tr>
      <w:tr w14:paraId="39411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D4A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035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FD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55B8">
            <w:pPr>
              <w:jc w:val="center"/>
            </w:pPr>
            <w:r>
              <w:rPr>
                <w:rFonts w:ascii="宋体" w:hAnsi="宋体" w:eastAsia="宋体"/>
                <w:sz w:val="16"/>
              </w:rPr>
              <w:t>人社业务工作完成率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9E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2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E07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0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FC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4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F0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DA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9311D">
            <w:pPr>
              <w:jc w:val="center"/>
            </w:pPr>
          </w:p>
        </w:tc>
      </w:tr>
      <w:tr w14:paraId="7D6F7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A38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51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07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67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C217">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E5A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AA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29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AE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81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F30CF">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EB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04FC">
            <w:pPr>
              <w:jc w:val="center"/>
            </w:pPr>
          </w:p>
        </w:tc>
      </w:tr>
      <w:tr w14:paraId="194F1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C3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5F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7C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771A">
            <w:pPr>
              <w:jc w:val="center"/>
            </w:pPr>
            <w:r>
              <w:rPr>
                <w:rFonts w:ascii="宋体" w:hAnsi="宋体" w:eastAsia="宋体"/>
                <w:sz w:val="16"/>
              </w:rPr>
              <w:t>开展每项业务工作的平均成本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7ACB">
            <w:pPr>
              <w:jc w:val="center"/>
            </w:pPr>
            <w:r>
              <w:rPr>
                <w:rFonts w:ascii="宋体" w:hAnsi="宋体" w:eastAsia="宋体"/>
                <w:sz w:val="16"/>
              </w:rPr>
              <w:t>&lt;=8.46万元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6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6408">
            <w:pPr>
              <w:jc w:val="center"/>
            </w:pPr>
            <w:r>
              <w:rPr>
                <w:rFonts w:ascii="宋体" w:hAnsi="宋体" w:eastAsia="宋体"/>
                <w:sz w:val="16"/>
              </w:rPr>
              <w:t>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19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E4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04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40D2">
            <w:pPr>
              <w:jc w:val="center"/>
            </w:pPr>
            <w:r>
              <w:rPr>
                <w:rFonts w:ascii="宋体" w:hAnsi="宋体" w:eastAsia="宋体"/>
                <w:sz w:val="16"/>
              </w:rPr>
              <w:t>=8.42万元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8D1D">
            <w:pPr>
              <w:jc w:val="center"/>
            </w:pPr>
            <w:r>
              <w:rPr>
                <w:rFonts w:ascii="宋体" w:hAnsi="宋体" w:eastAsia="宋体"/>
                <w:sz w:val="16"/>
              </w:rPr>
              <w:t>19.75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24B67">
            <w:pPr>
              <w:jc w:val="center"/>
            </w:pPr>
            <w:r>
              <w:rPr>
                <w:rFonts w:ascii="宋体" w:hAnsi="宋体" w:eastAsia="宋体"/>
                <w:sz w:val="16"/>
              </w:rPr>
              <w:t>偏差原因：地委党校住宿标准低于市场价，导致人均培训费标准降低，改进措施：积极与培训机构沟通，做好前期培训准备工作，提高预算的精准度。</w:t>
            </w:r>
          </w:p>
        </w:tc>
      </w:tr>
      <w:tr w14:paraId="37034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0BE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E96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C6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633D">
            <w:pPr>
              <w:jc w:val="center"/>
            </w:pPr>
            <w:r>
              <w:rPr>
                <w:rFonts w:ascii="宋体" w:hAnsi="宋体" w:eastAsia="宋体"/>
                <w:sz w:val="16"/>
              </w:rPr>
              <w:t>提高就业创业服务质量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E63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315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26C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1A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63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3E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6E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67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D6202">
            <w:pPr>
              <w:jc w:val="center"/>
            </w:pPr>
          </w:p>
        </w:tc>
      </w:tr>
      <w:tr w14:paraId="09B2A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20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BE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CC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E975">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93D9">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AD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A9F8">
            <w:pPr>
              <w:jc w:val="center"/>
            </w:pPr>
            <w:r>
              <w:rPr>
                <w:rFonts w:ascii="宋体" w:hAnsi="宋体" w:eastAsia="宋体"/>
                <w:sz w:val="16"/>
              </w:rPr>
              <w:t>96.75%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61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CD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C6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7133">
            <w:pPr>
              <w:jc w:val="center"/>
            </w:pPr>
            <w:r>
              <w:rPr>
                <w:rFonts w:ascii="宋体" w:hAnsi="宋体" w:eastAsia="宋体"/>
                <w:sz w:val="16"/>
              </w:rPr>
              <w:t>=95.44%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6F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B76EC">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5610E55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F8D4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1B7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819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B764">
            <w:pPr>
              <w:jc w:val="center"/>
            </w:pPr>
            <w:r>
              <w:rPr>
                <w:rFonts w:ascii="宋体" w:hAnsi="宋体" w:eastAsia="宋体"/>
                <w:sz w:val="16"/>
              </w:rPr>
              <w:t>99.63分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68745C"/>
        </w:tc>
      </w:tr>
    </w:tbl>
    <w:p w14:paraId="250F02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31BB8BF">
        <w:tblPrEx>
          <w:tblCellMar>
            <w:top w:w="0" w:type="dxa"/>
            <w:left w:w="108" w:type="dxa"/>
            <w:bottom w:w="0" w:type="dxa"/>
            <w:right w:w="108" w:type="dxa"/>
          </w:tblCellMar>
        </w:tblPrEx>
        <w:tc>
          <w:tcPr>
            <w:tcW w:w="8848" w:type="dxa"/>
            <w:gridSpan w:val="14"/>
            <w:vAlign w:val="center"/>
          </w:tcPr>
          <w:p w14:paraId="654AF8C1">
            <w:pPr>
              <w:jc w:val="center"/>
            </w:pPr>
            <w:r>
              <w:rPr>
                <w:rFonts w:ascii="宋体" w:hAnsi="宋体" w:eastAsia="宋体"/>
                <w:sz w:val="24"/>
              </w:rPr>
              <w:t>项目支出绩效自评表</w:t>
            </w:r>
          </w:p>
        </w:tc>
      </w:tr>
      <w:tr w14:paraId="7EF859B8">
        <w:tblPrEx>
          <w:tblCellMar>
            <w:top w:w="0" w:type="dxa"/>
            <w:left w:w="108" w:type="dxa"/>
            <w:bottom w:w="0" w:type="dxa"/>
            <w:right w:w="108" w:type="dxa"/>
          </w:tblCellMar>
        </w:tblPrEx>
        <w:tc>
          <w:tcPr>
            <w:tcW w:w="8848" w:type="dxa"/>
            <w:gridSpan w:val="14"/>
            <w:vAlign w:val="center"/>
          </w:tcPr>
          <w:p w14:paraId="438A89B5">
            <w:pPr>
              <w:jc w:val="center"/>
            </w:pPr>
            <w:r>
              <w:rPr>
                <w:rFonts w:ascii="宋体" w:hAnsi="宋体" w:eastAsia="宋体"/>
                <w:sz w:val="24"/>
              </w:rPr>
              <w:t>(2024年度)</w:t>
            </w:r>
          </w:p>
        </w:tc>
      </w:tr>
      <w:tr w14:paraId="76D860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F6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68DD7A">
            <w:pPr>
              <w:jc w:val="center"/>
            </w:pPr>
            <w:r>
              <w:rPr>
                <w:rFonts w:ascii="宋体" w:hAnsi="宋体" w:eastAsia="宋体"/>
                <w:sz w:val="16"/>
              </w:rPr>
              <w:t>人社综合大楼后勤服务项目</w:t>
            </w:r>
          </w:p>
        </w:tc>
      </w:tr>
      <w:tr w14:paraId="40B8D0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44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5B5EA">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E4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8DC91F">
            <w:pPr>
              <w:jc w:val="center"/>
            </w:pPr>
            <w:r>
              <w:rPr>
                <w:rFonts w:ascii="宋体" w:hAnsi="宋体" w:eastAsia="宋体"/>
                <w:sz w:val="16"/>
              </w:rPr>
              <w:t>新疆维吾尔自治区喀什地区人力资源和社会保障局</w:t>
            </w:r>
          </w:p>
        </w:tc>
      </w:tr>
      <w:tr w14:paraId="197F4D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91F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234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AF3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7F4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CAE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FFD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3F3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39E2">
            <w:pPr>
              <w:jc w:val="center"/>
            </w:pPr>
            <w:r>
              <w:rPr>
                <w:rFonts w:ascii="宋体" w:hAnsi="宋体" w:eastAsia="宋体"/>
                <w:sz w:val="16"/>
              </w:rPr>
              <w:t>得分</w:t>
            </w:r>
          </w:p>
        </w:tc>
      </w:tr>
      <w:tr w14:paraId="3C8C9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13D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472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3293D">
            <w:pPr>
              <w:jc w:val="center"/>
            </w:pPr>
            <w:r>
              <w:rPr>
                <w:rFonts w:ascii="宋体" w:hAnsi="宋体" w:eastAsia="宋体"/>
                <w:sz w:val="16"/>
              </w:rPr>
              <w:t>131.32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25C04">
            <w:pPr>
              <w:jc w:val="center"/>
            </w:pPr>
            <w:r>
              <w:rPr>
                <w:rFonts w:ascii="宋体" w:hAnsi="宋体" w:eastAsia="宋体"/>
                <w:sz w:val="16"/>
              </w:rPr>
              <w:t>131.32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5C514">
            <w:pPr>
              <w:jc w:val="center"/>
            </w:pPr>
            <w:r>
              <w:rPr>
                <w:rFonts w:ascii="宋体" w:hAnsi="宋体" w:eastAsia="宋体"/>
                <w:sz w:val="16"/>
              </w:rPr>
              <w:t>131.32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C5C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2A60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C021">
            <w:pPr>
              <w:jc w:val="center"/>
            </w:pPr>
            <w:r>
              <w:rPr>
                <w:rFonts w:ascii="宋体" w:hAnsi="宋体" w:eastAsia="宋体"/>
                <w:sz w:val="16"/>
              </w:rPr>
              <w:t>10.00分</w:t>
            </w:r>
          </w:p>
        </w:tc>
      </w:tr>
      <w:tr w14:paraId="2F3EE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A7D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C78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1F1CE">
            <w:pPr>
              <w:jc w:val="center"/>
            </w:pPr>
            <w:r>
              <w:rPr>
                <w:rFonts w:ascii="宋体" w:hAnsi="宋体" w:eastAsia="宋体"/>
                <w:sz w:val="16"/>
              </w:rPr>
              <w:t>131.32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213AA">
            <w:pPr>
              <w:jc w:val="center"/>
            </w:pPr>
            <w:r>
              <w:rPr>
                <w:rFonts w:ascii="宋体" w:hAnsi="宋体" w:eastAsia="宋体"/>
                <w:sz w:val="16"/>
              </w:rPr>
              <w:t>131.32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4AEB0">
            <w:pPr>
              <w:jc w:val="center"/>
            </w:pPr>
            <w:r>
              <w:rPr>
                <w:rFonts w:ascii="宋体" w:hAnsi="宋体" w:eastAsia="宋体"/>
                <w:sz w:val="16"/>
              </w:rPr>
              <w:t>131.32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084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4EF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3240">
            <w:pPr>
              <w:jc w:val="center"/>
            </w:pPr>
            <w:r>
              <w:rPr>
                <w:rFonts w:ascii="宋体" w:hAnsi="宋体" w:eastAsia="宋体"/>
                <w:sz w:val="16"/>
              </w:rPr>
              <w:t>—</w:t>
            </w:r>
          </w:p>
        </w:tc>
      </w:tr>
      <w:tr w14:paraId="2C1A2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207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15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A97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BBC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EC5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C2A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841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0C70">
            <w:pPr>
              <w:jc w:val="center"/>
            </w:pPr>
            <w:r>
              <w:rPr>
                <w:rFonts w:ascii="宋体" w:hAnsi="宋体" w:eastAsia="宋体"/>
                <w:sz w:val="16"/>
              </w:rPr>
              <w:t>—</w:t>
            </w:r>
          </w:p>
        </w:tc>
      </w:tr>
      <w:tr w14:paraId="295E61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888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989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21F730">
            <w:pPr>
              <w:jc w:val="center"/>
            </w:pPr>
            <w:r>
              <w:rPr>
                <w:rFonts w:ascii="宋体" w:hAnsi="宋体" w:eastAsia="宋体"/>
                <w:sz w:val="16"/>
              </w:rPr>
              <w:t>实际完成情况</w:t>
            </w:r>
          </w:p>
        </w:tc>
      </w:tr>
      <w:tr w14:paraId="5EE78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8B2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D4805F">
            <w:pPr>
              <w:jc w:val="both"/>
            </w:pPr>
            <w:r>
              <w:rPr>
                <w:rFonts w:ascii="宋体" w:hAnsi="宋体" w:eastAsia="宋体"/>
                <w:sz w:val="16"/>
              </w:rPr>
              <w:t>项目总投资131.32万元，主要用于人社综合楼6个单位，197人250天的伙食补助，该项目顺利实施后解决机关干部就餐问题，更好</w:t>
            </w:r>
            <w:r>
              <w:rPr>
                <w:rFonts w:hint="eastAsia" w:ascii="宋体" w:hAnsi="宋体"/>
                <w:sz w:val="16"/>
                <w:lang w:eastAsia="zh-CN"/>
              </w:rPr>
              <w:t>地</w:t>
            </w:r>
            <w:r>
              <w:rPr>
                <w:rFonts w:ascii="宋体" w:hAnsi="宋体" w:eastAsia="宋体"/>
                <w:sz w:val="16"/>
              </w:rPr>
              <w:t>发挥为地直单位和办事群众综合服务平台的作用，保障6个集中办公单位的正常办公。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00EE42">
            <w:pPr>
              <w:jc w:val="both"/>
            </w:pPr>
            <w:r>
              <w:rPr>
                <w:rFonts w:ascii="宋体" w:hAnsi="宋体" w:eastAsia="宋体"/>
                <w:sz w:val="16"/>
              </w:rPr>
              <w:t>截至目前，该项目保障人社综合楼6个单位，196人246天的伙食补助，该项目顺利实施后解决机关干部就餐问题，更好</w:t>
            </w:r>
            <w:r>
              <w:rPr>
                <w:rFonts w:hint="eastAsia" w:ascii="宋体" w:hAnsi="宋体"/>
                <w:sz w:val="16"/>
                <w:lang w:eastAsia="zh-CN"/>
              </w:rPr>
              <w:t>地</w:t>
            </w:r>
            <w:r>
              <w:rPr>
                <w:rFonts w:ascii="宋体" w:hAnsi="宋体" w:eastAsia="宋体"/>
                <w:sz w:val="16"/>
              </w:rPr>
              <w:t>发挥为地直单位和办事群众综合服务平台的作用，保障6个集中办公单位的正常办公。</w:t>
            </w:r>
          </w:p>
        </w:tc>
      </w:tr>
      <w:tr w14:paraId="36DC7D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386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8E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0F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9F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60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E7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6F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74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4C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DE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B31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82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3E670">
            <w:pPr>
              <w:jc w:val="center"/>
            </w:pPr>
            <w:r>
              <w:rPr>
                <w:rFonts w:ascii="宋体" w:hAnsi="宋体" w:eastAsia="宋体"/>
                <w:sz w:val="16"/>
              </w:rPr>
              <w:t>偏差原因分析及改进措施</w:t>
            </w:r>
          </w:p>
        </w:tc>
      </w:tr>
      <w:tr w14:paraId="2ED42F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269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7D28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6F9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2991">
            <w:pPr>
              <w:jc w:val="center"/>
            </w:pPr>
            <w:r>
              <w:rPr>
                <w:rFonts w:ascii="宋体" w:hAnsi="宋体" w:eastAsia="宋体"/>
                <w:sz w:val="16"/>
              </w:rPr>
              <w:t>伙食供应人数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BA78">
            <w:pPr>
              <w:jc w:val="center"/>
            </w:pPr>
            <w:r>
              <w:rPr>
                <w:rFonts w:ascii="宋体" w:hAnsi="宋体" w:eastAsia="宋体"/>
                <w:sz w:val="16"/>
              </w:rPr>
              <w:t>&gt;=197人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6C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85E3">
            <w:pPr>
              <w:jc w:val="center"/>
            </w:pPr>
            <w:r>
              <w:rPr>
                <w:rFonts w:ascii="宋体" w:hAnsi="宋体" w:eastAsia="宋体"/>
                <w:sz w:val="16"/>
              </w:rPr>
              <w:t>197人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79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15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F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E72E">
            <w:pPr>
              <w:jc w:val="center"/>
            </w:pPr>
            <w:r>
              <w:rPr>
                <w:rFonts w:ascii="宋体" w:hAnsi="宋体" w:eastAsia="宋体"/>
                <w:sz w:val="16"/>
              </w:rPr>
              <w:t>=196人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5FB8">
            <w:pPr>
              <w:jc w:val="center"/>
            </w:pPr>
            <w:r>
              <w:rPr>
                <w:rFonts w:ascii="宋体" w:hAnsi="宋体" w:eastAsia="宋体"/>
                <w:sz w:val="16"/>
              </w:rPr>
              <w:t>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58E5">
            <w:pPr>
              <w:jc w:val="center"/>
            </w:pPr>
            <w:r>
              <w:rPr>
                <w:rFonts w:ascii="宋体" w:hAnsi="宋体" w:eastAsia="宋体"/>
                <w:sz w:val="16"/>
              </w:rPr>
              <w:t>偏差原因：2024年人员减少，改进措施：加强日常监督管理。</w:t>
            </w:r>
          </w:p>
        </w:tc>
      </w:tr>
      <w:tr w14:paraId="1CBD1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39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8C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A3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5A5E">
            <w:pPr>
              <w:jc w:val="center"/>
            </w:pPr>
            <w:r>
              <w:rPr>
                <w:rFonts w:ascii="宋体" w:hAnsi="宋体" w:eastAsia="宋体"/>
                <w:sz w:val="16"/>
              </w:rPr>
              <w:t>伙食供应单位数量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5169">
            <w:pPr>
              <w:jc w:val="center"/>
            </w:pPr>
            <w:r>
              <w:rPr>
                <w:rFonts w:ascii="宋体" w:hAnsi="宋体" w:eastAsia="宋体"/>
                <w:sz w:val="16"/>
              </w:rPr>
              <w:t>&gt;=250天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8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DE35">
            <w:pPr>
              <w:jc w:val="center"/>
            </w:pPr>
            <w:r>
              <w:rPr>
                <w:rFonts w:ascii="宋体" w:hAnsi="宋体" w:eastAsia="宋体"/>
                <w:sz w:val="16"/>
              </w:rPr>
              <w:t>249天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CA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08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1F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9247">
            <w:pPr>
              <w:jc w:val="center"/>
            </w:pPr>
            <w:r>
              <w:rPr>
                <w:rFonts w:ascii="宋体" w:hAnsi="宋体" w:eastAsia="宋体"/>
                <w:sz w:val="16"/>
              </w:rPr>
              <w:t>=246天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6074">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7BF70">
            <w:pPr>
              <w:jc w:val="center"/>
            </w:pPr>
            <w:r>
              <w:rPr>
                <w:rFonts w:ascii="宋体" w:hAnsi="宋体" w:eastAsia="宋体"/>
                <w:sz w:val="16"/>
              </w:rPr>
              <w:t>偏差原因：2024年法定节假日共有119天。改进措施：按照国家规定的法定假期执行。</w:t>
            </w:r>
          </w:p>
        </w:tc>
      </w:tr>
      <w:tr w14:paraId="7D036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FC9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222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88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D4F9">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CE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EE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AF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0E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3B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EE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F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53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88B64">
            <w:pPr>
              <w:jc w:val="center"/>
            </w:pPr>
          </w:p>
        </w:tc>
      </w:tr>
      <w:tr w14:paraId="5B792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58A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88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A35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A3E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B321">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E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0C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D8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27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D0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4259">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84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EA27E">
            <w:pPr>
              <w:jc w:val="center"/>
            </w:pPr>
          </w:p>
        </w:tc>
      </w:tr>
      <w:tr w14:paraId="2DDCA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F9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8DC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13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DC6F">
            <w:pPr>
              <w:jc w:val="center"/>
            </w:pPr>
            <w:r>
              <w:rPr>
                <w:rFonts w:ascii="宋体" w:hAnsi="宋体" w:eastAsia="宋体"/>
                <w:sz w:val="16"/>
              </w:rPr>
              <w:t>伙食补助人均成本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77EA">
            <w:pPr>
              <w:jc w:val="center"/>
            </w:pPr>
            <w:r>
              <w:rPr>
                <w:rFonts w:ascii="宋体" w:hAnsi="宋体" w:eastAsia="宋体"/>
                <w:sz w:val="16"/>
              </w:rPr>
              <w:t>&lt;=30元/人/天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78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9AE4">
            <w:pPr>
              <w:jc w:val="center"/>
            </w:pPr>
            <w:r>
              <w:rPr>
                <w:rFonts w:ascii="宋体" w:hAnsi="宋体" w:eastAsia="宋体"/>
                <w:sz w:val="16"/>
              </w:rPr>
              <w:t>=30元/人/天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26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D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C9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1E20">
            <w:pPr>
              <w:jc w:val="center"/>
            </w:pPr>
            <w:r>
              <w:rPr>
                <w:rFonts w:ascii="宋体" w:hAnsi="宋体" w:eastAsia="宋体"/>
                <w:sz w:val="16"/>
              </w:rPr>
              <w:t>=30元/人/天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27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95A62">
            <w:pPr>
              <w:jc w:val="center"/>
            </w:pPr>
          </w:p>
        </w:tc>
      </w:tr>
      <w:tr w14:paraId="652CB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9D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25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4F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82DA">
            <w:pPr>
              <w:jc w:val="center"/>
            </w:pPr>
            <w:r>
              <w:rPr>
                <w:rFonts w:ascii="宋体" w:hAnsi="宋体" w:eastAsia="宋体"/>
                <w:sz w:val="16"/>
              </w:rPr>
              <w:t>提高补助人群生活改善情况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F01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1C7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81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63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99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42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329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19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B9480">
            <w:pPr>
              <w:jc w:val="center"/>
            </w:pPr>
          </w:p>
        </w:tc>
      </w:tr>
      <w:tr w14:paraId="17A161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D4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49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DF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F252">
            <w:pPr>
              <w:jc w:val="center"/>
            </w:pPr>
            <w:r>
              <w:rPr>
                <w:rFonts w:ascii="宋体" w:hAnsi="宋体" w:eastAsia="宋体"/>
                <w:sz w:val="16"/>
              </w:rPr>
              <w:t>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2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6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B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4E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17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06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B4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A0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3C8C5">
            <w:pPr>
              <w:jc w:val="center"/>
            </w:pPr>
          </w:p>
        </w:tc>
      </w:tr>
      <w:tr w14:paraId="33CFF3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993E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B6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06C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2CFB">
            <w:pPr>
              <w:jc w:val="center"/>
            </w:pPr>
            <w:r>
              <w:rPr>
                <w:rFonts w:ascii="宋体" w:hAnsi="宋体" w:eastAsia="宋体"/>
                <w:sz w:val="16"/>
              </w:rPr>
              <w:t>99.47分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6CF5DF"/>
        </w:tc>
      </w:tr>
    </w:tbl>
    <w:p w14:paraId="0626938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6"/>
        <w:gridCol w:w="696"/>
        <w:gridCol w:w="628"/>
        <w:gridCol w:w="626"/>
        <w:gridCol w:w="626"/>
        <w:gridCol w:w="696"/>
        <w:gridCol w:w="632"/>
        <w:gridCol w:w="618"/>
        <w:gridCol w:w="632"/>
      </w:tblGrid>
      <w:tr w14:paraId="73264BAF">
        <w:tblPrEx>
          <w:tblCellMar>
            <w:top w:w="0" w:type="dxa"/>
            <w:left w:w="108" w:type="dxa"/>
            <w:bottom w:w="0" w:type="dxa"/>
            <w:right w:w="108" w:type="dxa"/>
          </w:tblCellMar>
        </w:tblPrEx>
        <w:tc>
          <w:tcPr>
            <w:tcW w:w="8848" w:type="dxa"/>
            <w:gridSpan w:val="14"/>
            <w:vAlign w:val="center"/>
          </w:tcPr>
          <w:p w14:paraId="5187DA00">
            <w:pPr>
              <w:jc w:val="center"/>
            </w:pPr>
            <w:r>
              <w:rPr>
                <w:rFonts w:ascii="宋体" w:hAnsi="宋体" w:eastAsia="宋体"/>
                <w:sz w:val="24"/>
              </w:rPr>
              <w:t>项目支出绩效自评表</w:t>
            </w:r>
          </w:p>
        </w:tc>
      </w:tr>
      <w:tr w14:paraId="378365D6">
        <w:tblPrEx>
          <w:tblCellMar>
            <w:top w:w="0" w:type="dxa"/>
            <w:left w:w="108" w:type="dxa"/>
            <w:bottom w:w="0" w:type="dxa"/>
            <w:right w:w="108" w:type="dxa"/>
          </w:tblCellMar>
        </w:tblPrEx>
        <w:tc>
          <w:tcPr>
            <w:tcW w:w="8848" w:type="dxa"/>
            <w:gridSpan w:val="14"/>
            <w:vAlign w:val="center"/>
          </w:tcPr>
          <w:p w14:paraId="7E868186">
            <w:pPr>
              <w:jc w:val="center"/>
            </w:pPr>
            <w:r>
              <w:rPr>
                <w:rFonts w:ascii="宋体" w:hAnsi="宋体" w:eastAsia="宋体"/>
                <w:sz w:val="24"/>
              </w:rPr>
              <w:t>(2024年度)</w:t>
            </w:r>
          </w:p>
        </w:tc>
      </w:tr>
      <w:tr w14:paraId="31DB6B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48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E1CA3F">
            <w:pPr>
              <w:jc w:val="center"/>
            </w:pPr>
            <w:r>
              <w:rPr>
                <w:rFonts w:ascii="宋体" w:hAnsi="宋体" w:eastAsia="宋体"/>
                <w:sz w:val="16"/>
              </w:rPr>
              <w:t>人社综合大楼运营和网络信息系统维保项目</w:t>
            </w:r>
          </w:p>
        </w:tc>
      </w:tr>
      <w:tr w14:paraId="14E0E1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BF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CF1935">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EA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FEEBDD">
            <w:pPr>
              <w:jc w:val="center"/>
            </w:pPr>
            <w:r>
              <w:rPr>
                <w:rFonts w:ascii="宋体" w:hAnsi="宋体" w:eastAsia="宋体"/>
                <w:sz w:val="16"/>
              </w:rPr>
              <w:t>新疆维吾尔自治区喀什地区人力资源和社会保障局</w:t>
            </w:r>
          </w:p>
        </w:tc>
      </w:tr>
      <w:tr w14:paraId="76795D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8F7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21B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BE4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397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DCF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AF2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31F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3530">
            <w:pPr>
              <w:jc w:val="center"/>
            </w:pPr>
            <w:r>
              <w:rPr>
                <w:rFonts w:ascii="宋体" w:hAnsi="宋体" w:eastAsia="宋体"/>
                <w:sz w:val="16"/>
              </w:rPr>
              <w:t>得分</w:t>
            </w:r>
          </w:p>
        </w:tc>
      </w:tr>
      <w:tr w14:paraId="200B7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677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5D3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8E088">
            <w:pPr>
              <w:jc w:val="center"/>
            </w:pPr>
            <w:r>
              <w:rPr>
                <w:rFonts w:ascii="宋体" w:hAnsi="宋体" w:eastAsia="宋体"/>
                <w:sz w:val="16"/>
              </w:rPr>
              <w:t>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8B876">
            <w:pPr>
              <w:jc w:val="center"/>
            </w:pPr>
            <w:r>
              <w:rPr>
                <w:rFonts w:ascii="宋体" w:hAnsi="宋体" w:eastAsia="宋体"/>
                <w:sz w:val="16"/>
              </w:rPr>
              <w:t>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DE492">
            <w:pPr>
              <w:jc w:val="center"/>
            </w:pPr>
            <w:r>
              <w:rPr>
                <w:rFonts w:ascii="宋体" w:hAnsi="宋体" w:eastAsia="宋体"/>
                <w:sz w:val="16"/>
              </w:rPr>
              <w:t>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839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38DB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42CA">
            <w:pPr>
              <w:jc w:val="center"/>
            </w:pPr>
            <w:r>
              <w:rPr>
                <w:rFonts w:ascii="宋体" w:hAnsi="宋体" w:eastAsia="宋体"/>
                <w:sz w:val="16"/>
              </w:rPr>
              <w:t>10.00分</w:t>
            </w:r>
          </w:p>
        </w:tc>
      </w:tr>
      <w:tr w14:paraId="6B066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93A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2DF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5005B">
            <w:pPr>
              <w:jc w:val="center"/>
            </w:pPr>
            <w:r>
              <w:rPr>
                <w:rFonts w:ascii="宋体" w:hAnsi="宋体" w:eastAsia="宋体"/>
                <w:sz w:val="16"/>
              </w:rPr>
              <w:t>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73FEB">
            <w:pPr>
              <w:jc w:val="center"/>
            </w:pPr>
            <w:r>
              <w:rPr>
                <w:rFonts w:ascii="宋体" w:hAnsi="宋体" w:eastAsia="宋体"/>
                <w:sz w:val="16"/>
              </w:rPr>
              <w:t>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571EA">
            <w:pPr>
              <w:jc w:val="center"/>
            </w:pPr>
            <w:r>
              <w:rPr>
                <w:rFonts w:ascii="宋体" w:hAnsi="宋体" w:eastAsia="宋体"/>
                <w:sz w:val="16"/>
              </w:rPr>
              <w:t>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6D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943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B7F0">
            <w:pPr>
              <w:jc w:val="center"/>
            </w:pPr>
            <w:r>
              <w:rPr>
                <w:rFonts w:ascii="宋体" w:hAnsi="宋体" w:eastAsia="宋体"/>
                <w:sz w:val="16"/>
              </w:rPr>
              <w:t>—</w:t>
            </w:r>
          </w:p>
        </w:tc>
      </w:tr>
      <w:tr w14:paraId="2D383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CAD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14D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3F0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DE8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A04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9EA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303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F88C">
            <w:pPr>
              <w:jc w:val="center"/>
            </w:pPr>
            <w:r>
              <w:rPr>
                <w:rFonts w:ascii="宋体" w:hAnsi="宋体" w:eastAsia="宋体"/>
                <w:sz w:val="16"/>
              </w:rPr>
              <w:t>—</w:t>
            </w:r>
          </w:p>
        </w:tc>
      </w:tr>
      <w:tr w14:paraId="534DD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9FD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319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1E5A60">
            <w:pPr>
              <w:jc w:val="center"/>
            </w:pPr>
            <w:r>
              <w:rPr>
                <w:rFonts w:ascii="宋体" w:hAnsi="宋体" w:eastAsia="宋体"/>
                <w:sz w:val="16"/>
              </w:rPr>
              <w:t>实际完成情况</w:t>
            </w:r>
          </w:p>
        </w:tc>
      </w:tr>
      <w:tr w14:paraId="4EB0D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4E6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C56F9">
            <w:pPr>
              <w:jc w:val="both"/>
            </w:pPr>
            <w:r>
              <w:rPr>
                <w:rFonts w:ascii="宋体" w:hAnsi="宋体" w:eastAsia="宋体"/>
                <w:sz w:val="16"/>
              </w:rPr>
              <w:t>项目总投资40.8万元，主要用于人社综合楼集中办公区维修和运营，楼内中心机房及系统维保服务公司1个，建筑物供暖面积18240平方米，为有效保障业务工作正常开展，持续有效提供社会公信力，</w:t>
            </w:r>
            <w:r>
              <w:rPr>
                <w:rFonts w:hint="eastAsia" w:ascii="宋体" w:hAnsi="宋体"/>
                <w:sz w:val="16"/>
                <w:lang w:eastAsia="zh-CN"/>
              </w:rPr>
              <w:t>更好地</w:t>
            </w:r>
            <w:r>
              <w:rPr>
                <w:rFonts w:ascii="宋体" w:hAnsi="宋体" w:eastAsia="宋体"/>
                <w:sz w:val="16"/>
              </w:rPr>
              <w:t>发挥为地直单位和办事群众综合服务平台的作用。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7425A3">
            <w:pPr>
              <w:jc w:val="both"/>
            </w:pPr>
            <w:r>
              <w:rPr>
                <w:rFonts w:ascii="宋体" w:hAnsi="宋体" w:eastAsia="宋体"/>
                <w:sz w:val="16"/>
              </w:rPr>
              <w:t>该项目主要用于开展人社综合楼18240㎡建筑面积办公设施的维护维修保养工作，保障人社综合楼8个单位236人集中综合办公，持续有效提供社会公信力，</w:t>
            </w:r>
            <w:r>
              <w:rPr>
                <w:rFonts w:hint="eastAsia" w:ascii="宋体" w:hAnsi="宋体"/>
                <w:sz w:val="16"/>
                <w:lang w:eastAsia="zh-CN"/>
              </w:rPr>
              <w:t>更好地</w:t>
            </w:r>
            <w:r>
              <w:rPr>
                <w:rFonts w:ascii="宋体" w:hAnsi="宋体" w:eastAsia="宋体"/>
                <w:sz w:val="16"/>
              </w:rPr>
              <w:t>发挥为地直单位和办事群众综合服务平台的作用。</w:t>
            </w:r>
          </w:p>
        </w:tc>
      </w:tr>
      <w:tr w14:paraId="30EB84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81FF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11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C2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B0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11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83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A16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C1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2E4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E1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D4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B7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8195C">
            <w:pPr>
              <w:jc w:val="center"/>
            </w:pPr>
            <w:r>
              <w:rPr>
                <w:rFonts w:ascii="宋体" w:hAnsi="宋体" w:eastAsia="宋体"/>
                <w:sz w:val="16"/>
              </w:rPr>
              <w:t>偏差原因分析及改进措施</w:t>
            </w:r>
          </w:p>
        </w:tc>
      </w:tr>
      <w:tr w14:paraId="6C1503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7B1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A9D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E1B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DD63">
            <w:pPr>
              <w:jc w:val="center"/>
            </w:pPr>
            <w:r>
              <w:rPr>
                <w:rFonts w:ascii="宋体" w:hAnsi="宋体" w:eastAsia="宋体"/>
                <w:sz w:val="16"/>
              </w:rPr>
              <w:t>中心机房及系统维保服务数量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E36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84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1F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D1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BE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8F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07D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5E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35137">
            <w:pPr>
              <w:jc w:val="center"/>
            </w:pPr>
          </w:p>
        </w:tc>
      </w:tr>
      <w:tr w14:paraId="36D80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F27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99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DD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A36F">
            <w:pPr>
              <w:jc w:val="center"/>
            </w:pPr>
            <w:r>
              <w:rPr>
                <w:rFonts w:ascii="宋体" w:hAnsi="宋体" w:eastAsia="宋体"/>
                <w:sz w:val="16"/>
              </w:rPr>
              <w:t>综合办公楼建筑物供暖面积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5692">
            <w:pPr>
              <w:jc w:val="center"/>
            </w:pPr>
            <w:r>
              <w:rPr>
                <w:rFonts w:ascii="宋体" w:hAnsi="宋体" w:eastAsia="宋体"/>
                <w:sz w:val="16"/>
              </w:rPr>
              <w:t>=18240平方米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9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9607">
            <w:pPr>
              <w:jc w:val="center"/>
            </w:pPr>
            <w:r>
              <w:rPr>
                <w:rFonts w:ascii="宋体" w:hAnsi="宋体" w:eastAsia="宋体"/>
                <w:sz w:val="16"/>
              </w:rPr>
              <w:t>18240平方米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59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CDA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E3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33DE">
            <w:pPr>
              <w:jc w:val="center"/>
            </w:pPr>
            <w:r>
              <w:rPr>
                <w:rFonts w:ascii="宋体" w:hAnsi="宋体" w:eastAsia="宋体"/>
                <w:sz w:val="16"/>
              </w:rPr>
              <w:t>=18240平方米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E3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52057">
            <w:pPr>
              <w:jc w:val="center"/>
            </w:pPr>
          </w:p>
        </w:tc>
      </w:tr>
      <w:tr w14:paraId="12906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DA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62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7D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1E73">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5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0D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82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81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3F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9A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D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FAD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3186A">
            <w:pPr>
              <w:jc w:val="center"/>
            </w:pPr>
          </w:p>
        </w:tc>
      </w:tr>
      <w:tr w14:paraId="711F3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440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0E0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56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B43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CB74">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76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24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6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B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7E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B867">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BC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E9C63">
            <w:pPr>
              <w:jc w:val="center"/>
            </w:pPr>
          </w:p>
        </w:tc>
      </w:tr>
      <w:tr w14:paraId="26BBE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01B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4ADE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175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0956">
            <w:pPr>
              <w:jc w:val="center"/>
            </w:pPr>
            <w:r>
              <w:rPr>
                <w:rFonts w:ascii="宋体" w:hAnsi="宋体" w:eastAsia="宋体"/>
                <w:sz w:val="16"/>
              </w:rPr>
              <w:t>人社综合楼运营成本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8545">
            <w:pPr>
              <w:jc w:val="center"/>
            </w:pPr>
            <w:r>
              <w:rPr>
                <w:rFonts w:ascii="宋体" w:hAnsi="宋体" w:eastAsia="宋体"/>
                <w:sz w:val="16"/>
              </w:rPr>
              <w:t>&lt;=25.80万元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30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19DD">
            <w:pPr>
              <w:jc w:val="center"/>
            </w:pPr>
            <w:r>
              <w:rPr>
                <w:rFonts w:ascii="宋体" w:hAnsi="宋体" w:eastAsia="宋体"/>
                <w:sz w:val="16"/>
              </w:rPr>
              <w:t>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4CA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0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7E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0BC9">
            <w:pPr>
              <w:jc w:val="center"/>
            </w:pPr>
            <w:r>
              <w:rPr>
                <w:rFonts w:ascii="宋体" w:hAnsi="宋体" w:eastAsia="宋体"/>
                <w:sz w:val="16"/>
              </w:rPr>
              <w:t>=25.8万元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63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999B9">
            <w:pPr>
              <w:jc w:val="center"/>
            </w:pPr>
          </w:p>
        </w:tc>
      </w:tr>
      <w:tr w14:paraId="317C06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84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92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B8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BDE1C">
            <w:pPr>
              <w:jc w:val="center"/>
            </w:pPr>
            <w:r>
              <w:rPr>
                <w:rFonts w:ascii="宋体" w:hAnsi="宋体" w:eastAsia="宋体"/>
                <w:sz w:val="16"/>
              </w:rPr>
              <w:t>人社综合楼网络信息系统维保成本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507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A4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0272">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0D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5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72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766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C5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592DC">
            <w:pPr>
              <w:jc w:val="center"/>
            </w:pPr>
          </w:p>
        </w:tc>
      </w:tr>
      <w:tr w14:paraId="6E65F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E8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23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2B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9E32">
            <w:pPr>
              <w:jc w:val="center"/>
            </w:pPr>
            <w:r>
              <w:rPr>
                <w:rFonts w:ascii="宋体" w:hAnsi="宋体" w:eastAsia="宋体"/>
                <w:sz w:val="16"/>
              </w:rPr>
              <w:t>提高大楼运营及信息网络安全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B3F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733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9E1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08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A0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C3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016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CB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4BCA5">
            <w:pPr>
              <w:jc w:val="center"/>
            </w:pPr>
          </w:p>
        </w:tc>
      </w:tr>
      <w:tr w14:paraId="2B1D46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C1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0C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45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B8DD">
            <w:pPr>
              <w:jc w:val="center"/>
            </w:pPr>
            <w:r>
              <w:rPr>
                <w:rFonts w:ascii="宋体" w:hAnsi="宋体" w:eastAsia="宋体"/>
                <w:sz w:val="16"/>
              </w:rPr>
              <w:t>各单位干部满意度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DF0E">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4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01D5">
            <w:pPr>
              <w:jc w:val="center"/>
            </w:pPr>
            <w:r>
              <w:rPr>
                <w:rFonts w:ascii="宋体" w:hAnsi="宋体" w:eastAsia="宋体"/>
                <w:sz w:val="16"/>
              </w:rPr>
              <w:t>95.68%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47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9E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65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5C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21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6CAAA">
            <w:pPr>
              <w:jc w:val="center"/>
            </w:pPr>
            <w:r>
              <w:rPr>
                <w:rFonts w:ascii="宋体" w:hAnsi="宋体" w:eastAsia="宋体"/>
                <w:sz w:val="16"/>
              </w:rPr>
              <w:t>年初目标值设置偏低，导致指标完成率高于100%。</w:t>
            </w:r>
          </w:p>
        </w:tc>
      </w:tr>
      <w:tr w14:paraId="2AEEA7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D4F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8D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A17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57A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F2D9D6"/>
        </w:tc>
      </w:tr>
    </w:tbl>
    <w:p w14:paraId="453D61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5E9F5A">
        <w:tblPrEx>
          <w:tblCellMar>
            <w:top w:w="0" w:type="dxa"/>
            <w:left w:w="108" w:type="dxa"/>
            <w:bottom w:w="0" w:type="dxa"/>
            <w:right w:w="108" w:type="dxa"/>
          </w:tblCellMar>
        </w:tblPrEx>
        <w:tc>
          <w:tcPr>
            <w:tcW w:w="8848" w:type="dxa"/>
            <w:gridSpan w:val="14"/>
            <w:vAlign w:val="center"/>
          </w:tcPr>
          <w:p w14:paraId="4FFD810D">
            <w:pPr>
              <w:jc w:val="center"/>
            </w:pPr>
            <w:r>
              <w:rPr>
                <w:rFonts w:ascii="宋体" w:hAnsi="宋体" w:eastAsia="宋体"/>
                <w:sz w:val="24"/>
              </w:rPr>
              <w:t>项目支出绩效自评表</w:t>
            </w:r>
          </w:p>
        </w:tc>
      </w:tr>
      <w:tr w14:paraId="47AEE1E2">
        <w:tblPrEx>
          <w:tblCellMar>
            <w:top w:w="0" w:type="dxa"/>
            <w:left w:w="108" w:type="dxa"/>
            <w:bottom w:w="0" w:type="dxa"/>
            <w:right w:w="108" w:type="dxa"/>
          </w:tblCellMar>
        </w:tblPrEx>
        <w:tc>
          <w:tcPr>
            <w:tcW w:w="8848" w:type="dxa"/>
            <w:gridSpan w:val="14"/>
            <w:vAlign w:val="center"/>
          </w:tcPr>
          <w:p w14:paraId="53198F33">
            <w:pPr>
              <w:jc w:val="center"/>
            </w:pPr>
            <w:r>
              <w:rPr>
                <w:rFonts w:ascii="宋体" w:hAnsi="宋体" w:eastAsia="宋体"/>
                <w:sz w:val="24"/>
              </w:rPr>
              <w:t>(2024年度)</w:t>
            </w:r>
          </w:p>
        </w:tc>
      </w:tr>
      <w:tr w14:paraId="62B0F2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09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8251B8">
            <w:pPr>
              <w:jc w:val="center"/>
            </w:pPr>
            <w:r>
              <w:rPr>
                <w:rFonts w:ascii="宋体" w:hAnsi="宋体" w:eastAsia="宋体"/>
                <w:sz w:val="16"/>
              </w:rPr>
              <w:t>农民工工资政府应急周转金项目</w:t>
            </w:r>
          </w:p>
        </w:tc>
      </w:tr>
      <w:tr w14:paraId="160EB7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EE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097144">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DA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567E11">
            <w:pPr>
              <w:jc w:val="center"/>
            </w:pPr>
            <w:r>
              <w:rPr>
                <w:rFonts w:ascii="宋体" w:hAnsi="宋体" w:eastAsia="宋体"/>
                <w:sz w:val="16"/>
              </w:rPr>
              <w:t>新疆维吾尔自治区喀什地区人力资源和社会保障局</w:t>
            </w:r>
          </w:p>
        </w:tc>
      </w:tr>
      <w:tr w14:paraId="076311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633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AB5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6C1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8FC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5D8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2C5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008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EF0E">
            <w:pPr>
              <w:jc w:val="center"/>
            </w:pPr>
            <w:r>
              <w:rPr>
                <w:rFonts w:ascii="宋体" w:hAnsi="宋体" w:eastAsia="宋体"/>
                <w:sz w:val="16"/>
              </w:rPr>
              <w:t>得分</w:t>
            </w:r>
          </w:p>
        </w:tc>
      </w:tr>
      <w:tr w14:paraId="0902B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D35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B66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5953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360C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48D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417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10C1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96D8">
            <w:pPr>
              <w:jc w:val="center"/>
            </w:pPr>
            <w:r>
              <w:rPr>
                <w:rFonts w:ascii="宋体" w:hAnsi="宋体" w:eastAsia="宋体"/>
                <w:sz w:val="16"/>
              </w:rPr>
              <w:t>0.00分</w:t>
            </w:r>
          </w:p>
        </w:tc>
      </w:tr>
      <w:tr w14:paraId="08736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40B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382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C16D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C999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8DB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38B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933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9A22">
            <w:pPr>
              <w:jc w:val="center"/>
            </w:pPr>
            <w:r>
              <w:rPr>
                <w:rFonts w:ascii="宋体" w:hAnsi="宋体" w:eastAsia="宋体"/>
                <w:sz w:val="16"/>
              </w:rPr>
              <w:t>—</w:t>
            </w:r>
          </w:p>
        </w:tc>
      </w:tr>
      <w:tr w14:paraId="1A771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BE8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388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F89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98D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25D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5E7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F35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93124">
            <w:pPr>
              <w:jc w:val="center"/>
            </w:pPr>
            <w:r>
              <w:rPr>
                <w:rFonts w:ascii="宋体" w:hAnsi="宋体" w:eastAsia="宋体"/>
                <w:sz w:val="16"/>
              </w:rPr>
              <w:t>—</w:t>
            </w:r>
          </w:p>
        </w:tc>
      </w:tr>
      <w:tr w14:paraId="168DB2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5F4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EEC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EFF76B">
            <w:pPr>
              <w:jc w:val="center"/>
            </w:pPr>
            <w:r>
              <w:rPr>
                <w:rFonts w:ascii="宋体" w:hAnsi="宋体" w:eastAsia="宋体"/>
                <w:sz w:val="16"/>
              </w:rPr>
              <w:t>实际完成情况</w:t>
            </w:r>
          </w:p>
        </w:tc>
      </w:tr>
      <w:tr w14:paraId="21D0DC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254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FC2D0">
            <w:pPr>
              <w:jc w:val="both"/>
            </w:pPr>
            <w:r>
              <w:rPr>
                <w:rFonts w:ascii="宋体" w:hAnsi="宋体" w:eastAsia="宋体"/>
                <w:sz w:val="16"/>
              </w:rPr>
              <w:t>该项目总投资200万元，主要用于预防解决喀什地区本级辖区内企业拖欠农民工工资案件预计10起，解决农民工欠薪问题200人，项目实施帮助解决农民工的临时生活困难。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5EF218">
            <w:pPr>
              <w:jc w:val="both"/>
            </w:pPr>
            <w:r>
              <w:rPr>
                <w:rFonts w:ascii="宋体" w:hAnsi="宋体" w:eastAsia="宋体"/>
                <w:sz w:val="16"/>
              </w:rPr>
              <w:t>该项目属于</w:t>
            </w:r>
            <w:r>
              <w:rPr>
                <w:rFonts w:hint="eastAsia" w:ascii="宋体" w:hAnsi="宋体"/>
                <w:sz w:val="16"/>
                <w:lang w:eastAsia="zh-CN"/>
              </w:rPr>
              <w:t>反向</w:t>
            </w:r>
            <w:r>
              <w:rPr>
                <w:rFonts w:ascii="宋体" w:hAnsi="宋体" w:eastAsia="宋体"/>
                <w:sz w:val="16"/>
              </w:rPr>
              <w:t>的特殊项目，喀什地区本级辖区内企业非紧急发生拖欠农民工工资案件，持续保障帮助解决农民工的临时生活困难，下一步加大政策宣传力度，提高日常的执法力度，提升农民工的维权意识。</w:t>
            </w:r>
          </w:p>
        </w:tc>
      </w:tr>
      <w:tr w14:paraId="608ED3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42FB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73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B6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FA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82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6A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B8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CF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58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79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2E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A0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C1954">
            <w:pPr>
              <w:jc w:val="center"/>
            </w:pPr>
            <w:r>
              <w:rPr>
                <w:rFonts w:ascii="宋体" w:hAnsi="宋体" w:eastAsia="宋体"/>
                <w:sz w:val="16"/>
              </w:rPr>
              <w:t>偏差原因分析及改进措施</w:t>
            </w:r>
          </w:p>
        </w:tc>
      </w:tr>
      <w:tr w14:paraId="5E72C9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2F4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C836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295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AFEB">
            <w:pPr>
              <w:jc w:val="center"/>
            </w:pPr>
            <w:r>
              <w:rPr>
                <w:rFonts w:ascii="宋体" w:hAnsi="宋体" w:eastAsia="宋体"/>
                <w:sz w:val="16"/>
              </w:rPr>
              <w:t>预计解决农民工拖欠工资案件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83FC">
            <w:pPr>
              <w:jc w:val="center"/>
            </w:pPr>
            <w:r>
              <w:rPr>
                <w:rFonts w:ascii="宋体" w:hAnsi="宋体" w:eastAsia="宋体"/>
                <w:sz w:val="16"/>
              </w:rPr>
              <w:t>&lt;=10起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F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D607">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C1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93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EF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23DD">
            <w:pPr>
              <w:jc w:val="center"/>
            </w:pPr>
            <w:r>
              <w:rPr>
                <w:rFonts w:ascii="宋体" w:hAnsi="宋体" w:eastAsia="宋体"/>
                <w:sz w:val="16"/>
              </w:rPr>
              <w:t>=0起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87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AE19F">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尚未发生企业拖欠农民工工资案件。改进措施:加强日常执法力度。</w:t>
            </w:r>
          </w:p>
        </w:tc>
      </w:tr>
      <w:tr w14:paraId="11695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72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4D3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CF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1431">
            <w:pPr>
              <w:jc w:val="center"/>
            </w:pPr>
            <w:r>
              <w:rPr>
                <w:rFonts w:ascii="宋体" w:hAnsi="宋体" w:eastAsia="宋体"/>
                <w:sz w:val="16"/>
              </w:rPr>
              <w:t>预计解决农民工欠薪问题人数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275C">
            <w:pPr>
              <w:jc w:val="center"/>
            </w:pPr>
            <w:r>
              <w:rPr>
                <w:rFonts w:ascii="宋体" w:hAnsi="宋体" w:eastAsia="宋体"/>
                <w:sz w:val="16"/>
              </w:rPr>
              <w:t>&lt;=200人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4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5D9B">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2C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99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8D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7886">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6A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C1787">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尚未发生企业欠薪农民工问题。改进措施:加强日常执法力度。</w:t>
            </w:r>
          </w:p>
        </w:tc>
      </w:tr>
      <w:tr w14:paraId="12AF0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49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602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2B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FD42">
            <w:pPr>
              <w:jc w:val="center"/>
            </w:pPr>
            <w:r>
              <w:rPr>
                <w:rFonts w:ascii="宋体" w:hAnsi="宋体" w:eastAsia="宋体"/>
                <w:sz w:val="16"/>
              </w:rPr>
              <w:t>欠薪周转金发放准确率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BF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DB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38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C8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4B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E9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710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19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22F34">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尚未发生欠薪周转的情况。改进措施:保障农民工工资按时发放。</w:t>
            </w:r>
          </w:p>
        </w:tc>
      </w:tr>
      <w:tr w14:paraId="5B87DA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724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178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4C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36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DCD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67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AA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D5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2C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FC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3C1E">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44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DAC33">
            <w:pPr>
              <w:jc w:val="center"/>
            </w:pPr>
            <w:r>
              <w:rPr>
                <w:rFonts w:ascii="宋体" w:hAnsi="宋体" w:eastAsia="宋体"/>
                <w:sz w:val="16"/>
              </w:rPr>
              <w:t>该项目为应急项目，目前尚未使用该资金。改进措施:加强政策宣传及日常执法力度。</w:t>
            </w:r>
          </w:p>
        </w:tc>
      </w:tr>
      <w:tr w14:paraId="5F2E3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715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237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F2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9E46">
            <w:pPr>
              <w:jc w:val="center"/>
            </w:pPr>
            <w:r>
              <w:rPr>
                <w:rFonts w:ascii="宋体" w:hAnsi="宋体" w:eastAsia="宋体"/>
                <w:sz w:val="16"/>
              </w:rPr>
              <w:t>每起农民工工资案件平均成本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86EE">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3F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5F01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15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E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CA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933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8EB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DCBDF">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尚未发生企业拖欠农民工工资案件，不产生农民工欠薪的平均成本。改进措施:保障农民工工资按时发放。</w:t>
            </w:r>
          </w:p>
        </w:tc>
      </w:tr>
      <w:tr w14:paraId="3902A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944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0F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99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C280">
            <w:pPr>
              <w:jc w:val="center"/>
            </w:pPr>
            <w:r>
              <w:rPr>
                <w:rFonts w:ascii="宋体" w:hAnsi="宋体" w:eastAsia="宋体"/>
                <w:sz w:val="16"/>
              </w:rPr>
              <w:t>提高农民工的合法权益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FFF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45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22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92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C7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F5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1BE3">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E1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1AAA2">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提高农民工的合法权益。改进措施:加大宣传，提高农民工的维权意识。</w:t>
            </w:r>
          </w:p>
        </w:tc>
      </w:tr>
      <w:tr w14:paraId="4C091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F6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29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DE5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A5B8">
            <w:pPr>
              <w:jc w:val="center"/>
            </w:pPr>
            <w:r>
              <w:rPr>
                <w:rFonts w:ascii="宋体" w:hAnsi="宋体" w:eastAsia="宋体"/>
                <w:sz w:val="16"/>
              </w:rPr>
              <w:t>受益农民工满意度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93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F3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C5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EB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49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33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98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8E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9DFFE">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无受益农民工。改进措施:加大宣传，提高农民工的维权意识。</w:t>
            </w:r>
          </w:p>
        </w:tc>
      </w:tr>
      <w:tr w14:paraId="54FCFA2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813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47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718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EE58">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B2BAC4"/>
        </w:tc>
      </w:tr>
    </w:tbl>
    <w:p w14:paraId="5CCF533F">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15"/>
        <w:gridCol w:w="776"/>
        <w:gridCol w:w="631"/>
        <w:gridCol w:w="601"/>
        <w:gridCol w:w="633"/>
      </w:tblGrid>
      <w:tr w14:paraId="666F37A9">
        <w:tblPrEx>
          <w:tblCellMar>
            <w:top w:w="0" w:type="dxa"/>
            <w:left w:w="108" w:type="dxa"/>
            <w:bottom w:w="0" w:type="dxa"/>
            <w:right w:w="108" w:type="dxa"/>
          </w:tblCellMar>
        </w:tblPrEx>
        <w:tc>
          <w:tcPr>
            <w:tcW w:w="8848" w:type="dxa"/>
            <w:gridSpan w:val="14"/>
            <w:vAlign w:val="center"/>
          </w:tcPr>
          <w:p w14:paraId="155307A9">
            <w:pPr>
              <w:jc w:val="center"/>
            </w:pPr>
            <w:r>
              <w:rPr>
                <w:rFonts w:ascii="宋体" w:hAnsi="宋体" w:eastAsia="宋体"/>
                <w:sz w:val="24"/>
              </w:rPr>
              <w:t>项目支出绩效自评表</w:t>
            </w:r>
          </w:p>
        </w:tc>
      </w:tr>
      <w:tr w14:paraId="737F684E">
        <w:tblPrEx>
          <w:tblCellMar>
            <w:top w:w="0" w:type="dxa"/>
            <w:left w:w="108" w:type="dxa"/>
            <w:bottom w:w="0" w:type="dxa"/>
            <w:right w:w="108" w:type="dxa"/>
          </w:tblCellMar>
        </w:tblPrEx>
        <w:tc>
          <w:tcPr>
            <w:tcW w:w="8848" w:type="dxa"/>
            <w:gridSpan w:val="14"/>
            <w:vAlign w:val="center"/>
          </w:tcPr>
          <w:p w14:paraId="23498594">
            <w:pPr>
              <w:jc w:val="center"/>
            </w:pPr>
            <w:r>
              <w:rPr>
                <w:rFonts w:ascii="宋体" w:hAnsi="宋体" w:eastAsia="宋体"/>
                <w:sz w:val="24"/>
              </w:rPr>
              <w:t>(2024年度)</w:t>
            </w:r>
          </w:p>
        </w:tc>
      </w:tr>
      <w:tr w14:paraId="2A21D6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83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E4B9FA">
            <w:pPr>
              <w:jc w:val="center"/>
            </w:pPr>
            <w:r>
              <w:rPr>
                <w:rFonts w:ascii="宋体" w:hAnsi="宋体" w:eastAsia="宋体"/>
                <w:sz w:val="16"/>
              </w:rPr>
              <w:t>喀什地区公共就业服务能力提升示范项目</w:t>
            </w:r>
          </w:p>
        </w:tc>
      </w:tr>
      <w:tr w14:paraId="23F3CD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58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BDB9E">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1B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8ECC49">
            <w:pPr>
              <w:jc w:val="center"/>
            </w:pPr>
            <w:r>
              <w:rPr>
                <w:rFonts w:ascii="宋体" w:hAnsi="宋体" w:eastAsia="宋体"/>
                <w:sz w:val="16"/>
              </w:rPr>
              <w:t>新疆维吾尔自治区喀什地区人力资源和社会保障局</w:t>
            </w:r>
          </w:p>
        </w:tc>
      </w:tr>
      <w:tr w14:paraId="2455BC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EE1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42D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257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6BC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AF8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42A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F2F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A409">
            <w:pPr>
              <w:jc w:val="center"/>
            </w:pPr>
            <w:r>
              <w:rPr>
                <w:rFonts w:ascii="宋体" w:hAnsi="宋体" w:eastAsia="宋体"/>
                <w:sz w:val="16"/>
              </w:rPr>
              <w:t>得分</w:t>
            </w:r>
          </w:p>
        </w:tc>
      </w:tr>
      <w:tr w14:paraId="6EF3C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541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A9B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4415">
            <w:pPr>
              <w:jc w:val="center"/>
            </w:pPr>
            <w:r>
              <w:rPr>
                <w:rFonts w:ascii="宋体" w:hAnsi="宋体" w:eastAsia="宋体"/>
                <w:sz w:val="16"/>
              </w:rPr>
              <w:t>387.30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A5094">
            <w:pPr>
              <w:jc w:val="center"/>
            </w:pPr>
            <w:r>
              <w:rPr>
                <w:rFonts w:ascii="宋体" w:hAnsi="宋体" w:eastAsia="宋体"/>
                <w:sz w:val="16"/>
              </w:rPr>
              <w:t>387.30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DF3CB">
            <w:pPr>
              <w:jc w:val="center"/>
            </w:pPr>
            <w:r>
              <w:rPr>
                <w:rFonts w:ascii="宋体" w:hAnsi="宋体" w:eastAsia="宋体"/>
                <w:sz w:val="16"/>
              </w:rPr>
              <w:t>261.30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3EA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58EB1">
            <w:pPr>
              <w:jc w:val="center"/>
            </w:pPr>
            <w:r>
              <w:rPr>
                <w:rFonts w:ascii="宋体" w:hAnsi="宋体" w:eastAsia="宋体"/>
                <w:sz w:val="16"/>
              </w:rPr>
              <w:t>67.5%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D6E7">
            <w:pPr>
              <w:jc w:val="center"/>
            </w:pPr>
            <w:r>
              <w:rPr>
                <w:rFonts w:ascii="宋体" w:hAnsi="宋体" w:eastAsia="宋体"/>
                <w:sz w:val="16"/>
              </w:rPr>
              <w:t>1.87分</w:t>
            </w:r>
          </w:p>
        </w:tc>
      </w:tr>
      <w:tr w14:paraId="45B39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722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DD7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16F2C">
            <w:pPr>
              <w:jc w:val="center"/>
            </w:pPr>
            <w:r>
              <w:rPr>
                <w:rFonts w:ascii="宋体" w:hAnsi="宋体" w:eastAsia="宋体"/>
                <w:sz w:val="16"/>
              </w:rPr>
              <w:t>387.30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3242D">
            <w:pPr>
              <w:jc w:val="center"/>
            </w:pPr>
            <w:r>
              <w:rPr>
                <w:rFonts w:ascii="宋体" w:hAnsi="宋体" w:eastAsia="宋体"/>
                <w:sz w:val="16"/>
              </w:rPr>
              <w:t>387.30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F1822">
            <w:pPr>
              <w:jc w:val="center"/>
            </w:pPr>
            <w:r>
              <w:rPr>
                <w:rFonts w:ascii="宋体" w:hAnsi="宋体" w:eastAsia="宋体"/>
                <w:sz w:val="16"/>
              </w:rPr>
              <w:t>261.30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A7E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6EE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EC65">
            <w:pPr>
              <w:jc w:val="center"/>
            </w:pPr>
            <w:r>
              <w:rPr>
                <w:rFonts w:ascii="宋体" w:hAnsi="宋体" w:eastAsia="宋体"/>
                <w:sz w:val="16"/>
              </w:rPr>
              <w:t>—</w:t>
            </w:r>
          </w:p>
        </w:tc>
      </w:tr>
      <w:tr w14:paraId="1F611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3FB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B17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72A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D15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647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824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A66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E395">
            <w:pPr>
              <w:jc w:val="center"/>
            </w:pPr>
            <w:r>
              <w:rPr>
                <w:rFonts w:ascii="宋体" w:hAnsi="宋体" w:eastAsia="宋体"/>
                <w:sz w:val="16"/>
              </w:rPr>
              <w:t>—</w:t>
            </w:r>
          </w:p>
        </w:tc>
      </w:tr>
      <w:tr w14:paraId="1CDBD9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4ED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12DE9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9D3552">
            <w:pPr>
              <w:jc w:val="center"/>
            </w:pPr>
            <w:r>
              <w:rPr>
                <w:rFonts w:ascii="宋体" w:hAnsi="宋体" w:eastAsia="宋体"/>
                <w:sz w:val="16"/>
              </w:rPr>
              <w:t>实际完成情况</w:t>
            </w:r>
          </w:p>
        </w:tc>
      </w:tr>
      <w:tr w14:paraId="4CB28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B56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3E97E">
            <w:pPr>
              <w:jc w:val="both"/>
            </w:pPr>
            <w:r>
              <w:rPr>
                <w:rFonts w:ascii="宋体" w:hAnsi="宋体" w:eastAsia="宋体"/>
                <w:sz w:val="16"/>
              </w:rPr>
              <w:t>2024年目标：</w:t>
            </w:r>
            <w:r>
              <w:rPr>
                <w:rFonts w:ascii="宋体" w:hAnsi="宋体" w:eastAsia="宋体"/>
                <w:sz w:val="16"/>
              </w:rPr>
              <w:br w:type="textWrapping"/>
            </w:r>
            <w:r>
              <w:rPr>
                <w:rFonts w:ascii="宋体" w:hAnsi="宋体" w:eastAsia="宋体"/>
                <w:sz w:val="16"/>
              </w:rPr>
              <w:t>目标1：培训提技能。强化职业培训体系，实施技能人才培养能力提升行动、职业培训提质增效行动、职业培训信息化服务提升行动、等级评价能力提升行动，满足产业发展、经济社会发展的人才需要；</w:t>
            </w:r>
            <w:r>
              <w:rPr>
                <w:rFonts w:ascii="宋体" w:hAnsi="宋体" w:eastAsia="宋体"/>
                <w:sz w:val="16"/>
              </w:rPr>
              <w:br w:type="textWrapping"/>
            </w:r>
            <w:r>
              <w:rPr>
                <w:rFonts w:ascii="宋体" w:hAnsi="宋体" w:eastAsia="宋体"/>
                <w:sz w:val="16"/>
              </w:rPr>
              <w:t>目标2：兜底稳就业。健全公共就业服务体系，实施“喀什青年就业创业”专项计划行动、兜牢重点群体就业底线；</w:t>
            </w:r>
            <w:r>
              <w:rPr>
                <w:rFonts w:ascii="宋体" w:hAnsi="宋体" w:eastAsia="宋体"/>
                <w:sz w:val="16"/>
              </w:rPr>
              <w:br w:type="textWrapping"/>
            </w:r>
            <w:r>
              <w:rPr>
                <w:rFonts w:ascii="宋体" w:hAnsi="宋体" w:eastAsia="宋体"/>
                <w:sz w:val="16"/>
              </w:rPr>
              <w:t>目标3：智慧强服务。升级就业信息化体系，实施打造喀什智慧就业服务信息平台行动、流动人员档案数字化管理升级行动，为劳动者提供高效、便捷、安全的公共就业服务。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D40A69">
            <w:pPr>
              <w:jc w:val="both"/>
            </w:pPr>
            <w:r>
              <w:rPr>
                <w:rFonts w:ascii="宋体" w:hAnsi="宋体" w:eastAsia="宋体"/>
                <w:sz w:val="16"/>
              </w:rPr>
              <w:t>截至目前，该项目属于跨年执行中长期的项目，目前已委托2个第三方服务机构，在就业信息平台求职招聘信息发布22729岗位招聘，登记失业人员和就业困难人员帮扶率为100%，完成产业技能人才、基层公共就业服务和公共就业服务质量有效提升，该项目实施，极大促进全区的就业和基层公共服务，各族人民群众获得感、幸福感、安全感更加充实、更有保障、更可持续。</w:t>
            </w:r>
          </w:p>
        </w:tc>
      </w:tr>
      <w:tr w14:paraId="5F9C9E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75B8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17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73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43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04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39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C8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79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878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56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43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57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BA73B">
            <w:pPr>
              <w:jc w:val="center"/>
            </w:pPr>
            <w:r>
              <w:rPr>
                <w:rFonts w:ascii="宋体" w:hAnsi="宋体" w:eastAsia="宋体"/>
                <w:sz w:val="16"/>
              </w:rPr>
              <w:t>偏差原因分析及改进措施</w:t>
            </w:r>
          </w:p>
        </w:tc>
      </w:tr>
      <w:tr w14:paraId="385DBE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D6E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67A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E89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02BB">
            <w:pPr>
              <w:jc w:val="center"/>
            </w:pPr>
            <w:r>
              <w:rPr>
                <w:rFonts w:ascii="宋体" w:hAnsi="宋体" w:eastAsia="宋体"/>
                <w:sz w:val="16"/>
              </w:rPr>
              <w:t>就业信息平台求职招聘信息发布数量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8AFA">
            <w:pPr>
              <w:jc w:val="center"/>
            </w:pPr>
            <w:r>
              <w:rPr>
                <w:rFonts w:ascii="宋体" w:hAnsi="宋体" w:eastAsia="宋体"/>
                <w:sz w:val="16"/>
              </w:rPr>
              <w:t>&gt;=25500个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2A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44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C2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58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BA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5B7E">
            <w:pPr>
              <w:jc w:val="center"/>
            </w:pPr>
            <w:r>
              <w:rPr>
                <w:rFonts w:ascii="宋体" w:hAnsi="宋体" w:eastAsia="宋体"/>
                <w:sz w:val="16"/>
              </w:rPr>
              <w:t>=22729个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8039">
            <w:pPr>
              <w:jc w:val="center"/>
            </w:pPr>
            <w:r>
              <w:rPr>
                <w:rFonts w:ascii="宋体" w:hAnsi="宋体" w:eastAsia="宋体"/>
                <w:sz w:val="16"/>
              </w:rPr>
              <w:t>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7864">
            <w:pPr>
              <w:jc w:val="center"/>
            </w:pPr>
            <w:r>
              <w:rPr>
                <w:rFonts w:ascii="宋体" w:hAnsi="宋体" w:eastAsia="宋体"/>
                <w:sz w:val="16"/>
              </w:rPr>
              <w:t>偏差原因：该项目属于跨年执行的中长期项目，前期实施方案未制定，导致项目执行进度较慢；改进措施：及时与各科室沟通对接，加快项目的执行进度。</w:t>
            </w:r>
          </w:p>
        </w:tc>
      </w:tr>
      <w:tr w14:paraId="64E66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9C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74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56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86FC">
            <w:pPr>
              <w:jc w:val="center"/>
            </w:pPr>
            <w:r>
              <w:rPr>
                <w:rFonts w:ascii="宋体" w:hAnsi="宋体" w:eastAsia="宋体"/>
                <w:sz w:val="16"/>
              </w:rPr>
              <w:t>委托三方服务机构数量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4B83">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E0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58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93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BB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3A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6BC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CA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3BF09">
            <w:pPr>
              <w:jc w:val="center"/>
            </w:pPr>
          </w:p>
        </w:tc>
      </w:tr>
      <w:tr w14:paraId="673F4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CE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DB3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65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0B0F">
            <w:pPr>
              <w:jc w:val="center"/>
            </w:pPr>
            <w:r>
              <w:rPr>
                <w:rFonts w:ascii="宋体" w:hAnsi="宋体" w:eastAsia="宋体"/>
                <w:sz w:val="16"/>
              </w:rPr>
              <w:t>离校未就业毕业生和困难失业青年“一对一”帮扶联系率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6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DE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4C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29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8CF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DC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383A">
            <w:pPr>
              <w:jc w:val="center"/>
            </w:pPr>
            <w:r>
              <w:rPr>
                <w:rFonts w:ascii="宋体" w:hAnsi="宋体" w:eastAsia="宋体"/>
                <w:sz w:val="16"/>
              </w:rPr>
              <w:t>=99.33%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64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5DB12">
            <w:pPr>
              <w:jc w:val="center"/>
            </w:pPr>
            <w:r>
              <w:rPr>
                <w:rFonts w:ascii="宋体" w:hAnsi="宋体" w:eastAsia="宋体"/>
                <w:sz w:val="16"/>
              </w:rPr>
              <w:t>偏差原因：截至2024年底已登记毕业生人数9436人，已联系人数为9373人，联系率达99.33%,改进建议：加强联系，尽可能全部联系。</w:t>
            </w:r>
          </w:p>
        </w:tc>
      </w:tr>
      <w:tr w14:paraId="7A311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2E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EA0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27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316E">
            <w:pPr>
              <w:jc w:val="center"/>
            </w:pPr>
            <w:r>
              <w:rPr>
                <w:rFonts w:ascii="宋体" w:hAnsi="宋体" w:eastAsia="宋体"/>
                <w:sz w:val="16"/>
              </w:rPr>
              <w:t>招聘信息发布及时率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76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F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AE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CA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61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0C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C6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94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E0E96">
            <w:pPr>
              <w:jc w:val="center"/>
            </w:pPr>
          </w:p>
        </w:tc>
      </w:tr>
      <w:tr w14:paraId="41D96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637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F4B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E6A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5ABF">
            <w:pPr>
              <w:jc w:val="center"/>
            </w:pPr>
            <w:r>
              <w:rPr>
                <w:rFonts w:ascii="宋体" w:hAnsi="宋体" w:eastAsia="宋体"/>
                <w:sz w:val="16"/>
              </w:rPr>
              <w:t>各类培训补贴资金支出成本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671F">
            <w:pPr>
              <w:jc w:val="center"/>
            </w:pPr>
            <w:r>
              <w:rPr>
                <w:rFonts w:ascii="宋体" w:hAnsi="宋体" w:eastAsia="宋体"/>
                <w:sz w:val="16"/>
              </w:rPr>
              <w:t>&lt;=279.30万元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95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F1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43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9C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20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59FB">
            <w:pPr>
              <w:jc w:val="center"/>
            </w:pPr>
            <w:r>
              <w:rPr>
                <w:rFonts w:ascii="宋体" w:hAnsi="宋体" w:eastAsia="宋体"/>
                <w:sz w:val="16"/>
              </w:rPr>
              <w:t>=153.3万元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05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E90B">
            <w:pPr>
              <w:jc w:val="center"/>
            </w:pPr>
            <w:r>
              <w:rPr>
                <w:rFonts w:ascii="宋体" w:hAnsi="宋体" w:eastAsia="宋体"/>
                <w:sz w:val="16"/>
              </w:rPr>
              <w:t>偏差原因：职业培训补贴资金正在审核资料，共涉及补贴资金100万元，改进措施：督促各县市尽快补齐资料，并及时拨付资金。</w:t>
            </w:r>
          </w:p>
        </w:tc>
      </w:tr>
      <w:tr w14:paraId="308B5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92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62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406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668D">
            <w:pPr>
              <w:jc w:val="center"/>
            </w:pPr>
            <w:r>
              <w:rPr>
                <w:rFonts w:ascii="宋体" w:hAnsi="宋体" w:eastAsia="宋体"/>
                <w:sz w:val="16"/>
              </w:rPr>
              <w:t>委托三方服务费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B4D2">
            <w:pPr>
              <w:jc w:val="center"/>
            </w:pPr>
            <w:r>
              <w:rPr>
                <w:rFonts w:ascii="宋体" w:hAnsi="宋体" w:eastAsia="宋体"/>
                <w:sz w:val="16"/>
              </w:rPr>
              <w:t>&lt;=108万元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91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BD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3A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5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B5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6E59">
            <w:pPr>
              <w:jc w:val="center"/>
            </w:pPr>
            <w:r>
              <w:rPr>
                <w:rFonts w:ascii="宋体" w:hAnsi="宋体" w:eastAsia="宋体"/>
                <w:sz w:val="16"/>
              </w:rPr>
              <w: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84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06A30">
            <w:pPr>
              <w:jc w:val="center"/>
            </w:pPr>
          </w:p>
        </w:tc>
      </w:tr>
      <w:tr w14:paraId="3E98D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DA1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F354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1D1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9A47">
            <w:pPr>
              <w:jc w:val="center"/>
            </w:pPr>
            <w:r>
              <w:rPr>
                <w:rFonts w:ascii="宋体" w:hAnsi="宋体" w:eastAsia="宋体"/>
                <w:sz w:val="16"/>
              </w:rPr>
              <w:t>就业困难人员帮扶率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F6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1B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AA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CC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B5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2FB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1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97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6F3D7">
            <w:pPr>
              <w:jc w:val="center"/>
            </w:pPr>
          </w:p>
        </w:tc>
      </w:tr>
      <w:tr w14:paraId="062E2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6DC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F6A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73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E7DC">
            <w:pPr>
              <w:jc w:val="center"/>
            </w:pPr>
            <w:r>
              <w:rPr>
                <w:rFonts w:ascii="宋体" w:hAnsi="宋体" w:eastAsia="宋体"/>
                <w:sz w:val="16"/>
              </w:rPr>
              <w:t>登记失业人员帮扶率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71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0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BA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1A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A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52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F2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D3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68F21">
            <w:pPr>
              <w:jc w:val="center"/>
            </w:pPr>
          </w:p>
        </w:tc>
      </w:tr>
      <w:tr w14:paraId="35765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35D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93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84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16B6">
            <w:pPr>
              <w:jc w:val="center"/>
            </w:pPr>
            <w:r>
              <w:rPr>
                <w:rFonts w:ascii="宋体" w:hAnsi="宋体" w:eastAsia="宋体"/>
                <w:sz w:val="16"/>
              </w:rPr>
              <w:t>职业培训对象满意度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AEA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A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C7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71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ED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04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A2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83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B5F2B">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234442E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67E1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A0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0DBF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6B5C">
            <w:pPr>
              <w:jc w:val="center"/>
            </w:pPr>
            <w:r>
              <w:rPr>
                <w:rFonts w:ascii="宋体" w:hAnsi="宋体" w:eastAsia="宋体"/>
                <w:sz w:val="16"/>
              </w:rPr>
              <w:t>69.15分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FE1083"/>
        </w:tc>
      </w:tr>
    </w:tbl>
    <w:p w14:paraId="445692BF">
      <w:r>
        <w:br w:type="page"/>
      </w:r>
    </w:p>
    <w:tbl>
      <w:tblPr>
        <w:tblStyle w:val="9"/>
        <w:tblW w:w="9203" w:type="dxa"/>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gridCol w:w="355"/>
      </w:tblGrid>
      <w:tr w14:paraId="748C3906">
        <w:tblPrEx>
          <w:tblCellMar>
            <w:top w:w="0" w:type="dxa"/>
            <w:left w:w="108" w:type="dxa"/>
            <w:bottom w:w="0" w:type="dxa"/>
            <w:right w:w="108" w:type="dxa"/>
          </w:tblCellMar>
        </w:tblPrEx>
        <w:trPr>
          <w:gridAfter w:val="1"/>
          <w:wAfter w:w="355" w:type="dxa"/>
        </w:trPr>
        <w:tc>
          <w:tcPr>
            <w:tcW w:w="8848" w:type="dxa"/>
            <w:gridSpan w:val="14"/>
            <w:vAlign w:val="center"/>
          </w:tcPr>
          <w:p w14:paraId="27EA6538">
            <w:pPr>
              <w:jc w:val="center"/>
            </w:pPr>
            <w:r>
              <w:rPr>
                <w:rFonts w:ascii="宋体" w:hAnsi="宋体" w:eastAsia="宋体"/>
                <w:sz w:val="24"/>
              </w:rPr>
              <w:t>项目支出绩效自评表</w:t>
            </w:r>
          </w:p>
        </w:tc>
      </w:tr>
      <w:tr w14:paraId="5D810AA3">
        <w:tblPrEx>
          <w:tblCellMar>
            <w:top w:w="0" w:type="dxa"/>
            <w:left w:w="108" w:type="dxa"/>
            <w:bottom w:w="0" w:type="dxa"/>
            <w:right w:w="108" w:type="dxa"/>
          </w:tblCellMar>
        </w:tblPrEx>
        <w:trPr>
          <w:gridAfter w:val="1"/>
          <w:wAfter w:w="355" w:type="dxa"/>
        </w:trPr>
        <w:tc>
          <w:tcPr>
            <w:tcW w:w="8848" w:type="dxa"/>
            <w:gridSpan w:val="14"/>
            <w:vAlign w:val="center"/>
          </w:tcPr>
          <w:p w14:paraId="69C58C0B">
            <w:pPr>
              <w:jc w:val="center"/>
            </w:pPr>
            <w:r>
              <w:rPr>
                <w:rFonts w:ascii="宋体" w:hAnsi="宋体" w:eastAsia="宋体"/>
                <w:sz w:val="24"/>
              </w:rPr>
              <w:t>(2024年度)</w:t>
            </w:r>
          </w:p>
        </w:tc>
      </w:tr>
      <w:tr w14:paraId="651B30DA">
        <w:tblPrEx>
          <w:tblCellMar>
            <w:top w:w="0" w:type="dxa"/>
            <w:left w:w="108" w:type="dxa"/>
            <w:bottom w:w="0" w:type="dxa"/>
            <w:right w:w="108" w:type="dxa"/>
          </w:tblCellMar>
        </w:tblPrEx>
        <w:trPr>
          <w:gridAfter w:val="1"/>
          <w:wAfter w:w="355"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13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4D8810">
            <w:pPr>
              <w:jc w:val="center"/>
            </w:pPr>
            <w:r>
              <w:rPr>
                <w:rFonts w:ascii="宋体" w:hAnsi="宋体" w:eastAsia="宋体"/>
                <w:sz w:val="16"/>
              </w:rPr>
              <w:t>喀什地区急需人才生活补助项目</w:t>
            </w:r>
          </w:p>
        </w:tc>
      </w:tr>
      <w:tr w14:paraId="1FB1BE9F">
        <w:tblPrEx>
          <w:tblCellMar>
            <w:top w:w="0" w:type="dxa"/>
            <w:left w:w="108" w:type="dxa"/>
            <w:bottom w:w="0" w:type="dxa"/>
            <w:right w:w="108" w:type="dxa"/>
          </w:tblCellMar>
        </w:tblPrEx>
        <w:trPr>
          <w:gridAfter w:val="1"/>
          <w:wAfter w:w="355"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42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E25979">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956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ECC0CD">
            <w:pPr>
              <w:jc w:val="center"/>
            </w:pPr>
            <w:r>
              <w:rPr>
                <w:rFonts w:ascii="宋体" w:hAnsi="宋体" w:eastAsia="宋体"/>
                <w:sz w:val="16"/>
              </w:rPr>
              <w:t>新疆维吾尔自治区喀什地区人力资源和社会保障局</w:t>
            </w:r>
          </w:p>
        </w:tc>
      </w:tr>
      <w:tr w14:paraId="6ED41310">
        <w:tblPrEx>
          <w:tblCellMar>
            <w:top w:w="0" w:type="dxa"/>
            <w:left w:w="108" w:type="dxa"/>
            <w:bottom w:w="0" w:type="dxa"/>
            <w:right w:w="108" w:type="dxa"/>
          </w:tblCellMar>
        </w:tblPrEx>
        <w:trPr>
          <w:gridAfter w:val="1"/>
          <w:wAfter w:w="355"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CAB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4D7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430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A25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E82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1BA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0EF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5FAF">
            <w:pPr>
              <w:jc w:val="center"/>
            </w:pPr>
            <w:r>
              <w:rPr>
                <w:rFonts w:ascii="宋体" w:hAnsi="宋体" w:eastAsia="宋体"/>
                <w:sz w:val="16"/>
              </w:rPr>
              <w:t>得分</w:t>
            </w:r>
          </w:p>
        </w:tc>
      </w:tr>
      <w:tr w14:paraId="37E74733">
        <w:tblPrEx>
          <w:tblCellMar>
            <w:top w:w="0" w:type="dxa"/>
            <w:left w:w="108" w:type="dxa"/>
            <w:bottom w:w="0" w:type="dxa"/>
            <w:right w:w="108" w:type="dxa"/>
          </w:tblCellMar>
        </w:tblPrEx>
        <w:trPr>
          <w:gridAfter w:val="1"/>
          <w:wAfter w:w="35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67F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E0B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92586">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298AB">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814D4">
            <w:pPr>
              <w:jc w:val="center"/>
            </w:pPr>
            <w:r>
              <w:rPr>
                <w:rFonts w:ascii="宋体" w:hAnsi="宋体" w:eastAsia="宋体"/>
                <w:sz w:val="16"/>
              </w:rPr>
              <w:t>272.00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75D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91239">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7591">
            <w:pPr>
              <w:jc w:val="center"/>
            </w:pPr>
            <w:r>
              <w:rPr>
                <w:rFonts w:ascii="宋体" w:hAnsi="宋体" w:eastAsia="宋体"/>
                <w:sz w:val="16"/>
              </w:rPr>
              <w:t>10.00分</w:t>
            </w:r>
          </w:p>
        </w:tc>
      </w:tr>
      <w:tr w14:paraId="2DFC486E">
        <w:tblPrEx>
          <w:tblCellMar>
            <w:top w:w="0" w:type="dxa"/>
            <w:left w:w="108" w:type="dxa"/>
            <w:bottom w:w="0" w:type="dxa"/>
            <w:right w:w="108" w:type="dxa"/>
          </w:tblCellMar>
        </w:tblPrEx>
        <w:trPr>
          <w:gridAfter w:val="1"/>
          <w:wAfter w:w="35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5D1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34B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996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285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E01A8">
            <w:pPr>
              <w:jc w:val="center"/>
            </w:pPr>
            <w:r>
              <w:rPr>
                <w:rFonts w:ascii="宋体" w:hAnsi="宋体" w:eastAsia="宋体"/>
                <w:sz w:val="16"/>
              </w:rPr>
              <w:t>272.00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DAB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D9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BD27">
            <w:pPr>
              <w:jc w:val="center"/>
            </w:pPr>
            <w:r>
              <w:rPr>
                <w:rFonts w:ascii="宋体" w:hAnsi="宋体" w:eastAsia="宋体"/>
                <w:sz w:val="16"/>
              </w:rPr>
              <w:t>—</w:t>
            </w:r>
          </w:p>
        </w:tc>
      </w:tr>
      <w:tr w14:paraId="01D93351">
        <w:tblPrEx>
          <w:tblCellMar>
            <w:top w:w="0" w:type="dxa"/>
            <w:left w:w="108" w:type="dxa"/>
            <w:bottom w:w="0" w:type="dxa"/>
            <w:right w:w="108" w:type="dxa"/>
          </w:tblCellMar>
        </w:tblPrEx>
        <w:trPr>
          <w:gridAfter w:val="1"/>
          <w:wAfter w:w="35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7C5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8E1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28EF3">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812A7">
            <w:pPr>
              <w:jc w:val="center"/>
            </w:pPr>
            <w:r>
              <w:rPr>
                <w:rFonts w:ascii="宋体" w:hAnsi="宋体" w:eastAsia="宋体"/>
                <w:sz w:val="16"/>
              </w:rPr>
              <w:t>273.00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0F4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6AA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78E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9C97">
            <w:pPr>
              <w:jc w:val="center"/>
            </w:pPr>
            <w:r>
              <w:rPr>
                <w:rFonts w:ascii="宋体" w:hAnsi="宋体" w:eastAsia="宋体"/>
                <w:sz w:val="16"/>
              </w:rPr>
              <w:t>—</w:t>
            </w:r>
          </w:p>
        </w:tc>
      </w:tr>
      <w:tr w14:paraId="49BA8063">
        <w:tblPrEx>
          <w:tblCellMar>
            <w:top w:w="0" w:type="dxa"/>
            <w:left w:w="108" w:type="dxa"/>
            <w:bottom w:w="0" w:type="dxa"/>
            <w:right w:w="108" w:type="dxa"/>
          </w:tblCellMar>
        </w:tblPrEx>
        <w:trPr>
          <w:gridAfter w:val="1"/>
          <w:wAfter w:w="355"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1C0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B20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FC11AC">
            <w:pPr>
              <w:jc w:val="center"/>
            </w:pPr>
            <w:r>
              <w:rPr>
                <w:rFonts w:ascii="宋体" w:hAnsi="宋体" w:eastAsia="宋体"/>
                <w:sz w:val="16"/>
              </w:rPr>
              <w:t>实际完成情况</w:t>
            </w:r>
          </w:p>
        </w:tc>
      </w:tr>
      <w:tr w14:paraId="61EFAA5C">
        <w:tblPrEx>
          <w:tblCellMar>
            <w:top w:w="0" w:type="dxa"/>
            <w:left w:w="108" w:type="dxa"/>
            <w:bottom w:w="0" w:type="dxa"/>
            <w:right w:w="108" w:type="dxa"/>
          </w:tblCellMar>
        </w:tblPrEx>
        <w:trPr>
          <w:gridAfter w:val="1"/>
          <w:wAfter w:w="35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3BF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E4A5C2">
            <w:pPr>
              <w:jc w:val="both"/>
            </w:pPr>
            <w:r>
              <w:rPr>
                <w:rFonts w:ascii="宋体" w:hAnsi="宋体" w:eastAsia="宋体"/>
                <w:sz w:val="16"/>
              </w:rPr>
              <w:t>根据地委文件要求，对地委人才科技工作领导小组认定的164名急需人才，本年度一次性发放生活补助，解决引进人才急需的生活困难，提升引进人才的发展环境。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03EDF7">
            <w:pPr>
              <w:jc w:val="both"/>
            </w:pPr>
            <w:r>
              <w:rPr>
                <w:rFonts w:ascii="宋体" w:hAnsi="宋体" w:eastAsia="宋体"/>
                <w:sz w:val="16"/>
              </w:rPr>
              <w:t>截至2024年12月31日，喀什地区急需人才生活补助项目已对地委人才科技工作领导小组认定的164名急需人才按照相关标准发放2024年度一次性发放生活补助，项目的实施解决引进人才急需的生活困难，提升引进人才的发展环境.</w:t>
            </w:r>
          </w:p>
        </w:tc>
      </w:tr>
      <w:tr w14:paraId="4904ADD4">
        <w:tblPrEx>
          <w:tblCellMar>
            <w:top w:w="0" w:type="dxa"/>
            <w:left w:w="108" w:type="dxa"/>
            <w:bottom w:w="0" w:type="dxa"/>
            <w:right w:w="108" w:type="dxa"/>
          </w:tblCellMar>
        </w:tblPrEx>
        <w:trPr>
          <w:gridAfter w:val="1"/>
          <w:wAfter w:w="355"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4DF394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19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DF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E7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2C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24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58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99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90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8E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42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DE6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C7D28">
            <w:pPr>
              <w:jc w:val="center"/>
            </w:pPr>
            <w:r>
              <w:rPr>
                <w:rFonts w:ascii="宋体" w:hAnsi="宋体" w:eastAsia="宋体"/>
                <w:sz w:val="16"/>
              </w:rPr>
              <w:t>偏差原因分析及改进措施</w:t>
            </w:r>
          </w:p>
        </w:tc>
      </w:tr>
      <w:tr w14:paraId="419C09D6">
        <w:tblPrEx>
          <w:tblCellMar>
            <w:top w:w="0" w:type="dxa"/>
            <w:left w:w="108" w:type="dxa"/>
            <w:bottom w:w="0" w:type="dxa"/>
            <w:right w:w="108" w:type="dxa"/>
          </w:tblCellMar>
        </w:tblPrEx>
        <w:trPr>
          <w:gridAfter w:val="1"/>
          <w:wAfter w:w="355"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6A2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BD7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AB2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856A">
            <w:pPr>
              <w:jc w:val="center"/>
            </w:pPr>
            <w:r>
              <w:rPr>
                <w:rFonts w:ascii="宋体" w:hAnsi="宋体" w:eastAsia="宋体"/>
                <w:sz w:val="16"/>
              </w:rPr>
              <w:t>急需人才生活补助发放人员数量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0BD2">
            <w:pPr>
              <w:jc w:val="center"/>
            </w:pPr>
            <w:r>
              <w:rPr>
                <w:rFonts w:ascii="宋体" w:hAnsi="宋体" w:eastAsia="宋体"/>
                <w:sz w:val="16"/>
              </w:rPr>
              <w:t>&gt;=137人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46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12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CA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DD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D8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9A58C">
            <w:pPr>
              <w:jc w:val="center"/>
            </w:pPr>
            <w:r>
              <w:rPr>
                <w:rFonts w:ascii="宋体" w:hAnsi="宋体" w:eastAsia="宋体"/>
                <w:sz w:val="16"/>
              </w:rPr>
              <w:t>=136人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CC78">
            <w:pPr>
              <w:jc w:val="center"/>
            </w:pPr>
            <w:r>
              <w:rPr>
                <w:rFonts w:ascii="宋体" w:hAnsi="宋体" w:eastAsia="宋体"/>
                <w:sz w:val="16"/>
              </w:rPr>
              <w:t>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16280">
            <w:pPr>
              <w:jc w:val="center"/>
            </w:pPr>
            <w:r>
              <w:rPr>
                <w:rFonts w:ascii="宋体" w:hAnsi="宋体" w:eastAsia="宋体"/>
                <w:sz w:val="16"/>
              </w:rPr>
              <w:t>偏差原因：有1名青年储备人才不符合领取生活补助的标准，改进措施：以后年度根据指标实际情况设置指标预期目标值。</w:t>
            </w:r>
          </w:p>
        </w:tc>
      </w:tr>
      <w:tr w14:paraId="4E1263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01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57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2F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5856">
            <w:pPr>
              <w:jc w:val="center"/>
            </w:pPr>
            <w:r>
              <w:rPr>
                <w:rFonts w:ascii="宋体" w:hAnsi="宋体" w:eastAsia="宋体"/>
                <w:sz w:val="16"/>
              </w:rPr>
              <w:t>丝路明珠英才生活补助发放人员数量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A390">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79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1F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52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1F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34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A366">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6433">
            <w:pPr>
              <w:jc w:val="center"/>
            </w:pPr>
            <w:r>
              <w:rPr>
                <w:rFonts w:ascii="宋体" w:hAnsi="宋体" w:eastAsia="宋体"/>
                <w:sz w:val="16"/>
              </w:rPr>
              <w:t>10</w:t>
            </w:r>
          </w:p>
        </w:tc>
        <w:tc>
          <w:tcPr>
            <w:tcW w:w="16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12245A">
            <w:pPr>
              <w:jc w:val="center"/>
            </w:pPr>
          </w:p>
        </w:tc>
      </w:tr>
      <w:tr w14:paraId="4419A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A6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2D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2B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63CA">
            <w:pPr>
              <w:jc w:val="center"/>
            </w:pPr>
            <w:r>
              <w:rPr>
                <w:rFonts w:ascii="宋体" w:hAnsi="宋体" w:eastAsia="宋体"/>
                <w:sz w:val="16"/>
              </w:rPr>
              <w:t>生活补助发放准确率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D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3E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BE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2B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F4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51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3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5823">
            <w:pPr>
              <w:jc w:val="center"/>
            </w:pPr>
            <w:r>
              <w:rPr>
                <w:rFonts w:ascii="宋体" w:hAnsi="宋体" w:eastAsia="宋体"/>
                <w:sz w:val="16"/>
              </w:rPr>
              <w:t>10</w:t>
            </w:r>
          </w:p>
        </w:tc>
        <w:tc>
          <w:tcPr>
            <w:tcW w:w="16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D7BA37">
            <w:pPr>
              <w:jc w:val="center"/>
            </w:pPr>
          </w:p>
        </w:tc>
      </w:tr>
      <w:tr w14:paraId="39137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6F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0EC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E5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40BF">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0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B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CD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5F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3F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73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9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674B">
            <w:pPr>
              <w:jc w:val="center"/>
            </w:pPr>
            <w:r>
              <w:rPr>
                <w:rFonts w:ascii="宋体" w:hAnsi="宋体" w:eastAsia="宋体"/>
                <w:sz w:val="16"/>
              </w:rPr>
              <w:t>10</w:t>
            </w:r>
          </w:p>
        </w:tc>
        <w:tc>
          <w:tcPr>
            <w:tcW w:w="16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1FE930">
            <w:pPr>
              <w:jc w:val="center"/>
            </w:pPr>
          </w:p>
        </w:tc>
      </w:tr>
      <w:tr w14:paraId="35186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2A7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9A1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52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7953">
            <w:pPr>
              <w:jc w:val="center"/>
            </w:pPr>
            <w:r>
              <w:rPr>
                <w:rFonts w:ascii="宋体" w:hAnsi="宋体" w:eastAsia="宋体"/>
                <w:sz w:val="16"/>
              </w:rPr>
              <w:t>骨干人才生活补助成本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9D0C">
            <w:pPr>
              <w:jc w:val="center"/>
            </w:pPr>
            <w:r>
              <w:rPr>
                <w:rFonts w:ascii="宋体" w:hAnsi="宋体" w:eastAsia="宋体"/>
                <w:sz w:val="16"/>
              </w:rPr>
              <w:t>&lt;=123万元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BA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20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AF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65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EF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78DC">
            <w:pPr>
              <w:jc w:val="center"/>
            </w:pPr>
            <w:r>
              <w:rPr>
                <w:rFonts w:ascii="宋体" w:hAnsi="宋体" w:eastAsia="宋体"/>
                <w:sz w:val="16"/>
              </w:rPr>
              <w:t>=123万元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BDA2">
            <w:pPr>
              <w:jc w:val="center"/>
            </w:pPr>
            <w:r>
              <w:rPr>
                <w:rFonts w:ascii="宋体" w:hAnsi="宋体" w:eastAsia="宋体"/>
                <w:sz w:val="16"/>
              </w:rPr>
              <w:t>10</w:t>
            </w:r>
          </w:p>
        </w:tc>
        <w:tc>
          <w:tcPr>
            <w:tcW w:w="16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120DDB">
            <w:pPr>
              <w:jc w:val="center"/>
            </w:pPr>
          </w:p>
        </w:tc>
      </w:tr>
      <w:tr w14:paraId="19D7EA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FB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76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AF34">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B03A">
            <w:pPr>
              <w:jc w:val="center"/>
            </w:pPr>
            <w:r>
              <w:rPr>
                <w:rFonts w:ascii="宋体" w:hAnsi="宋体" w:eastAsia="宋体"/>
                <w:sz w:val="16"/>
              </w:rPr>
              <w:t>青年储备人才生活补助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4802">
            <w:pPr>
              <w:jc w:val="center"/>
            </w:pPr>
            <w:r>
              <w:rPr>
                <w:rFonts w:ascii="宋体" w:hAnsi="宋体" w:eastAsia="宋体"/>
                <w:sz w:val="16"/>
              </w:rPr>
              <w:t>&lt;=96万元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12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5B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73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D6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78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27DE">
            <w:pPr>
              <w:jc w:val="center"/>
            </w:pPr>
            <w:r>
              <w:rPr>
                <w:rFonts w:ascii="宋体" w:hAnsi="宋体" w:eastAsia="宋体"/>
                <w:sz w:val="16"/>
              </w:rPr>
              <w: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4D50">
            <w:pPr>
              <w:jc w:val="center"/>
            </w:pPr>
            <w:r>
              <w:rPr>
                <w:rFonts w:ascii="宋体" w:hAnsi="宋体" w:eastAsia="宋体"/>
                <w:sz w:val="16"/>
              </w:rPr>
              <w:t>4.87</w:t>
            </w:r>
          </w:p>
        </w:tc>
        <w:tc>
          <w:tcPr>
            <w:tcW w:w="16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3F9126">
            <w:pPr>
              <w:jc w:val="center"/>
            </w:pPr>
            <w:r>
              <w:rPr>
                <w:rFonts w:ascii="宋体" w:hAnsi="宋体" w:eastAsia="宋体"/>
                <w:sz w:val="16"/>
              </w:rPr>
              <w:t>偏差原因：有1名青年储备人才不符合领取生活补助的标准，改进措施：以后年度根据指标实际情况设置指标预期目标值。</w:t>
            </w:r>
          </w:p>
        </w:tc>
      </w:tr>
      <w:tr w14:paraId="562DB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7D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137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271C">
            <w:pPr>
              <w:jc w:val="center"/>
            </w:pPr>
            <w:r>
              <w:rPr>
                <w:rFonts w:ascii="宋体" w:hAnsi="宋体" w:eastAsia="宋体"/>
                <w:sz w:val="16"/>
              </w:rPr>
              <w:t>生态环境成本指标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99653">
            <w:pPr>
              <w:jc w:val="center"/>
            </w:pPr>
            <w:r>
              <w:rPr>
                <w:rFonts w:ascii="宋体" w:hAnsi="宋体" w:eastAsia="宋体"/>
                <w:sz w:val="16"/>
              </w:rPr>
              <w:t>丝路明珠英才生活补助成本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5CB9">
            <w:pPr>
              <w:jc w:val="center"/>
            </w:pPr>
            <w:r>
              <w:rPr>
                <w:rFonts w:ascii="宋体" w:hAnsi="宋体" w:eastAsia="宋体"/>
                <w:sz w:val="16"/>
              </w:rPr>
              <w:t>&lt;=54万元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EF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50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CE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3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15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B1A7">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7839">
            <w:pPr>
              <w:jc w:val="center"/>
            </w:pPr>
            <w:r>
              <w:rPr>
                <w:rFonts w:ascii="宋体" w:hAnsi="宋体" w:eastAsia="宋体"/>
                <w:sz w:val="16"/>
              </w:rPr>
              <w:t>5</w:t>
            </w:r>
          </w:p>
        </w:tc>
        <w:tc>
          <w:tcPr>
            <w:tcW w:w="16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E493FC">
            <w:pPr>
              <w:jc w:val="center"/>
            </w:pPr>
          </w:p>
        </w:tc>
      </w:tr>
      <w:tr w14:paraId="3DA5F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AAE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31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8C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E654">
            <w:pPr>
              <w:jc w:val="center"/>
            </w:pPr>
            <w:r>
              <w:rPr>
                <w:rFonts w:ascii="宋体" w:hAnsi="宋体" w:eastAsia="宋体"/>
                <w:sz w:val="16"/>
              </w:rPr>
              <w:t>提升人才发展环境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235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5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2E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FC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F4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3A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7C6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7E84">
            <w:pPr>
              <w:jc w:val="center"/>
            </w:pPr>
            <w:r>
              <w:rPr>
                <w:rFonts w:ascii="宋体" w:hAnsi="宋体" w:eastAsia="宋体"/>
                <w:sz w:val="16"/>
              </w:rPr>
              <w:t>20</w:t>
            </w:r>
          </w:p>
        </w:tc>
        <w:tc>
          <w:tcPr>
            <w:tcW w:w="16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207580">
            <w:pPr>
              <w:jc w:val="center"/>
            </w:pPr>
          </w:p>
        </w:tc>
      </w:tr>
      <w:tr w14:paraId="30D8D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EE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A8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C0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8443">
            <w:pPr>
              <w:jc w:val="center"/>
            </w:pPr>
            <w:r>
              <w:rPr>
                <w:rFonts w:ascii="宋体" w:hAnsi="宋体" w:eastAsia="宋体"/>
                <w:sz w:val="16"/>
              </w:rPr>
              <w:t>发放人员满意度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67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C0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54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7E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D5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F9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C2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3609">
            <w:pPr>
              <w:jc w:val="center"/>
            </w:pPr>
            <w:r>
              <w:rPr>
                <w:rFonts w:ascii="宋体" w:hAnsi="宋体" w:eastAsia="宋体"/>
                <w:sz w:val="16"/>
              </w:rPr>
              <w:t>10</w:t>
            </w:r>
          </w:p>
        </w:tc>
        <w:tc>
          <w:tcPr>
            <w:tcW w:w="16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14ED2B">
            <w:pPr>
              <w:jc w:val="center"/>
            </w:pPr>
            <w:r>
              <w:rPr>
                <w:rFonts w:ascii="宋体" w:hAnsi="宋体" w:eastAsia="宋体"/>
                <w:sz w:val="16"/>
              </w:rPr>
              <w:t>偏差原因：满意度指标实际完成值与预期目标值之间存在合理偏差。</w:t>
            </w:r>
          </w:p>
        </w:tc>
      </w:tr>
      <w:tr w14:paraId="4C9F754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B91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9A6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E76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4F34">
            <w:pPr>
              <w:jc w:val="center"/>
            </w:pPr>
            <w:r>
              <w:rPr>
                <w:rFonts w:ascii="宋体" w:hAnsi="宋体" w:eastAsia="宋体"/>
                <w:sz w:val="16"/>
              </w:rPr>
              <w:t>99.69分</w:t>
            </w:r>
          </w:p>
        </w:tc>
        <w:tc>
          <w:tcPr>
            <w:tcW w:w="1619" w:type="dxa"/>
            <w:gridSpan w:val="3"/>
            <w:tcBorders>
              <w:top w:val="single" w:color="auto" w:sz="10" w:space="0"/>
              <w:left w:val="single" w:color="auto" w:sz="10" w:space="0"/>
              <w:bottom w:val="single" w:color="auto" w:sz="10" w:space="0"/>
              <w:right w:val="single" w:color="auto" w:sz="10" w:space="0"/>
              <w:insideV w:val="single" w:sz="10" w:space="0"/>
            </w:tcBorders>
          </w:tcPr>
          <w:p w14:paraId="27E39EAE"/>
        </w:tc>
      </w:tr>
    </w:tbl>
    <w:p w14:paraId="73FC10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CA858B4">
        <w:tblPrEx>
          <w:tblCellMar>
            <w:top w:w="0" w:type="dxa"/>
            <w:left w:w="108" w:type="dxa"/>
            <w:bottom w:w="0" w:type="dxa"/>
            <w:right w:w="108" w:type="dxa"/>
          </w:tblCellMar>
        </w:tblPrEx>
        <w:tc>
          <w:tcPr>
            <w:tcW w:w="8848" w:type="dxa"/>
            <w:gridSpan w:val="14"/>
            <w:vAlign w:val="center"/>
          </w:tcPr>
          <w:p w14:paraId="51B49138">
            <w:pPr>
              <w:jc w:val="center"/>
            </w:pPr>
            <w:r>
              <w:rPr>
                <w:rFonts w:ascii="宋体" w:hAnsi="宋体" w:eastAsia="宋体"/>
                <w:sz w:val="24"/>
              </w:rPr>
              <w:t>项目支出绩效自评表</w:t>
            </w:r>
          </w:p>
        </w:tc>
      </w:tr>
      <w:tr w14:paraId="2F3B38B3">
        <w:tblPrEx>
          <w:tblCellMar>
            <w:top w:w="0" w:type="dxa"/>
            <w:left w:w="108" w:type="dxa"/>
            <w:bottom w:w="0" w:type="dxa"/>
            <w:right w:w="108" w:type="dxa"/>
          </w:tblCellMar>
        </w:tblPrEx>
        <w:tc>
          <w:tcPr>
            <w:tcW w:w="8848" w:type="dxa"/>
            <w:gridSpan w:val="14"/>
            <w:vAlign w:val="center"/>
          </w:tcPr>
          <w:p w14:paraId="012B239C">
            <w:pPr>
              <w:jc w:val="center"/>
            </w:pPr>
            <w:r>
              <w:rPr>
                <w:rFonts w:ascii="宋体" w:hAnsi="宋体" w:eastAsia="宋体"/>
                <w:sz w:val="24"/>
              </w:rPr>
              <w:t>(2024年度)</w:t>
            </w:r>
          </w:p>
        </w:tc>
      </w:tr>
      <w:tr w14:paraId="2DB3DD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FE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58BCEB">
            <w:pPr>
              <w:jc w:val="center"/>
            </w:pPr>
            <w:r>
              <w:rPr>
                <w:rFonts w:ascii="宋体" w:hAnsi="宋体" w:eastAsia="宋体"/>
                <w:sz w:val="16"/>
              </w:rPr>
              <w:t>地区级劳务品牌支持项目</w:t>
            </w:r>
          </w:p>
        </w:tc>
      </w:tr>
      <w:tr w14:paraId="594514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89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7F1D2D">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24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D47B7A">
            <w:pPr>
              <w:jc w:val="center"/>
            </w:pPr>
            <w:r>
              <w:rPr>
                <w:rFonts w:ascii="宋体" w:hAnsi="宋体" w:eastAsia="宋体"/>
                <w:sz w:val="16"/>
              </w:rPr>
              <w:t>新疆维吾尔自治区喀什地区人力资源和社会保障局</w:t>
            </w:r>
          </w:p>
        </w:tc>
      </w:tr>
      <w:tr w14:paraId="1FEC0F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6F6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6D6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5F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87E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408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896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FF4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5E26">
            <w:pPr>
              <w:jc w:val="center"/>
            </w:pPr>
            <w:r>
              <w:rPr>
                <w:rFonts w:ascii="宋体" w:hAnsi="宋体" w:eastAsia="宋体"/>
                <w:sz w:val="16"/>
              </w:rPr>
              <w:t>得分</w:t>
            </w:r>
          </w:p>
        </w:tc>
      </w:tr>
      <w:tr w14:paraId="64834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430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8D2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8EF04">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10C80">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1CF17">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91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214E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C29B">
            <w:pPr>
              <w:jc w:val="center"/>
            </w:pPr>
            <w:r>
              <w:rPr>
                <w:rFonts w:ascii="宋体" w:hAnsi="宋体" w:eastAsia="宋体"/>
                <w:sz w:val="16"/>
              </w:rPr>
              <w:t>10.00分</w:t>
            </w:r>
          </w:p>
        </w:tc>
      </w:tr>
      <w:tr w14:paraId="25474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75F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C0D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5FF7A">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A6D5">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AD850">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94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CD8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AE49">
            <w:pPr>
              <w:jc w:val="center"/>
            </w:pPr>
            <w:r>
              <w:rPr>
                <w:rFonts w:ascii="宋体" w:hAnsi="宋体" w:eastAsia="宋体"/>
                <w:sz w:val="16"/>
              </w:rPr>
              <w:t>—</w:t>
            </w:r>
          </w:p>
        </w:tc>
      </w:tr>
      <w:tr w14:paraId="282FE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9CC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F36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DBB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E3D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E8B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943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BE4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C724">
            <w:pPr>
              <w:jc w:val="center"/>
            </w:pPr>
            <w:r>
              <w:rPr>
                <w:rFonts w:ascii="宋体" w:hAnsi="宋体" w:eastAsia="宋体"/>
                <w:sz w:val="16"/>
              </w:rPr>
              <w:t>—</w:t>
            </w:r>
          </w:p>
        </w:tc>
      </w:tr>
      <w:tr w14:paraId="436417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BBB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B29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45E48B">
            <w:pPr>
              <w:jc w:val="center"/>
            </w:pPr>
            <w:r>
              <w:rPr>
                <w:rFonts w:ascii="宋体" w:hAnsi="宋体" w:eastAsia="宋体"/>
                <w:sz w:val="16"/>
              </w:rPr>
              <w:t>实际完成情况</w:t>
            </w:r>
          </w:p>
        </w:tc>
      </w:tr>
      <w:tr w14:paraId="34A4C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A7F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849D6">
            <w:pPr>
              <w:jc w:val="both"/>
            </w:pPr>
            <w:r>
              <w:rPr>
                <w:rFonts w:ascii="宋体" w:hAnsi="宋体" w:eastAsia="宋体"/>
                <w:sz w:val="16"/>
              </w:rPr>
              <w:t>项目总投资16.06万元，主要用于开展认定地区级创业孵化基地3个，聘请专家数4名，1次性发放补助，通过评选认定地区级劳务品牌，扩大劳务品牌就业规模，推动实现劳动力高质量就业，全面推进乡村振兴。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FB85D">
            <w:pPr>
              <w:jc w:val="both"/>
            </w:pPr>
            <w:r>
              <w:rPr>
                <w:rFonts w:ascii="宋体" w:hAnsi="宋体" w:eastAsia="宋体"/>
                <w:sz w:val="16"/>
              </w:rPr>
              <w:t>截至目前，该项目完成3个喀什地区劳务品牌工作室的评审工作和补助资金拨付，为加快我区扩大劳务品牌就业规模和经济社会发展提供技能人才支撑。</w:t>
            </w:r>
          </w:p>
        </w:tc>
      </w:tr>
      <w:tr w14:paraId="40C85E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643B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A3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D9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02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FA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F0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1E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C6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57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31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87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C2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4E74E">
            <w:pPr>
              <w:jc w:val="center"/>
            </w:pPr>
            <w:r>
              <w:rPr>
                <w:rFonts w:ascii="宋体" w:hAnsi="宋体" w:eastAsia="宋体"/>
                <w:sz w:val="16"/>
              </w:rPr>
              <w:t>偏差原因分析及改进措施</w:t>
            </w:r>
          </w:p>
        </w:tc>
      </w:tr>
      <w:tr w14:paraId="4BF479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3D5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B583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F21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EB63">
            <w:pPr>
              <w:jc w:val="center"/>
            </w:pPr>
            <w:r>
              <w:rPr>
                <w:rFonts w:ascii="宋体" w:hAnsi="宋体" w:eastAsia="宋体"/>
                <w:sz w:val="16"/>
              </w:rPr>
              <w:t>认定劳务品牌数量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1108">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C99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88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F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E3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D8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4BA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79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9669B">
            <w:pPr>
              <w:jc w:val="center"/>
            </w:pPr>
          </w:p>
        </w:tc>
      </w:tr>
      <w:tr w14:paraId="7D45A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54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8C9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D1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068B">
            <w:pPr>
              <w:jc w:val="center"/>
            </w:pPr>
            <w:r>
              <w:rPr>
                <w:rFonts w:ascii="宋体" w:hAnsi="宋体" w:eastAsia="宋体"/>
                <w:sz w:val="16"/>
              </w:rPr>
              <w:t>聘请专家人数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851C">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53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03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1F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57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AF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7E222">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89D0">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A0B02">
            <w:pPr>
              <w:jc w:val="center"/>
            </w:pPr>
            <w:r>
              <w:rPr>
                <w:rFonts w:ascii="宋体" w:hAnsi="宋体" w:eastAsia="宋体"/>
                <w:sz w:val="16"/>
              </w:rPr>
              <w:t>偏差原因：经过人社局党组的研究综合考虑，聘用专家3人，可以完成工作，改进措施：根据项目资金合理安排，提升预算的精准度。</w:t>
            </w:r>
          </w:p>
        </w:tc>
      </w:tr>
      <w:tr w14:paraId="5C723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38E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94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77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7241">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89F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7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3E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22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85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6F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33B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EF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E2C4D">
            <w:pPr>
              <w:jc w:val="center"/>
            </w:pPr>
          </w:p>
        </w:tc>
      </w:tr>
      <w:tr w14:paraId="60F01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29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7F8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72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14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2115">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6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7F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4B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0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F58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A458">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D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200C8">
            <w:pPr>
              <w:jc w:val="center"/>
            </w:pPr>
          </w:p>
        </w:tc>
      </w:tr>
      <w:tr w14:paraId="66134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418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B181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131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BC7D">
            <w:pPr>
              <w:jc w:val="center"/>
            </w:pPr>
            <w:r>
              <w:rPr>
                <w:rFonts w:ascii="宋体" w:hAnsi="宋体" w:eastAsia="宋体"/>
                <w:sz w:val="16"/>
              </w:rPr>
              <w:t>每个劳务品牌的补助成本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66E4">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45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3B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E8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61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BA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E9A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0E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B13B7">
            <w:pPr>
              <w:jc w:val="center"/>
            </w:pPr>
          </w:p>
        </w:tc>
      </w:tr>
      <w:tr w14:paraId="5A667D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28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79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5B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30D7">
            <w:pPr>
              <w:jc w:val="center"/>
            </w:pPr>
            <w:r>
              <w:rPr>
                <w:rFonts w:ascii="宋体" w:hAnsi="宋体" w:eastAsia="宋体"/>
                <w:sz w:val="16"/>
              </w:rPr>
              <w:t>劳务品牌认定的成本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504A">
            <w:pPr>
              <w:jc w:val="center"/>
            </w:pPr>
            <w:r>
              <w:rPr>
                <w:rFonts w:ascii="宋体" w:hAnsi="宋体" w:eastAsia="宋体"/>
                <w:sz w:val="16"/>
              </w:rPr>
              <w:t>&lt;=1.06万元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04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84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19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25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07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7EC6">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9A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8E10C">
            <w:pPr>
              <w:jc w:val="center"/>
            </w:pPr>
          </w:p>
        </w:tc>
      </w:tr>
      <w:tr w14:paraId="43053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F2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FF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C8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1BDE">
            <w:pPr>
              <w:jc w:val="center"/>
            </w:pPr>
            <w:r>
              <w:rPr>
                <w:rFonts w:ascii="宋体" w:hAnsi="宋体" w:eastAsia="宋体"/>
                <w:sz w:val="16"/>
              </w:rPr>
              <w:t>提高劳动力就业质量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C54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F9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65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7D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72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DB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FCC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C9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27FAC">
            <w:pPr>
              <w:jc w:val="center"/>
            </w:pPr>
          </w:p>
        </w:tc>
      </w:tr>
      <w:tr w14:paraId="0B64A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EF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5E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BD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73F2">
            <w:pPr>
              <w:jc w:val="center"/>
            </w:pPr>
            <w:r>
              <w:rPr>
                <w:rFonts w:ascii="宋体" w:hAnsi="宋体" w:eastAsia="宋体"/>
                <w:sz w:val="16"/>
              </w:rPr>
              <w:t>补助企业的满意度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F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2A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D1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26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F2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F2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72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1B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47816">
            <w:pPr>
              <w:jc w:val="center"/>
            </w:pPr>
          </w:p>
        </w:tc>
      </w:tr>
      <w:tr w14:paraId="091D480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D8C5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21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3CE8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2D40">
            <w:pPr>
              <w:jc w:val="center"/>
            </w:pPr>
            <w:r>
              <w:rPr>
                <w:rFonts w:ascii="宋体" w:hAnsi="宋体" w:eastAsia="宋体"/>
                <w:sz w:val="16"/>
              </w:rPr>
              <w:t>93.75分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2916CB"/>
        </w:tc>
      </w:tr>
    </w:tbl>
    <w:p w14:paraId="7604FDB3">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26"/>
        <w:gridCol w:w="776"/>
        <w:gridCol w:w="626"/>
        <w:gridCol w:w="696"/>
        <w:gridCol w:w="628"/>
        <w:gridCol w:w="626"/>
        <w:gridCol w:w="626"/>
        <w:gridCol w:w="696"/>
        <w:gridCol w:w="632"/>
        <w:gridCol w:w="617"/>
        <w:gridCol w:w="630"/>
      </w:tblGrid>
      <w:tr w14:paraId="2191BA3D">
        <w:tblPrEx>
          <w:tblCellMar>
            <w:top w:w="0" w:type="dxa"/>
            <w:left w:w="108" w:type="dxa"/>
            <w:bottom w:w="0" w:type="dxa"/>
            <w:right w:w="108" w:type="dxa"/>
          </w:tblCellMar>
        </w:tblPrEx>
        <w:tc>
          <w:tcPr>
            <w:tcW w:w="8848" w:type="dxa"/>
            <w:gridSpan w:val="14"/>
            <w:vAlign w:val="center"/>
          </w:tcPr>
          <w:p w14:paraId="63A520D0">
            <w:pPr>
              <w:jc w:val="center"/>
            </w:pPr>
            <w:r>
              <w:rPr>
                <w:rFonts w:ascii="宋体" w:hAnsi="宋体" w:eastAsia="宋体"/>
                <w:sz w:val="24"/>
              </w:rPr>
              <w:t>项目支出绩效自评表</w:t>
            </w:r>
          </w:p>
        </w:tc>
      </w:tr>
      <w:tr w14:paraId="760E835F">
        <w:tblPrEx>
          <w:tblCellMar>
            <w:top w:w="0" w:type="dxa"/>
            <w:left w:w="108" w:type="dxa"/>
            <w:bottom w:w="0" w:type="dxa"/>
            <w:right w:w="108" w:type="dxa"/>
          </w:tblCellMar>
        </w:tblPrEx>
        <w:tc>
          <w:tcPr>
            <w:tcW w:w="8848" w:type="dxa"/>
            <w:gridSpan w:val="14"/>
            <w:vAlign w:val="center"/>
          </w:tcPr>
          <w:p w14:paraId="6371C6E0">
            <w:pPr>
              <w:jc w:val="center"/>
            </w:pPr>
            <w:r>
              <w:rPr>
                <w:rFonts w:ascii="宋体" w:hAnsi="宋体" w:eastAsia="宋体"/>
                <w:sz w:val="24"/>
              </w:rPr>
              <w:t>(2024年度)</w:t>
            </w:r>
          </w:p>
        </w:tc>
      </w:tr>
      <w:tr w14:paraId="4C72FA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7B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0E5009">
            <w:pPr>
              <w:jc w:val="center"/>
            </w:pPr>
            <w:r>
              <w:rPr>
                <w:rFonts w:ascii="宋体" w:hAnsi="宋体" w:eastAsia="宋体"/>
                <w:sz w:val="16"/>
              </w:rPr>
              <w:t>地区级就业创业服务补助资金项目</w:t>
            </w:r>
          </w:p>
        </w:tc>
      </w:tr>
      <w:tr w14:paraId="11F5FD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19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A25CC">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EF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087B3D">
            <w:pPr>
              <w:jc w:val="center"/>
            </w:pPr>
            <w:r>
              <w:rPr>
                <w:rFonts w:ascii="宋体" w:hAnsi="宋体" w:eastAsia="宋体"/>
                <w:sz w:val="16"/>
              </w:rPr>
              <w:t>新疆维吾尔自治区喀什地区人力资源和社会保障局</w:t>
            </w:r>
          </w:p>
        </w:tc>
      </w:tr>
      <w:tr w14:paraId="4BA714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BC6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49F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A28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75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18C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112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01D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73B6">
            <w:pPr>
              <w:jc w:val="center"/>
            </w:pPr>
            <w:r>
              <w:rPr>
                <w:rFonts w:ascii="宋体" w:hAnsi="宋体" w:eastAsia="宋体"/>
                <w:sz w:val="16"/>
              </w:rPr>
              <w:t>得分</w:t>
            </w:r>
          </w:p>
        </w:tc>
      </w:tr>
      <w:tr w14:paraId="68195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EC2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ED1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EF849">
            <w:pPr>
              <w:jc w:val="center"/>
            </w:pPr>
            <w:r>
              <w:rPr>
                <w:rFonts w:ascii="宋体" w:hAnsi="宋体" w:eastAsia="宋体"/>
                <w:sz w:val="16"/>
              </w:rPr>
              <w:t>100.48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67813">
            <w:pPr>
              <w:jc w:val="center"/>
            </w:pPr>
            <w:r>
              <w:rPr>
                <w:rFonts w:ascii="宋体" w:hAnsi="宋体" w:eastAsia="宋体"/>
                <w:sz w:val="16"/>
              </w:rPr>
              <w:t>100.48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CAEEC">
            <w:pPr>
              <w:jc w:val="center"/>
            </w:pPr>
            <w:r>
              <w:rPr>
                <w:rFonts w:ascii="宋体" w:hAnsi="宋体" w:eastAsia="宋体"/>
                <w:sz w:val="16"/>
              </w:rPr>
              <w:t>70.48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C24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366A4">
            <w:pPr>
              <w:jc w:val="center"/>
            </w:pPr>
            <w:r>
              <w:rPr>
                <w:rFonts w:ascii="宋体" w:hAnsi="宋体" w:eastAsia="宋体"/>
                <w:sz w:val="16"/>
              </w:rPr>
              <w:t>70.1%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B5D6">
            <w:pPr>
              <w:jc w:val="center"/>
            </w:pPr>
            <w:r>
              <w:rPr>
                <w:rFonts w:ascii="宋体" w:hAnsi="宋体" w:eastAsia="宋体"/>
                <w:sz w:val="16"/>
              </w:rPr>
              <w:t>2.54分</w:t>
            </w:r>
          </w:p>
        </w:tc>
      </w:tr>
      <w:tr w14:paraId="640D5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263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8A4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16B2A">
            <w:pPr>
              <w:jc w:val="center"/>
            </w:pPr>
            <w:r>
              <w:rPr>
                <w:rFonts w:ascii="宋体" w:hAnsi="宋体" w:eastAsia="宋体"/>
                <w:sz w:val="16"/>
              </w:rPr>
              <w:t>100.48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F828E">
            <w:pPr>
              <w:jc w:val="center"/>
            </w:pPr>
            <w:r>
              <w:rPr>
                <w:rFonts w:ascii="宋体" w:hAnsi="宋体" w:eastAsia="宋体"/>
                <w:sz w:val="16"/>
              </w:rPr>
              <w:t>100.48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ACEDE">
            <w:pPr>
              <w:jc w:val="center"/>
            </w:pPr>
            <w:r>
              <w:rPr>
                <w:rFonts w:ascii="宋体" w:hAnsi="宋体" w:eastAsia="宋体"/>
                <w:sz w:val="16"/>
              </w:rPr>
              <w:t>70.48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C1E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452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175F">
            <w:pPr>
              <w:jc w:val="center"/>
            </w:pPr>
            <w:r>
              <w:rPr>
                <w:rFonts w:ascii="宋体" w:hAnsi="宋体" w:eastAsia="宋体"/>
                <w:sz w:val="16"/>
              </w:rPr>
              <w:t>—</w:t>
            </w:r>
          </w:p>
        </w:tc>
      </w:tr>
      <w:tr w14:paraId="124F0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5DC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5F4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0FD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46B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7C2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74E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43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1F03">
            <w:pPr>
              <w:jc w:val="center"/>
            </w:pPr>
            <w:r>
              <w:rPr>
                <w:rFonts w:ascii="宋体" w:hAnsi="宋体" w:eastAsia="宋体"/>
                <w:sz w:val="16"/>
              </w:rPr>
              <w:t>—</w:t>
            </w:r>
          </w:p>
        </w:tc>
      </w:tr>
      <w:tr w14:paraId="2E949A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16C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40E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7A6A8E">
            <w:pPr>
              <w:jc w:val="center"/>
            </w:pPr>
            <w:r>
              <w:rPr>
                <w:rFonts w:ascii="宋体" w:hAnsi="宋体" w:eastAsia="宋体"/>
                <w:sz w:val="16"/>
              </w:rPr>
              <w:t>实际完成情况</w:t>
            </w:r>
          </w:p>
        </w:tc>
      </w:tr>
      <w:tr w14:paraId="65F7D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8F8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5A6AD">
            <w:pPr>
              <w:jc w:val="both"/>
            </w:pPr>
            <w:r>
              <w:rPr>
                <w:rFonts w:ascii="宋体" w:hAnsi="宋体" w:eastAsia="宋体"/>
                <w:sz w:val="16"/>
              </w:rPr>
              <w:t>项目总投资100.48万元，主要用于开展认定地区级创业孵化基地2个，评审4个喀什地区技能大师工作室，推进地区级创业孵化基地示范引领作用和技能人才的培养，培育更多的创新创业市场主体，带动更多的劳动力创业，推动实现更加充分更高质量的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1E4DA0">
            <w:pPr>
              <w:jc w:val="both"/>
            </w:pPr>
            <w:r>
              <w:rPr>
                <w:rFonts w:ascii="宋体" w:hAnsi="宋体" w:eastAsia="宋体"/>
                <w:sz w:val="16"/>
              </w:rPr>
              <w:t>截至目前，该项目完成4个喀什地区技能大师工作室和1个地区级创业孵化基地的评审工作和补助资金拨付，为加快我区高技能人才队伍建设和经济社会发展提供技能人才支撑。</w:t>
            </w:r>
          </w:p>
        </w:tc>
      </w:tr>
      <w:tr w14:paraId="6CE675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959D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25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97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C1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CA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AE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2B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5BA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82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D9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B4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32D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6AD01">
            <w:pPr>
              <w:jc w:val="center"/>
            </w:pPr>
            <w:r>
              <w:rPr>
                <w:rFonts w:ascii="宋体" w:hAnsi="宋体" w:eastAsia="宋体"/>
                <w:sz w:val="16"/>
              </w:rPr>
              <w:t>偏差原因分析及改进措施</w:t>
            </w:r>
          </w:p>
        </w:tc>
      </w:tr>
      <w:tr w14:paraId="1A1393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36A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567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45B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365F">
            <w:pPr>
              <w:jc w:val="center"/>
            </w:pPr>
            <w:r>
              <w:rPr>
                <w:rFonts w:ascii="宋体" w:hAnsi="宋体" w:eastAsia="宋体"/>
                <w:sz w:val="16"/>
              </w:rPr>
              <w:t>认定地区级创业孵化基地数量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CA4B">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1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84E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A1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CB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81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C0A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A2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CD26D">
            <w:pPr>
              <w:jc w:val="center"/>
            </w:pPr>
            <w:r>
              <w:rPr>
                <w:rFonts w:ascii="宋体" w:hAnsi="宋体" w:eastAsia="宋体"/>
                <w:sz w:val="16"/>
              </w:rPr>
              <w:t>偏差原因：叶城县创业孵化基地由政府撤回，不符合地区级创业孵化基地认定，改进措施：后期加强对各县市申报创业孵化基地的审核认定。</w:t>
            </w:r>
          </w:p>
        </w:tc>
      </w:tr>
      <w:tr w14:paraId="491CE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FCF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261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7A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4715">
            <w:pPr>
              <w:jc w:val="center"/>
            </w:pPr>
            <w:r>
              <w:rPr>
                <w:rFonts w:ascii="宋体" w:hAnsi="宋体" w:eastAsia="宋体"/>
                <w:sz w:val="16"/>
              </w:rPr>
              <w:t>地区级技能大师工作室评审建设数量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5B72">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4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C871">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279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04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13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1E20">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56E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CCB17">
            <w:pPr>
              <w:jc w:val="center"/>
            </w:pPr>
          </w:p>
        </w:tc>
      </w:tr>
      <w:tr w14:paraId="4C6A5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FC7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4E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C4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E36C">
            <w:pPr>
              <w:jc w:val="center"/>
            </w:pPr>
            <w:r>
              <w:rPr>
                <w:rFonts w:ascii="宋体" w:hAnsi="宋体" w:eastAsia="宋体"/>
                <w:sz w:val="16"/>
              </w:rPr>
              <w:t>地区级就业创业服务补助企业认定率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5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03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0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37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5C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DD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B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36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1CB98">
            <w:pPr>
              <w:jc w:val="center"/>
            </w:pPr>
          </w:p>
        </w:tc>
      </w:tr>
      <w:tr w14:paraId="7E48D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DC7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4AA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5D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82C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CB77">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A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57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DF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8B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6D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63F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43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1C0E2">
            <w:pPr>
              <w:jc w:val="center"/>
            </w:pPr>
          </w:p>
        </w:tc>
      </w:tr>
      <w:tr w14:paraId="01D0D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7C5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D99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F66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D753">
            <w:pPr>
              <w:jc w:val="center"/>
            </w:pPr>
            <w:r>
              <w:rPr>
                <w:rFonts w:ascii="宋体" w:hAnsi="宋体" w:eastAsia="宋体"/>
                <w:sz w:val="16"/>
              </w:rPr>
              <w:t>地区级创业孵化基地补助成本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4E21">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39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D756">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FB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6C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A3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F91C">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67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6F313">
            <w:pPr>
              <w:jc w:val="center"/>
            </w:pPr>
            <w:r>
              <w:rPr>
                <w:rFonts w:ascii="宋体" w:hAnsi="宋体" w:eastAsia="宋体"/>
                <w:sz w:val="16"/>
              </w:rPr>
              <w:t>偏差原因：叶城县创业孵化基地由政府撤回，不符合补助资质，改进措施：后期加强对各县市申报创业孵化基地的审核认定。</w:t>
            </w:r>
          </w:p>
        </w:tc>
      </w:tr>
      <w:tr w14:paraId="1CB47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3F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6EB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62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B056">
            <w:pPr>
              <w:jc w:val="center"/>
            </w:pPr>
            <w:r>
              <w:rPr>
                <w:rFonts w:ascii="宋体" w:hAnsi="宋体" w:eastAsia="宋体"/>
                <w:sz w:val="16"/>
              </w:rPr>
              <w:t>地区级技能大师工作室补助成本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955D">
            <w:pPr>
              <w:jc w:val="center"/>
            </w:pPr>
            <w:r>
              <w:rPr>
                <w:rFonts w:ascii="宋体" w:hAnsi="宋体" w:eastAsia="宋体"/>
                <w:sz w:val="16"/>
              </w:rPr>
              <w:t>&lt;=40.48万元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44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7151">
            <w:pPr>
              <w:jc w:val="center"/>
            </w:pPr>
            <w:r>
              <w:rPr>
                <w:rFonts w:ascii="宋体" w:hAnsi="宋体" w:eastAsia="宋体"/>
                <w:sz w:val="16"/>
              </w:rPr>
              <w:t>40.48万元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083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7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85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6288">
            <w:pPr>
              <w:jc w:val="center"/>
            </w:pPr>
            <w:r>
              <w:rPr>
                <w:rFonts w:ascii="宋体" w:hAnsi="宋体" w:eastAsia="宋体"/>
                <w:sz w:val="16"/>
              </w:rPr>
              <w:t>=40.48万元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25E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E6DAA">
            <w:pPr>
              <w:jc w:val="center"/>
            </w:pPr>
          </w:p>
        </w:tc>
      </w:tr>
      <w:tr w14:paraId="78BF2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39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80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03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463B">
            <w:pPr>
              <w:jc w:val="center"/>
            </w:pPr>
            <w:r>
              <w:rPr>
                <w:rFonts w:ascii="宋体" w:hAnsi="宋体" w:eastAsia="宋体"/>
                <w:sz w:val="16"/>
              </w:rPr>
              <w:t>提高就业创业服务质量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EF1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20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3C2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56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FF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8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862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39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FF018">
            <w:pPr>
              <w:jc w:val="center"/>
            </w:pPr>
          </w:p>
        </w:tc>
      </w:tr>
      <w:tr w14:paraId="6C8DD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0F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0B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F2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5F3A">
            <w:pPr>
              <w:jc w:val="center"/>
            </w:pPr>
            <w:r>
              <w:rPr>
                <w:rFonts w:ascii="宋体" w:hAnsi="宋体" w:eastAsia="宋体"/>
                <w:sz w:val="16"/>
              </w:rPr>
              <w:t>补助企业满意度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F129">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A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71FF">
            <w:pPr>
              <w:jc w:val="center"/>
            </w:pPr>
            <w:r>
              <w:rPr>
                <w:rFonts w:ascii="宋体" w:hAnsi="宋体" w:eastAsia="宋体"/>
                <w:sz w:val="16"/>
              </w:rPr>
              <w:t>96.75%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A1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95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26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A1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55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68FAF">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18FC66B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D88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33A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5CEA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F265">
            <w:pPr>
              <w:jc w:val="center"/>
            </w:pPr>
            <w:r>
              <w:rPr>
                <w:rFonts w:ascii="宋体" w:hAnsi="宋体" w:eastAsia="宋体"/>
                <w:sz w:val="16"/>
              </w:rPr>
              <w:t>80.54分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A58975"/>
        </w:tc>
      </w:tr>
    </w:tbl>
    <w:p w14:paraId="17EBDA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32"/>
        <w:gridCol w:w="632"/>
      </w:tblGrid>
      <w:tr w14:paraId="24DE696C">
        <w:tblPrEx>
          <w:tblCellMar>
            <w:top w:w="0" w:type="dxa"/>
            <w:left w:w="108" w:type="dxa"/>
            <w:bottom w:w="0" w:type="dxa"/>
            <w:right w:w="108" w:type="dxa"/>
          </w:tblCellMar>
        </w:tblPrEx>
        <w:tc>
          <w:tcPr>
            <w:tcW w:w="8848" w:type="dxa"/>
            <w:gridSpan w:val="14"/>
            <w:vAlign w:val="center"/>
          </w:tcPr>
          <w:p w14:paraId="1EB3CE82">
            <w:pPr>
              <w:jc w:val="center"/>
            </w:pPr>
            <w:r>
              <w:rPr>
                <w:rFonts w:ascii="宋体" w:hAnsi="宋体" w:eastAsia="宋体"/>
                <w:sz w:val="24"/>
              </w:rPr>
              <w:t>项目支出绩效自评表</w:t>
            </w:r>
          </w:p>
        </w:tc>
      </w:tr>
      <w:tr w14:paraId="3EBF8797">
        <w:tblPrEx>
          <w:tblCellMar>
            <w:top w:w="0" w:type="dxa"/>
            <w:left w:w="108" w:type="dxa"/>
            <w:bottom w:w="0" w:type="dxa"/>
            <w:right w:w="108" w:type="dxa"/>
          </w:tblCellMar>
        </w:tblPrEx>
        <w:tc>
          <w:tcPr>
            <w:tcW w:w="8848" w:type="dxa"/>
            <w:gridSpan w:val="14"/>
            <w:vAlign w:val="center"/>
          </w:tcPr>
          <w:p w14:paraId="63BCC8F1">
            <w:pPr>
              <w:jc w:val="center"/>
            </w:pPr>
            <w:r>
              <w:rPr>
                <w:rFonts w:ascii="宋体" w:hAnsi="宋体" w:eastAsia="宋体"/>
                <w:sz w:val="24"/>
              </w:rPr>
              <w:t>(2024年度)</w:t>
            </w:r>
          </w:p>
        </w:tc>
      </w:tr>
      <w:tr w14:paraId="78B410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BD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01CE98">
            <w:pPr>
              <w:jc w:val="center"/>
            </w:pPr>
            <w:r>
              <w:rPr>
                <w:rFonts w:ascii="宋体" w:hAnsi="宋体" w:eastAsia="宋体"/>
                <w:sz w:val="16"/>
              </w:rPr>
              <w:t>地区职业技能竞赛和师资培训项目</w:t>
            </w:r>
          </w:p>
        </w:tc>
      </w:tr>
      <w:tr w14:paraId="0AF405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09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785898">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45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AA2A05">
            <w:pPr>
              <w:jc w:val="center"/>
            </w:pPr>
            <w:r>
              <w:rPr>
                <w:rFonts w:ascii="宋体" w:hAnsi="宋体" w:eastAsia="宋体"/>
                <w:sz w:val="16"/>
              </w:rPr>
              <w:t>新疆维吾尔自治区喀什地区人力资源和社会保障局</w:t>
            </w:r>
          </w:p>
        </w:tc>
      </w:tr>
      <w:tr w14:paraId="67EEAE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B60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82A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F9C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FC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AF1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9C8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6C9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EA45">
            <w:pPr>
              <w:jc w:val="center"/>
            </w:pPr>
            <w:r>
              <w:rPr>
                <w:rFonts w:ascii="宋体" w:hAnsi="宋体" w:eastAsia="宋体"/>
                <w:sz w:val="16"/>
              </w:rPr>
              <w:t>得分</w:t>
            </w:r>
          </w:p>
        </w:tc>
      </w:tr>
      <w:tr w14:paraId="25ADF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B29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3E5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78917">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DDFBD">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E993E">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5BE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58BE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C58B">
            <w:pPr>
              <w:jc w:val="center"/>
            </w:pPr>
            <w:r>
              <w:rPr>
                <w:rFonts w:ascii="宋体" w:hAnsi="宋体" w:eastAsia="宋体"/>
                <w:sz w:val="16"/>
              </w:rPr>
              <w:t>10.00分</w:t>
            </w:r>
          </w:p>
        </w:tc>
      </w:tr>
      <w:tr w14:paraId="47155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52E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F54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D0DC8">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18C3C">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6EDA4">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D4B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44F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B70F">
            <w:pPr>
              <w:jc w:val="center"/>
            </w:pPr>
            <w:r>
              <w:rPr>
                <w:rFonts w:ascii="宋体" w:hAnsi="宋体" w:eastAsia="宋体"/>
                <w:sz w:val="16"/>
              </w:rPr>
              <w:t>—</w:t>
            </w:r>
          </w:p>
        </w:tc>
      </w:tr>
      <w:tr w14:paraId="46301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28C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6FF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F51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000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A3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A67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6F2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40B4">
            <w:pPr>
              <w:jc w:val="center"/>
            </w:pPr>
            <w:r>
              <w:rPr>
                <w:rFonts w:ascii="宋体" w:hAnsi="宋体" w:eastAsia="宋体"/>
                <w:sz w:val="16"/>
              </w:rPr>
              <w:t>—</w:t>
            </w:r>
          </w:p>
        </w:tc>
      </w:tr>
      <w:tr w14:paraId="3BABE9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BC64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551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934D3D">
            <w:pPr>
              <w:jc w:val="center"/>
            </w:pPr>
            <w:r>
              <w:rPr>
                <w:rFonts w:ascii="宋体" w:hAnsi="宋体" w:eastAsia="宋体"/>
                <w:sz w:val="16"/>
              </w:rPr>
              <w:t>实际完成情况</w:t>
            </w:r>
          </w:p>
        </w:tc>
      </w:tr>
      <w:tr w14:paraId="60B10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2AA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058011">
            <w:pPr>
              <w:jc w:val="both"/>
            </w:pPr>
            <w:r>
              <w:rPr>
                <w:rFonts w:ascii="宋体" w:hAnsi="宋体" w:eastAsia="宋体"/>
                <w:sz w:val="16"/>
              </w:rPr>
              <w:t>项目总投资216万元，主要用于举办3次职业技能大赛，邀请技工院校专家对喀什地区技工院校师资进行专业培训，培训人数260人，依托各县市技工院校、行业协会、行业部门等平台，发挥喀什地区技能人才的带动作用和效能，建立和完善技能人才技术技能创新成果推广和绝技绝活代际传承机制，加快我区高技能人才队伍建设，为喀什地区经济社会发展提供技能人才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162631">
            <w:pPr>
              <w:jc w:val="both"/>
            </w:pPr>
            <w:r>
              <w:rPr>
                <w:rFonts w:ascii="宋体" w:hAnsi="宋体" w:eastAsia="宋体"/>
                <w:sz w:val="16"/>
              </w:rPr>
              <w:t>截至目前，举办4次职业技能大赛和邀请13个技工院校专家对喀什地区技工院校师资进行专业培训，培训人数253人，发挥喀什地区技能人才的带动作用和效能，建立和完善技能人才技术技能创新成果推广和绝技绝活代际传承机制，加快我区高技能人才队伍建设，为喀什地区经济社会发展提供技能人才支撑。</w:t>
            </w:r>
          </w:p>
        </w:tc>
      </w:tr>
      <w:tr w14:paraId="25662E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685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C8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B7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BB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8E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B0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97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2A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95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BC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DDC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47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81AE8">
            <w:pPr>
              <w:jc w:val="center"/>
            </w:pPr>
            <w:r>
              <w:rPr>
                <w:rFonts w:ascii="宋体" w:hAnsi="宋体" w:eastAsia="宋体"/>
                <w:sz w:val="16"/>
              </w:rPr>
              <w:t>偏差原因分析及改进措施</w:t>
            </w:r>
          </w:p>
        </w:tc>
      </w:tr>
      <w:tr w14:paraId="0AA083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516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62B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2AD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2075">
            <w:pPr>
              <w:jc w:val="center"/>
            </w:pPr>
            <w:r>
              <w:rPr>
                <w:rFonts w:ascii="宋体" w:hAnsi="宋体" w:eastAsia="宋体"/>
                <w:sz w:val="16"/>
              </w:rPr>
              <w:t>举办职业技能竞赛次数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7040">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97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CD37">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2B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3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C9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06E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1A07">
            <w:pPr>
              <w:jc w:val="center"/>
            </w:pPr>
            <w:r>
              <w:rPr>
                <w:rFonts w:ascii="宋体" w:hAnsi="宋体" w:eastAsia="宋体"/>
                <w:sz w:val="16"/>
              </w:rPr>
              <w:t>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6CB3D">
            <w:pPr>
              <w:jc w:val="center"/>
            </w:pPr>
            <w:r>
              <w:rPr>
                <w:rFonts w:ascii="宋体" w:hAnsi="宋体" w:eastAsia="宋体"/>
                <w:sz w:val="16"/>
              </w:rPr>
              <w:t>偏差原因：按照领导要求，临时增加了粤菜师傅技能大赛。</w:t>
            </w:r>
          </w:p>
        </w:tc>
      </w:tr>
      <w:tr w14:paraId="6ADFA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03F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45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60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77EEC">
            <w:pPr>
              <w:jc w:val="center"/>
            </w:pPr>
            <w:r>
              <w:rPr>
                <w:rFonts w:ascii="宋体" w:hAnsi="宋体" w:eastAsia="宋体"/>
                <w:sz w:val="16"/>
              </w:rPr>
              <w:t>培训教师人数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1AE7">
            <w:pPr>
              <w:jc w:val="center"/>
            </w:pPr>
            <w:r>
              <w:rPr>
                <w:rFonts w:ascii="宋体" w:hAnsi="宋体" w:eastAsia="宋体"/>
                <w:sz w:val="16"/>
              </w:rPr>
              <w:t>&gt;=260人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59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4D51">
            <w:pPr>
              <w:jc w:val="center"/>
            </w:pPr>
            <w:r>
              <w:rPr>
                <w:rFonts w:ascii="宋体" w:hAnsi="宋体" w:eastAsia="宋体"/>
                <w:sz w:val="16"/>
              </w:rPr>
              <w:t>292人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EA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1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C9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CDA8">
            <w:pPr>
              <w:jc w:val="center"/>
            </w:pPr>
            <w:r>
              <w:rPr>
                <w:rFonts w:ascii="宋体" w:hAnsi="宋体" w:eastAsia="宋体"/>
                <w:sz w:val="16"/>
              </w:rPr>
              <w:t>=253人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EDF0">
            <w:pPr>
              <w:jc w:val="center"/>
            </w:pPr>
            <w:r>
              <w:rPr>
                <w:rFonts w:ascii="宋体" w:hAnsi="宋体" w:eastAsia="宋体"/>
                <w:sz w:val="16"/>
              </w:rPr>
              <w:t>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6A289">
            <w:pPr>
              <w:jc w:val="center"/>
            </w:pPr>
            <w:r>
              <w:rPr>
                <w:rFonts w:ascii="宋体" w:hAnsi="宋体" w:eastAsia="宋体"/>
                <w:sz w:val="16"/>
              </w:rPr>
              <w:t>偏差原因：报名参加的人数多，实际参加培训人数少，改进措施：加大宣传力度，提高培训人数。</w:t>
            </w:r>
          </w:p>
        </w:tc>
      </w:tr>
      <w:tr w14:paraId="6D64E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BC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008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FC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E5008">
            <w:pPr>
              <w:jc w:val="center"/>
            </w:pPr>
            <w:r>
              <w:rPr>
                <w:rFonts w:ascii="宋体" w:hAnsi="宋体" w:eastAsia="宋体"/>
                <w:sz w:val="16"/>
              </w:rPr>
              <w:t>职业技能竞赛成功举办率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45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5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F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BB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17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AA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4D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07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ED5AD">
            <w:pPr>
              <w:jc w:val="center"/>
            </w:pPr>
          </w:p>
        </w:tc>
      </w:tr>
      <w:tr w14:paraId="5AC65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F6E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EFE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2C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D6B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8C27">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6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43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4C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0B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82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5F8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8B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14B17">
            <w:pPr>
              <w:jc w:val="center"/>
            </w:pPr>
          </w:p>
        </w:tc>
      </w:tr>
      <w:tr w14:paraId="0B3B5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6B4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A43A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CB2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46E7">
            <w:pPr>
              <w:jc w:val="center"/>
            </w:pPr>
            <w:r>
              <w:rPr>
                <w:rFonts w:ascii="宋体" w:hAnsi="宋体" w:eastAsia="宋体"/>
                <w:sz w:val="16"/>
              </w:rPr>
              <w:t>每次职业技能竞赛平均成本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4438">
            <w:pPr>
              <w:jc w:val="center"/>
            </w:pPr>
            <w:r>
              <w:rPr>
                <w:rFonts w:ascii="宋体" w:hAnsi="宋体" w:eastAsia="宋体"/>
                <w:sz w:val="16"/>
              </w:rPr>
              <w:t>&lt;=64万元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C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D4CF">
            <w:pPr>
              <w:jc w:val="center"/>
            </w:pPr>
            <w:r>
              <w:rPr>
                <w:rFonts w:ascii="宋体" w:hAnsi="宋体" w:eastAsia="宋体"/>
                <w:sz w:val="16"/>
              </w:rPr>
              <w:t>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68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DA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E8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43E6">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1920">
            <w:pPr>
              <w:jc w:val="center"/>
            </w:pPr>
            <w:r>
              <w:rPr>
                <w:rFonts w:ascii="宋体" w:hAnsi="宋体" w:eastAsia="宋体"/>
                <w:sz w:val="16"/>
              </w:rPr>
              <w:t>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4E0CA">
            <w:pPr>
              <w:jc w:val="center"/>
            </w:pPr>
            <w:r>
              <w:rPr>
                <w:rFonts w:ascii="宋体" w:hAnsi="宋体" w:eastAsia="宋体"/>
                <w:sz w:val="16"/>
              </w:rPr>
              <w:t>偏差原因：每次职业技能竞赛平均成本实际完成值与预期目标值之间存在合理偏差。改进措施：以后年度根据指标实际情况设置指标预期目标值。</w:t>
            </w:r>
          </w:p>
        </w:tc>
      </w:tr>
      <w:tr w14:paraId="47851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7D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A0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DE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18BE">
            <w:pPr>
              <w:jc w:val="center"/>
            </w:pPr>
            <w:r>
              <w:rPr>
                <w:rFonts w:ascii="宋体" w:hAnsi="宋体" w:eastAsia="宋体"/>
                <w:sz w:val="16"/>
              </w:rPr>
              <w:t>技工院校师资培训成本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1E41">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05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09D4">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54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41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37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E110">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C7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D2065">
            <w:pPr>
              <w:jc w:val="center"/>
            </w:pPr>
          </w:p>
        </w:tc>
      </w:tr>
      <w:tr w14:paraId="0AFCD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D3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99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82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A933">
            <w:pPr>
              <w:jc w:val="center"/>
            </w:pPr>
            <w:r>
              <w:rPr>
                <w:rFonts w:ascii="宋体" w:hAnsi="宋体" w:eastAsia="宋体"/>
                <w:sz w:val="16"/>
              </w:rPr>
              <w:t>提高喀什地区技能人才培养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6CF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A68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DD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3E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B5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01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747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ED6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C19DD">
            <w:pPr>
              <w:jc w:val="center"/>
            </w:pPr>
          </w:p>
        </w:tc>
      </w:tr>
      <w:tr w14:paraId="61F6B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CB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DE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96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1BF4">
            <w:pPr>
              <w:jc w:val="center"/>
            </w:pPr>
            <w:r>
              <w:rPr>
                <w:rFonts w:ascii="宋体" w:hAnsi="宋体" w:eastAsia="宋体"/>
                <w:sz w:val="16"/>
              </w:rPr>
              <w:t>参赛选手人员满意度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68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FA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870E">
            <w:pPr>
              <w:jc w:val="center"/>
            </w:pPr>
            <w:r>
              <w:rPr>
                <w:rFonts w:ascii="宋体" w:hAnsi="宋体" w:eastAsia="宋体"/>
                <w:sz w:val="16"/>
              </w:rPr>
              <w:t>94.65%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B3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1F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04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05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ED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C8B5A">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40AFEF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CDCD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C0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C27F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45C1">
            <w:pPr>
              <w:jc w:val="center"/>
            </w:pPr>
            <w:r>
              <w:rPr>
                <w:rFonts w:ascii="宋体" w:hAnsi="宋体" w:eastAsia="宋体"/>
                <w:sz w:val="16"/>
              </w:rPr>
              <w:t>95.6分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91E3B2"/>
        </w:tc>
      </w:tr>
    </w:tbl>
    <w:p w14:paraId="0FCD17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85B924">
        <w:tblPrEx>
          <w:tblCellMar>
            <w:top w:w="0" w:type="dxa"/>
            <w:left w:w="108" w:type="dxa"/>
            <w:bottom w:w="0" w:type="dxa"/>
            <w:right w:w="108" w:type="dxa"/>
          </w:tblCellMar>
        </w:tblPrEx>
        <w:tc>
          <w:tcPr>
            <w:tcW w:w="8848" w:type="dxa"/>
            <w:gridSpan w:val="14"/>
            <w:vAlign w:val="center"/>
          </w:tcPr>
          <w:p w14:paraId="095422CE">
            <w:pPr>
              <w:jc w:val="center"/>
            </w:pPr>
            <w:r>
              <w:rPr>
                <w:rFonts w:ascii="宋体" w:hAnsi="宋体" w:eastAsia="宋体"/>
                <w:sz w:val="24"/>
              </w:rPr>
              <w:t>项目支出绩效自评表</w:t>
            </w:r>
          </w:p>
        </w:tc>
      </w:tr>
      <w:tr w14:paraId="49CFE92D">
        <w:tblPrEx>
          <w:tblCellMar>
            <w:top w:w="0" w:type="dxa"/>
            <w:left w:w="108" w:type="dxa"/>
            <w:bottom w:w="0" w:type="dxa"/>
            <w:right w:w="108" w:type="dxa"/>
          </w:tblCellMar>
        </w:tblPrEx>
        <w:tc>
          <w:tcPr>
            <w:tcW w:w="8848" w:type="dxa"/>
            <w:gridSpan w:val="14"/>
            <w:vAlign w:val="center"/>
          </w:tcPr>
          <w:p w14:paraId="3610245B">
            <w:pPr>
              <w:jc w:val="center"/>
            </w:pPr>
            <w:r>
              <w:rPr>
                <w:rFonts w:ascii="宋体" w:hAnsi="宋体" w:eastAsia="宋体"/>
                <w:sz w:val="24"/>
              </w:rPr>
              <w:t>(2024年度)</w:t>
            </w:r>
          </w:p>
        </w:tc>
      </w:tr>
      <w:tr w14:paraId="6E1456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5D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1F8E97">
            <w:pPr>
              <w:jc w:val="center"/>
            </w:pPr>
            <w:r>
              <w:rPr>
                <w:rFonts w:ascii="宋体" w:hAnsi="宋体" w:eastAsia="宋体"/>
                <w:sz w:val="16"/>
              </w:rPr>
              <w:t>就业补助资金专项检查项目</w:t>
            </w:r>
          </w:p>
        </w:tc>
      </w:tr>
      <w:tr w14:paraId="7E6758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95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BDED26">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92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D71FFD">
            <w:pPr>
              <w:jc w:val="center"/>
            </w:pPr>
            <w:r>
              <w:rPr>
                <w:rFonts w:ascii="宋体" w:hAnsi="宋体" w:eastAsia="宋体"/>
                <w:sz w:val="16"/>
              </w:rPr>
              <w:t>新疆维吾尔自治区喀什地区人力资源和社会保障局</w:t>
            </w:r>
          </w:p>
        </w:tc>
      </w:tr>
      <w:tr w14:paraId="4495CB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14B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489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0C5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C52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C5B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635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D19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4E49">
            <w:pPr>
              <w:jc w:val="center"/>
            </w:pPr>
            <w:r>
              <w:rPr>
                <w:rFonts w:ascii="宋体" w:hAnsi="宋体" w:eastAsia="宋体"/>
                <w:sz w:val="16"/>
              </w:rPr>
              <w:t>得分</w:t>
            </w:r>
          </w:p>
        </w:tc>
      </w:tr>
      <w:tr w14:paraId="3EB52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7B6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88F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F67D3">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5A5CA">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50B0E">
            <w:pPr>
              <w:jc w:val="center"/>
            </w:pPr>
            <w:r>
              <w:rPr>
                <w:rFonts w:ascii="宋体" w:hAnsi="宋体" w:eastAsia="宋体"/>
                <w:sz w:val="16"/>
              </w:rPr>
              <w:t>11.32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078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E484B">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CC451">
            <w:pPr>
              <w:jc w:val="center"/>
            </w:pPr>
            <w:r>
              <w:rPr>
                <w:rFonts w:ascii="宋体" w:hAnsi="宋体" w:eastAsia="宋体"/>
                <w:sz w:val="16"/>
              </w:rPr>
              <w:t>5.21分</w:t>
            </w:r>
          </w:p>
        </w:tc>
      </w:tr>
      <w:tr w14:paraId="1E086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263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394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3A179">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C64FA">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29885">
            <w:pPr>
              <w:jc w:val="center"/>
            </w:pPr>
            <w:r>
              <w:rPr>
                <w:rFonts w:ascii="宋体" w:hAnsi="宋体" w:eastAsia="宋体"/>
                <w:sz w:val="16"/>
              </w:rPr>
              <w:t>11.32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B24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C38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C0C5">
            <w:pPr>
              <w:jc w:val="center"/>
            </w:pPr>
            <w:r>
              <w:rPr>
                <w:rFonts w:ascii="宋体" w:hAnsi="宋体" w:eastAsia="宋体"/>
                <w:sz w:val="16"/>
              </w:rPr>
              <w:t>—</w:t>
            </w:r>
          </w:p>
        </w:tc>
      </w:tr>
      <w:tr w14:paraId="43D69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506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686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FFC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C9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A93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645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FA4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38D5">
            <w:pPr>
              <w:jc w:val="center"/>
            </w:pPr>
            <w:r>
              <w:rPr>
                <w:rFonts w:ascii="宋体" w:hAnsi="宋体" w:eastAsia="宋体"/>
                <w:sz w:val="16"/>
              </w:rPr>
              <w:t>—</w:t>
            </w:r>
          </w:p>
        </w:tc>
      </w:tr>
      <w:tr w14:paraId="387CA9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9C70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0BF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5F7EE8">
            <w:pPr>
              <w:jc w:val="center"/>
            </w:pPr>
            <w:r>
              <w:rPr>
                <w:rFonts w:ascii="宋体" w:hAnsi="宋体" w:eastAsia="宋体"/>
                <w:sz w:val="16"/>
              </w:rPr>
              <w:t>实际完成情况</w:t>
            </w:r>
          </w:p>
        </w:tc>
      </w:tr>
      <w:tr w14:paraId="6D80E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EBD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6A34AB">
            <w:pPr>
              <w:jc w:val="both"/>
            </w:pPr>
            <w:r>
              <w:rPr>
                <w:rFonts w:ascii="宋体" w:hAnsi="宋体" w:eastAsia="宋体"/>
                <w:sz w:val="16"/>
              </w:rPr>
              <w:t>项目总投资14万元，委托具备资质的第三方会计师事务所1家，对喀什地区全区各县市抽取5个县市开展上一年度就业补助资金，提高就业补助资金的监管，确保国家和自治区普惠性就业创业政策真正惠及到各类群体，实现更加充分更高质量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2CFABE">
            <w:pPr>
              <w:jc w:val="both"/>
            </w:pPr>
            <w:r>
              <w:rPr>
                <w:rFonts w:ascii="宋体" w:hAnsi="宋体" w:eastAsia="宋体"/>
                <w:sz w:val="16"/>
              </w:rPr>
              <w:t>截至目前，与新疆天元会计师事务所签订审计业务约定书，在全区随机抽取13个县市开展就业资金检查，确保国家和自治区普惠性就业创业政策落到实处，及时发挥效益，待工作开展后及时支付资金。</w:t>
            </w:r>
          </w:p>
        </w:tc>
      </w:tr>
      <w:tr w14:paraId="266F0E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BAB0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68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90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DF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E38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73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29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FB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78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02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5D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E5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6CDC9">
            <w:pPr>
              <w:jc w:val="center"/>
            </w:pPr>
            <w:r>
              <w:rPr>
                <w:rFonts w:ascii="宋体" w:hAnsi="宋体" w:eastAsia="宋体"/>
                <w:sz w:val="16"/>
              </w:rPr>
              <w:t>偏差原因分析及改进措施</w:t>
            </w:r>
          </w:p>
        </w:tc>
      </w:tr>
      <w:tr w14:paraId="762D80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9E4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6950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880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2369">
            <w:pPr>
              <w:jc w:val="center"/>
            </w:pPr>
            <w:r>
              <w:rPr>
                <w:rFonts w:ascii="宋体" w:hAnsi="宋体" w:eastAsia="宋体"/>
                <w:sz w:val="16"/>
              </w:rPr>
              <w:t>聘请第三方的数量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48C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55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87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6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B4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EC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0EC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68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D2221">
            <w:pPr>
              <w:jc w:val="center"/>
            </w:pPr>
          </w:p>
        </w:tc>
      </w:tr>
      <w:tr w14:paraId="599E1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36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50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FD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2D05">
            <w:pPr>
              <w:jc w:val="center"/>
            </w:pPr>
            <w:r>
              <w:rPr>
                <w:rFonts w:ascii="宋体" w:hAnsi="宋体" w:eastAsia="宋体"/>
                <w:sz w:val="16"/>
              </w:rPr>
              <w:t>就业检查的县市数量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D4D9">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EA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57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5E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99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E1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F3C2">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AF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7EAAE">
            <w:pPr>
              <w:jc w:val="center"/>
            </w:pPr>
            <w:r>
              <w:rPr>
                <w:rFonts w:ascii="宋体" w:hAnsi="宋体" w:eastAsia="宋体"/>
                <w:sz w:val="16"/>
              </w:rPr>
              <w:t>偏差原因：年终执行的实际完成值与预期目标值之间存在偏差。改进措施：以后年度根据指标实际情况设置指标预期目标值。</w:t>
            </w:r>
          </w:p>
        </w:tc>
      </w:tr>
      <w:tr w14:paraId="24DFE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98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54E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B4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01D3">
            <w:pPr>
              <w:jc w:val="center"/>
            </w:pPr>
            <w:r>
              <w:rPr>
                <w:rFonts w:ascii="宋体" w:hAnsi="宋体" w:eastAsia="宋体"/>
                <w:sz w:val="16"/>
              </w:rPr>
              <w:t>就业补助资金检查覆盖率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8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A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56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CB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07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1E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3C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71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7C834">
            <w:pPr>
              <w:jc w:val="center"/>
            </w:pPr>
          </w:p>
        </w:tc>
      </w:tr>
      <w:tr w14:paraId="260F4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01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F3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D5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E6D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51D0">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68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05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D9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76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9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0A71">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8B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E36C8">
            <w:pPr>
              <w:jc w:val="center"/>
            </w:pPr>
          </w:p>
        </w:tc>
      </w:tr>
      <w:tr w14:paraId="36377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941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19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12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D6A8">
            <w:pPr>
              <w:jc w:val="center"/>
            </w:pPr>
            <w:r>
              <w:rPr>
                <w:rFonts w:ascii="宋体" w:hAnsi="宋体" w:eastAsia="宋体"/>
                <w:sz w:val="16"/>
              </w:rPr>
              <w:t>平均每个县市的服务成本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1FE9">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91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74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55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70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D1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A4E5">
            <w:pPr>
              <w:jc w:val="center"/>
            </w:pPr>
            <w:r>
              <w:rPr>
                <w:rFonts w:ascii="宋体" w:hAnsi="宋体" w:eastAsia="宋体"/>
                <w:sz w:val="16"/>
              </w:rPr>
              <w:t>=0.87万元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4B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58E78">
            <w:pPr>
              <w:jc w:val="center"/>
            </w:pPr>
            <w:r>
              <w:rPr>
                <w:rFonts w:ascii="宋体" w:hAnsi="宋体" w:eastAsia="宋体"/>
                <w:sz w:val="16"/>
              </w:rPr>
              <w:t>偏差原因：被审计的县市数量增加，导致平均每个县市的服务成本降低。改进措施：年中执行时，对于存在偏差的指标督促业务科室及时调整绩效目标表。</w:t>
            </w:r>
          </w:p>
        </w:tc>
      </w:tr>
      <w:tr w14:paraId="281CE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B8C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45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BA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4FC1">
            <w:pPr>
              <w:jc w:val="center"/>
            </w:pPr>
            <w:r>
              <w:rPr>
                <w:rFonts w:ascii="宋体" w:hAnsi="宋体" w:eastAsia="宋体"/>
                <w:sz w:val="16"/>
              </w:rPr>
              <w:t>提高就业惠民政策落实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2CD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A2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77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0A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D2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53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0A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B89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AE877">
            <w:pPr>
              <w:jc w:val="center"/>
            </w:pPr>
          </w:p>
        </w:tc>
      </w:tr>
      <w:tr w14:paraId="1DABE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118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6F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67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833C">
            <w:pPr>
              <w:jc w:val="center"/>
            </w:pPr>
            <w:r>
              <w:rPr>
                <w:rFonts w:ascii="宋体" w:hAnsi="宋体" w:eastAsia="宋体"/>
                <w:sz w:val="16"/>
              </w:rPr>
              <w:t>被审计单位满意度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88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BF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17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5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6B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6D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6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5C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254AB">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3CFDEA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16A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268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28F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C1ED">
            <w:pPr>
              <w:jc w:val="center"/>
            </w:pPr>
            <w:r>
              <w:rPr>
                <w:rFonts w:ascii="宋体" w:hAnsi="宋体" w:eastAsia="宋体"/>
                <w:sz w:val="16"/>
              </w:rPr>
              <w:t>65.21分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8C7FF3"/>
        </w:tc>
      </w:tr>
    </w:tbl>
    <w:p w14:paraId="7AC2A3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CF38E8B">
        <w:tblPrEx>
          <w:tblCellMar>
            <w:top w:w="0" w:type="dxa"/>
            <w:left w:w="108" w:type="dxa"/>
            <w:bottom w:w="0" w:type="dxa"/>
            <w:right w:w="108" w:type="dxa"/>
          </w:tblCellMar>
        </w:tblPrEx>
        <w:tc>
          <w:tcPr>
            <w:tcW w:w="8848" w:type="dxa"/>
            <w:gridSpan w:val="14"/>
            <w:vAlign w:val="center"/>
          </w:tcPr>
          <w:p w14:paraId="0726F804">
            <w:pPr>
              <w:jc w:val="center"/>
            </w:pPr>
            <w:r>
              <w:rPr>
                <w:rFonts w:ascii="宋体" w:hAnsi="宋体" w:eastAsia="宋体"/>
                <w:sz w:val="24"/>
              </w:rPr>
              <w:t>项目支出绩效自评表</w:t>
            </w:r>
          </w:p>
        </w:tc>
      </w:tr>
      <w:tr w14:paraId="7BFA49D1">
        <w:tblPrEx>
          <w:tblCellMar>
            <w:top w:w="0" w:type="dxa"/>
            <w:left w:w="108" w:type="dxa"/>
            <w:bottom w:w="0" w:type="dxa"/>
            <w:right w:w="108" w:type="dxa"/>
          </w:tblCellMar>
        </w:tblPrEx>
        <w:tc>
          <w:tcPr>
            <w:tcW w:w="8848" w:type="dxa"/>
            <w:gridSpan w:val="14"/>
            <w:vAlign w:val="center"/>
          </w:tcPr>
          <w:p w14:paraId="72517CE6">
            <w:pPr>
              <w:jc w:val="center"/>
            </w:pPr>
            <w:r>
              <w:rPr>
                <w:rFonts w:ascii="宋体" w:hAnsi="宋体" w:eastAsia="宋体"/>
                <w:sz w:val="24"/>
              </w:rPr>
              <w:t>(2024年度)</w:t>
            </w:r>
          </w:p>
        </w:tc>
      </w:tr>
      <w:tr w14:paraId="038409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CC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E306ED">
            <w:pPr>
              <w:jc w:val="center"/>
            </w:pPr>
            <w:r>
              <w:rPr>
                <w:rFonts w:ascii="宋体" w:hAnsi="宋体" w:eastAsia="宋体"/>
                <w:sz w:val="16"/>
              </w:rPr>
              <w:t>干部人事档案数字化管理项目</w:t>
            </w:r>
          </w:p>
        </w:tc>
      </w:tr>
      <w:tr w14:paraId="41BA23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F3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ED579">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393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61A0CE">
            <w:pPr>
              <w:jc w:val="center"/>
            </w:pPr>
            <w:r>
              <w:rPr>
                <w:rFonts w:ascii="宋体" w:hAnsi="宋体" w:eastAsia="宋体"/>
                <w:sz w:val="16"/>
              </w:rPr>
              <w:t>新疆维吾尔自治区喀什地区人力资源和社会保障局</w:t>
            </w:r>
          </w:p>
        </w:tc>
      </w:tr>
      <w:tr w14:paraId="526804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886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69C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58B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402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576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B60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F47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0E9D">
            <w:pPr>
              <w:jc w:val="center"/>
            </w:pPr>
            <w:r>
              <w:rPr>
                <w:rFonts w:ascii="宋体" w:hAnsi="宋体" w:eastAsia="宋体"/>
                <w:sz w:val="16"/>
              </w:rPr>
              <w:t>得分</w:t>
            </w:r>
          </w:p>
        </w:tc>
      </w:tr>
      <w:tr w14:paraId="6AEA6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3CB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C8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FAB80">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115B">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60A2C">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68A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6A0BE">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D43F">
            <w:pPr>
              <w:jc w:val="center"/>
            </w:pPr>
            <w:r>
              <w:rPr>
                <w:rFonts w:ascii="宋体" w:hAnsi="宋体" w:eastAsia="宋体"/>
                <w:sz w:val="16"/>
              </w:rPr>
              <w:t>9.61分</w:t>
            </w:r>
          </w:p>
        </w:tc>
      </w:tr>
      <w:tr w14:paraId="1EDB2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583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C58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896B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4F7FF">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25684">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E05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8B3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7B0E">
            <w:pPr>
              <w:jc w:val="center"/>
            </w:pPr>
            <w:r>
              <w:rPr>
                <w:rFonts w:ascii="宋体" w:hAnsi="宋体" w:eastAsia="宋体"/>
                <w:sz w:val="16"/>
              </w:rPr>
              <w:t>—</w:t>
            </w:r>
          </w:p>
        </w:tc>
      </w:tr>
      <w:tr w14:paraId="210A9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A45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C8D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A5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84E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04E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DF8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96C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2F0D">
            <w:pPr>
              <w:jc w:val="center"/>
            </w:pPr>
            <w:r>
              <w:rPr>
                <w:rFonts w:ascii="宋体" w:hAnsi="宋体" w:eastAsia="宋体"/>
                <w:sz w:val="16"/>
              </w:rPr>
              <w:t>—</w:t>
            </w:r>
          </w:p>
        </w:tc>
      </w:tr>
      <w:tr w14:paraId="3C6CCF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C9A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2058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A8DE65">
            <w:pPr>
              <w:jc w:val="center"/>
            </w:pPr>
            <w:r>
              <w:rPr>
                <w:rFonts w:ascii="宋体" w:hAnsi="宋体" w:eastAsia="宋体"/>
                <w:sz w:val="16"/>
              </w:rPr>
              <w:t>实际完成情况</w:t>
            </w:r>
          </w:p>
        </w:tc>
      </w:tr>
      <w:tr w14:paraId="22E7B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2A8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FF352">
            <w:pPr>
              <w:jc w:val="both"/>
            </w:pPr>
            <w:r>
              <w:rPr>
                <w:rFonts w:ascii="宋体" w:hAnsi="宋体" w:eastAsia="宋体"/>
                <w:sz w:val="16"/>
              </w:rPr>
              <w:t>项目总投资为7万元，负责日常档案转递工作，另外聘请第三方1家，在办公地点对库管地直事业单位工作人员干部人事档案，开展新增档案及材料数字化服务1次，通过该项目实施，使库管地直事业单位工作人员干部人事档案更加符合提升干部档案信息化水平，提高档案利用效率及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4CF5E">
            <w:pPr>
              <w:jc w:val="both"/>
            </w:pPr>
            <w:r>
              <w:rPr>
                <w:rFonts w:ascii="宋体" w:hAnsi="宋体" w:eastAsia="宋体"/>
                <w:sz w:val="16"/>
              </w:rPr>
              <w:t>截至目前，由委托1家第三方机构负责完成2024年度地直事业单位新增工作人员干部人事档案数字化工作，此项工作的开展，提升干部档案信息化水平，下一步在提高档案利用效率和工作效率进行进一步的加强。</w:t>
            </w:r>
          </w:p>
        </w:tc>
      </w:tr>
      <w:tr w14:paraId="699F93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9CB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BF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3E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0B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C1E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3A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7D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AF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862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4A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2B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1E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EBCF7">
            <w:pPr>
              <w:jc w:val="center"/>
            </w:pPr>
            <w:r>
              <w:rPr>
                <w:rFonts w:ascii="宋体" w:hAnsi="宋体" w:eastAsia="宋体"/>
                <w:sz w:val="16"/>
              </w:rPr>
              <w:t>偏差原因分析及改进措施</w:t>
            </w:r>
          </w:p>
        </w:tc>
      </w:tr>
      <w:tr w14:paraId="37070B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C49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00E5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97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2171">
            <w:pPr>
              <w:jc w:val="center"/>
            </w:pPr>
            <w:r>
              <w:rPr>
                <w:rFonts w:ascii="宋体" w:hAnsi="宋体" w:eastAsia="宋体"/>
                <w:sz w:val="16"/>
              </w:rPr>
              <w:t>聘请三方服务公司数量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5533">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8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AD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A9C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89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E5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372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2B2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94C3F">
            <w:pPr>
              <w:jc w:val="center"/>
            </w:pPr>
          </w:p>
        </w:tc>
      </w:tr>
      <w:tr w14:paraId="22FD6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95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3B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D2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4C9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19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E8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0BE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1AA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40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55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7DD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95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BBBCF">
            <w:pPr>
              <w:jc w:val="center"/>
            </w:pPr>
            <w:r>
              <w:rPr>
                <w:rFonts w:ascii="宋体" w:hAnsi="宋体" w:eastAsia="宋体"/>
                <w:sz w:val="16"/>
              </w:rPr>
              <w:t>偏差原因：项目正在实施中，目前支付50%的首付款，尚未验收，改进措施：根据项目的执行进度，及时验收。</w:t>
            </w:r>
          </w:p>
        </w:tc>
      </w:tr>
      <w:tr w14:paraId="0D4E6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57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F99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FD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F0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680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53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0F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40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FF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15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E9C6">
            <w:pPr>
              <w:jc w:val="center"/>
            </w:pPr>
            <w:r>
              <w:rPr>
                <w:rFonts w:ascii="宋体" w:hAnsi="宋体" w:eastAsia="宋体"/>
                <w:sz w:val="16"/>
              </w:rPr>
              <w:t>=2024年11月5日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F2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B7FEB">
            <w:pPr>
              <w:jc w:val="center"/>
            </w:pPr>
          </w:p>
        </w:tc>
      </w:tr>
      <w:tr w14:paraId="35792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42E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7E4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F22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79B2">
            <w:pPr>
              <w:jc w:val="center"/>
            </w:pPr>
            <w:r>
              <w:rPr>
                <w:rFonts w:ascii="宋体" w:hAnsi="宋体" w:eastAsia="宋体"/>
                <w:sz w:val="16"/>
              </w:rPr>
              <w:t>人事档案信息化的成本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0F04">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1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FF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7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B2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88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887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97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13F6F">
            <w:pPr>
              <w:jc w:val="center"/>
            </w:pPr>
          </w:p>
        </w:tc>
      </w:tr>
      <w:tr w14:paraId="26CB2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24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B8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02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B718">
            <w:pPr>
              <w:jc w:val="center"/>
            </w:pPr>
            <w:r>
              <w:rPr>
                <w:rFonts w:ascii="宋体" w:hAnsi="宋体" w:eastAsia="宋体"/>
                <w:sz w:val="16"/>
              </w:rPr>
              <w:t>档案转递成本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F018">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AA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72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69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6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49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51B6">
            <w:pPr>
              <w:jc w:val="center"/>
            </w:pPr>
            <w:r>
              <w:rPr>
                <w:rFonts w:ascii="宋体" w:hAnsi="宋体" w:eastAsia="宋体"/>
                <w:sz w:val="16"/>
              </w:rPr>
              <w: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9229">
            <w:pPr>
              <w:jc w:val="center"/>
            </w:pPr>
            <w:r>
              <w:rPr>
                <w:rFonts w:ascii="宋体" w:hAnsi="宋体" w:eastAsia="宋体"/>
                <w:sz w:val="16"/>
              </w:rPr>
              <w:t>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B427C">
            <w:pPr>
              <w:jc w:val="center"/>
            </w:pPr>
            <w:r>
              <w:rPr>
                <w:rFonts w:ascii="宋体" w:hAnsi="宋体" w:eastAsia="宋体"/>
                <w:sz w:val="16"/>
              </w:rPr>
              <w:t>偏差原因：2024年档案邮寄数量减少，改进措施：根据项目资金合理安排，提升预算的精准度。</w:t>
            </w:r>
          </w:p>
        </w:tc>
      </w:tr>
      <w:tr w14:paraId="2A1D9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25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A76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00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C047">
            <w:pPr>
              <w:jc w:val="center"/>
            </w:pPr>
            <w:r>
              <w:rPr>
                <w:rFonts w:ascii="宋体" w:hAnsi="宋体" w:eastAsia="宋体"/>
                <w:sz w:val="16"/>
              </w:rPr>
              <w:t>提升档案信息化水平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8EE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38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67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4C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C8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C5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A88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48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03B1F">
            <w:pPr>
              <w:jc w:val="center"/>
            </w:pPr>
          </w:p>
        </w:tc>
      </w:tr>
      <w:tr w14:paraId="01C9A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D7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03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42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BA87">
            <w:pPr>
              <w:jc w:val="center"/>
            </w:pPr>
            <w:r>
              <w:rPr>
                <w:rFonts w:ascii="宋体" w:hAnsi="宋体" w:eastAsia="宋体"/>
                <w:sz w:val="16"/>
              </w:rPr>
              <w:t>业务科室满意度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27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8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65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C9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2D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BB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8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C2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6D03B">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62985C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360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7D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F33E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49F0">
            <w:pPr>
              <w:jc w:val="center"/>
            </w:pPr>
            <w:r>
              <w:rPr>
                <w:rFonts w:ascii="宋体" w:hAnsi="宋体" w:eastAsia="宋体"/>
                <w:sz w:val="16"/>
              </w:rPr>
              <w:t>83.24分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F626EB"/>
        </w:tc>
      </w:tr>
    </w:tbl>
    <w:p w14:paraId="653266BC">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856"/>
        <w:gridCol w:w="608"/>
        <w:gridCol w:w="696"/>
        <w:gridCol w:w="616"/>
        <w:gridCol w:w="608"/>
        <w:gridCol w:w="608"/>
        <w:gridCol w:w="776"/>
        <w:gridCol w:w="632"/>
        <w:gridCol w:w="581"/>
        <w:gridCol w:w="632"/>
      </w:tblGrid>
      <w:tr w14:paraId="1C2DA182">
        <w:tblPrEx>
          <w:tblCellMar>
            <w:top w:w="0" w:type="dxa"/>
            <w:left w:w="108" w:type="dxa"/>
            <w:bottom w:w="0" w:type="dxa"/>
            <w:right w:w="108" w:type="dxa"/>
          </w:tblCellMar>
        </w:tblPrEx>
        <w:tc>
          <w:tcPr>
            <w:tcW w:w="8848" w:type="dxa"/>
            <w:gridSpan w:val="14"/>
            <w:vAlign w:val="center"/>
          </w:tcPr>
          <w:p w14:paraId="7A8A150D">
            <w:pPr>
              <w:jc w:val="center"/>
            </w:pPr>
            <w:r>
              <w:rPr>
                <w:rFonts w:ascii="宋体" w:hAnsi="宋体" w:eastAsia="宋体"/>
                <w:sz w:val="24"/>
              </w:rPr>
              <w:t>项目支出绩效自评表</w:t>
            </w:r>
          </w:p>
        </w:tc>
      </w:tr>
      <w:tr w14:paraId="6A60E5FB">
        <w:tblPrEx>
          <w:tblCellMar>
            <w:top w:w="0" w:type="dxa"/>
            <w:left w:w="108" w:type="dxa"/>
            <w:bottom w:w="0" w:type="dxa"/>
            <w:right w:w="108" w:type="dxa"/>
          </w:tblCellMar>
        </w:tblPrEx>
        <w:tc>
          <w:tcPr>
            <w:tcW w:w="8848" w:type="dxa"/>
            <w:gridSpan w:val="14"/>
            <w:vAlign w:val="center"/>
          </w:tcPr>
          <w:p w14:paraId="3731AF92">
            <w:pPr>
              <w:jc w:val="center"/>
            </w:pPr>
            <w:r>
              <w:rPr>
                <w:rFonts w:ascii="宋体" w:hAnsi="宋体" w:eastAsia="宋体"/>
                <w:sz w:val="24"/>
              </w:rPr>
              <w:t>(2024年度)</w:t>
            </w:r>
          </w:p>
        </w:tc>
      </w:tr>
      <w:tr w14:paraId="151DB5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53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661C22">
            <w:pPr>
              <w:jc w:val="center"/>
            </w:pPr>
            <w:r>
              <w:rPr>
                <w:rFonts w:ascii="宋体" w:hAnsi="宋体" w:eastAsia="宋体"/>
                <w:sz w:val="16"/>
              </w:rPr>
              <w:t>援疆资金支持人社业务能力提升项目</w:t>
            </w:r>
          </w:p>
        </w:tc>
      </w:tr>
      <w:tr w14:paraId="04141B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39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55FE3">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82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99B1C0">
            <w:pPr>
              <w:jc w:val="center"/>
            </w:pPr>
            <w:r>
              <w:rPr>
                <w:rFonts w:ascii="宋体" w:hAnsi="宋体" w:eastAsia="宋体"/>
                <w:sz w:val="16"/>
              </w:rPr>
              <w:t>新疆维吾尔自治区喀什地区人力资源和社会保障局</w:t>
            </w:r>
          </w:p>
        </w:tc>
      </w:tr>
      <w:tr w14:paraId="7117E4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FE3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3879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F42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07E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519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CF7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562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94B3">
            <w:pPr>
              <w:jc w:val="center"/>
            </w:pPr>
            <w:r>
              <w:rPr>
                <w:rFonts w:ascii="宋体" w:hAnsi="宋体" w:eastAsia="宋体"/>
                <w:sz w:val="16"/>
              </w:rPr>
              <w:t>得分</w:t>
            </w:r>
          </w:p>
        </w:tc>
      </w:tr>
      <w:tr w14:paraId="2F8A8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D31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1BC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5611C">
            <w:pPr>
              <w:jc w:val="center"/>
            </w:pPr>
            <w:r>
              <w:rPr>
                <w:rFonts w:ascii="宋体" w:hAnsi="宋体" w:eastAsia="宋体"/>
                <w:sz w:val="16"/>
              </w:rPr>
              <w:t>397.49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1789C">
            <w:pPr>
              <w:jc w:val="center"/>
            </w:pPr>
            <w:r>
              <w:rPr>
                <w:rFonts w:ascii="宋体" w:hAnsi="宋体" w:eastAsia="宋体"/>
                <w:sz w:val="16"/>
              </w:rPr>
              <w:t>397.49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49791">
            <w:pPr>
              <w:jc w:val="center"/>
            </w:pPr>
            <w:r>
              <w:rPr>
                <w:rFonts w:ascii="宋体" w:hAnsi="宋体" w:eastAsia="宋体"/>
                <w:sz w:val="16"/>
              </w:rPr>
              <w:t>397.49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C6C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C53E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49E1">
            <w:pPr>
              <w:jc w:val="center"/>
            </w:pPr>
            <w:r>
              <w:rPr>
                <w:rFonts w:ascii="宋体" w:hAnsi="宋体" w:eastAsia="宋体"/>
                <w:sz w:val="16"/>
              </w:rPr>
              <w:t>10.00分</w:t>
            </w:r>
          </w:p>
        </w:tc>
      </w:tr>
      <w:tr w14:paraId="30B3F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6C5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FC8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F30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1A9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ADF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9DF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C9B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1F72">
            <w:pPr>
              <w:jc w:val="center"/>
            </w:pPr>
            <w:r>
              <w:rPr>
                <w:rFonts w:ascii="宋体" w:hAnsi="宋体" w:eastAsia="宋体"/>
                <w:sz w:val="16"/>
              </w:rPr>
              <w:t>—</w:t>
            </w:r>
          </w:p>
        </w:tc>
      </w:tr>
      <w:tr w14:paraId="79F27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B6F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612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5ACCF">
            <w:pPr>
              <w:jc w:val="center"/>
            </w:pPr>
            <w:r>
              <w:rPr>
                <w:rFonts w:ascii="宋体" w:hAnsi="宋体" w:eastAsia="宋体"/>
                <w:sz w:val="16"/>
              </w:rPr>
              <w:t>397.49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3DB87">
            <w:pPr>
              <w:jc w:val="center"/>
            </w:pPr>
            <w:r>
              <w:rPr>
                <w:rFonts w:ascii="宋体" w:hAnsi="宋体" w:eastAsia="宋体"/>
                <w:sz w:val="16"/>
              </w:rPr>
              <w:t>397.49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39F1D">
            <w:pPr>
              <w:jc w:val="center"/>
            </w:pPr>
            <w:r>
              <w:rPr>
                <w:rFonts w:ascii="宋体" w:hAnsi="宋体" w:eastAsia="宋体"/>
                <w:sz w:val="16"/>
              </w:rPr>
              <w:t>397.49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BA1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C1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A39B">
            <w:pPr>
              <w:jc w:val="center"/>
            </w:pPr>
            <w:r>
              <w:rPr>
                <w:rFonts w:ascii="宋体" w:hAnsi="宋体" w:eastAsia="宋体"/>
                <w:sz w:val="16"/>
              </w:rPr>
              <w:t>—</w:t>
            </w:r>
          </w:p>
        </w:tc>
      </w:tr>
      <w:tr w14:paraId="411CD2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108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CBB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ADC5F2">
            <w:pPr>
              <w:jc w:val="center"/>
            </w:pPr>
            <w:r>
              <w:rPr>
                <w:rFonts w:ascii="宋体" w:hAnsi="宋体" w:eastAsia="宋体"/>
                <w:sz w:val="16"/>
              </w:rPr>
              <w:t>实际完成情况</w:t>
            </w:r>
          </w:p>
        </w:tc>
      </w:tr>
      <w:tr w14:paraId="50202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7EF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8B4A8">
            <w:pPr>
              <w:jc w:val="both"/>
            </w:pPr>
            <w:r>
              <w:rPr>
                <w:rFonts w:ascii="宋体" w:hAnsi="宋体" w:eastAsia="宋体"/>
                <w:sz w:val="16"/>
              </w:rPr>
              <w:t>项目总投资397.49万元，主要用于人社业务能力培训2次，负责1个大学生创业孵化基地运营，促进喀什地区人社系统就业工作高质量发展，持续为群众提供政府公共服务能力。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6295BC">
            <w:pPr>
              <w:jc w:val="both"/>
            </w:pPr>
            <w:r>
              <w:rPr>
                <w:rFonts w:ascii="宋体" w:hAnsi="宋体" w:eastAsia="宋体"/>
                <w:sz w:val="16"/>
              </w:rPr>
              <w:t>截至目前负责1个大学生创业孵化基地运营，开展技工教育和职业技能2次培训，促进喀什地区人社系统就业工作高质量发展，持续为群众提供政府公共服务能力</w:t>
            </w:r>
          </w:p>
        </w:tc>
      </w:tr>
      <w:tr w14:paraId="6DAFE4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6D3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2F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13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B6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A7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01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CC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AA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F7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7B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59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7A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60F69">
            <w:pPr>
              <w:jc w:val="center"/>
            </w:pPr>
            <w:r>
              <w:rPr>
                <w:rFonts w:ascii="宋体" w:hAnsi="宋体" w:eastAsia="宋体"/>
                <w:sz w:val="16"/>
              </w:rPr>
              <w:t>偏差原因分析及改进措施</w:t>
            </w:r>
          </w:p>
        </w:tc>
      </w:tr>
      <w:tr w14:paraId="2072BC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548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757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067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F724">
            <w:pPr>
              <w:jc w:val="center"/>
            </w:pPr>
            <w:r>
              <w:rPr>
                <w:rFonts w:ascii="宋体" w:hAnsi="宋体" w:eastAsia="宋体"/>
                <w:sz w:val="16"/>
              </w:rPr>
              <w:t>人社业务能力培训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6EA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2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6853">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44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C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6B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408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58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0F1AE">
            <w:pPr>
              <w:jc w:val="center"/>
            </w:pPr>
          </w:p>
        </w:tc>
      </w:tr>
      <w:tr w14:paraId="71E87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EB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BA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84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3663">
            <w:pPr>
              <w:jc w:val="center"/>
            </w:pPr>
            <w:r>
              <w:rPr>
                <w:rFonts w:ascii="宋体" w:hAnsi="宋体" w:eastAsia="宋体"/>
                <w:sz w:val="16"/>
              </w:rPr>
              <w:t>大学生创业孵化基地建设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ECB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0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902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C0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D9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9F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9CA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5F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3095E">
            <w:pPr>
              <w:jc w:val="center"/>
            </w:pPr>
          </w:p>
        </w:tc>
      </w:tr>
      <w:tr w14:paraId="42ABE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229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E8C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75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947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2C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2D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C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58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1A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4A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8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0F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40DFA">
            <w:pPr>
              <w:jc w:val="center"/>
            </w:pPr>
          </w:p>
        </w:tc>
      </w:tr>
      <w:tr w14:paraId="4B704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31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FC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F1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2E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97AD">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7A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94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9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35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52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9F9F">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26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401EF">
            <w:pPr>
              <w:jc w:val="center"/>
            </w:pPr>
          </w:p>
        </w:tc>
      </w:tr>
      <w:tr w14:paraId="79830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30C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3188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07A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4FD1">
            <w:pPr>
              <w:jc w:val="center"/>
            </w:pPr>
            <w:r>
              <w:rPr>
                <w:rFonts w:ascii="宋体" w:hAnsi="宋体" w:eastAsia="宋体"/>
                <w:sz w:val="16"/>
              </w:rPr>
              <w:t>人社业务能力培训成本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12D1">
            <w:pPr>
              <w:jc w:val="center"/>
            </w:pPr>
            <w:r>
              <w:rPr>
                <w:rFonts w:ascii="宋体" w:hAnsi="宋体" w:eastAsia="宋体"/>
                <w:sz w:val="16"/>
              </w:rPr>
              <w:t>&lt;=191.19万元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4E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850E">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CE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30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8A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A145">
            <w:pPr>
              <w:jc w:val="center"/>
            </w:pPr>
            <w:r>
              <w:rPr>
                <w:rFonts w:ascii="宋体" w:hAnsi="宋体" w:eastAsia="宋体"/>
                <w:sz w:val="16"/>
              </w:rPr>
              <w:t>=191.19万元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29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1C8F6">
            <w:pPr>
              <w:jc w:val="center"/>
            </w:pPr>
          </w:p>
        </w:tc>
      </w:tr>
      <w:tr w14:paraId="52D09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83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29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62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A85C">
            <w:pPr>
              <w:jc w:val="center"/>
            </w:pPr>
            <w:r>
              <w:rPr>
                <w:rFonts w:ascii="宋体" w:hAnsi="宋体" w:eastAsia="宋体"/>
                <w:sz w:val="16"/>
              </w:rPr>
              <w:t>大学生创业孵化基地运营成本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8DEF">
            <w:pPr>
              <w:jc w:val="center"/>
            </w:pPr>
            <w:r>
              <w:rPr>
                <w:rFonts w:ascii="宋体" w:hAnsi="宋体" w:eastAsia="宋体"/>
                <w:sz w:val="16"/>
              </w:rPr>
              <w:t>&lt;=206.3万元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3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6479">
            <w:pPr>
              <w:jc w:val="center"/>
            </w:pPr>
            <w:r>
              <w:rPr>
                <w:rFonts w:ascii="宋体" w:hAnsi="宋体" w:eastAsia="宋体"/>
                <w:sz w:val="16"/>
              </w:rPr>
              <w:t>136.67万元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90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6C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37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0D54">
            <w:pPr>
              <w:jc w:val="center"/>
            </w:pPr>
            <w:r>
              <w:rPr>
                <w:rFonts w:ascii="宋体" w:hAnsi="宋体" w:eastAsia="宋体"/>
                <w:sz w:val="16"/>
              </w:rPr>
              <w:t>=206.3万元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A5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B8270">
            <w:pPr>
              <w:jc w:val="center"/>
            </w:pPr>
          </w:p>
        </w:tc>
      </w:tr>
      <w:tr w14:paraId="574B1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D13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9C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1C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77BD">
            <w:pPr>
              <w:jc w:val="center"/>
            </w:pPr>
            <w:r>
              <w:rPr>
                <w:rFonts w:ascii="宋体" w:hAnsi="宋体" w:eastAsia="宋体"/>
                <w:sz w:val="16"/>
              </w:rPr>
              <w:t>提升人社业务综合水平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372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943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C32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B4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FF4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30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EB1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A0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D9C69">
            <w:pPr>
              <w:jc w:val="center"/>
            </w:pPr>
          </w:p>
        </w:tc>
      </w:tr>
      <w:tr w14:paraId="7FCE1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A0E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A6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30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B497C">
            <w:pPr>
              <w:jc w:val="center"/>
            </w:pPr>
            <w:r>
              <w:rPr>
                <w:rFonts w:ascii="宋体" w:hAnsi="宋体" w:eastAsia="宋体"/>
                <w:sz w:val="16"/>
              </w:rPr>
              <w:t>就业人员满意度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B6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F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9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0C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1F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30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0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4F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234D8">
            <w:pPr>
              <w:jc w:val="center"/>
            </w:pPr>
          </w:p>
        </w:tc>
      </w:tr>
      <w:tr w14:paraId="300AA7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963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2F9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A3C1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B33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246821"/>
        </w:tc>
      </w:tr>
    </w:tbl>
    <w:p w14:paraId="5BE4E0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EED53B5">
        <w:tblPrEx>
          <w:tblCellMar>
            <w:top w:w="0" w:type="dxa"/>
            <w:left w:w="108" w:type="dxa"/>
            <w:bottom w:w="0" w:type="dxa"/>
            <w:right w:w="108" w:type="dxa"/>
          </w:tblCellMar>
        </w:tblPrEx>
        <w:tc>
          <w:tcPr>
            <w:tcW w:w="8848" w:type="dxa"/>
            <w:gridSpan w:val="14"/>
            <w:vAlign w:val="center"/>
          </w:tcPr>
          <w:p w14:paraId="37EFD88D">
            <w:pPr>
              <w:jc w:val="center"/>
            </w:pPr>
            <w:r>
              <w:rPr>
                <w:rFonts w:ascii="宋体" w:hAnsi="宋体" w:eastAsia="宋体"/>
                <w:sz w:val="24"/>
              </w:rPr>
              <w:t>项目支出绩效自评表</w:t>
            </w:r>
          </w:p>
        </w:tc>
      </w:tr>
      <w:tr w14:paraId="76966CCA">
        <w:tblPrEx>
          <w:tblCellMar>
            <w:top w:w="0" w:type="dxa"/>
            <w:left w:w="108" w:type="dxa"/>
            <w:bottom w:w="0" w:type="dxa"/>
            <w:right w:w="108" w:type="dxa"/>
          </w:tblCellMar>
        </w:tblPrEx>
        <w:tc>
          <w:tcPr>
            <w:tcW w:w="8848" w:type="dxa"/>
            <w:gridSpan w:val="14"/>
            <w:vAlign w:val="center"/>
          </w:tcPr>
          <w:p w14:paraId="1FF28AC0">
            <w:pPr>
              <w:jc w:val="center"/>
            </w:pPr>
            <w:r>
              <w:rPr>
                <w:rFonts w:ascii="宋体" w:hAnsi="宋体" w:eastAsia="宋体"/>
                <w:sz w:val="24"/>
              </w:rPr>
              <w:t>(2024年度)</w:t>
            </w:r>
          </w:p>
        </w:tc>
      </w:tr>
      <w:tr w14:paraId="15CF30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E4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837D3E">
            <w:pPr>
              <w:jc w:val="center"/>
            </w:pPr>
            <w:r>
              <w:rPr>
                <w:rFonts w:ascii="宋体" w:hAnsi="宋体" w:eastAsia="宋体"/>
                <w:sz w:val="16"/>
              </w:rPr>
              <w:t>新疆维吾尔自治区第二届职业技能大赛期间后勤保障项目</w:t>
            </w:r>
          </w:p>
        </w:tc>
      </w:tr>
      <w:tr w14:paraId="45AF2D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B6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FDF1A8">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61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037EED">
            <w:pPr>
              <w:jc w:val="center"/>
            </w:pPr>
            <w:r>
              <w:rPr>
                <w:rFonts w:ascii="宋体" w:hAnsi="宋体" w:eastAsia="宋体"/>
                <w:sz w:val="16"/>
              </w:rPr>
              <w:t>新疆维吾尔自治区喀什地区人力资源和社会保障局</w:t>
            </w:r>
          </w:p>
        </w:tc>
      </w:tr>
      <w:tr w14:paraId="1196BA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33A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987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F40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330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123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6C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27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9FDA">
            <w:pPr>
              <w:jc w:val="center"/>
            </w:pPr>
            <w:r>
              <w:rPr>
                <w:rFonts w:ascii="宋体" w:hAnsi="宋体" w:eastAsia="宋体"/>
                <w:sz w:val="16"/>
              </w:rPr>
              <w:t>得分</w:t>
            </w:r>
          </w:p>
        </w:tc>
      </w:tr>
      <w:tr w14:paraId="10445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1DC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DBC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B74F9">
            <w:pPr>
              <w:jc w:val="center"/>
            </w:pPr>
            <w:r>
              <w:rPr>
                <w:rFonts w:ascii="宋体" w:hAnsi="宋体" w:eastAsia="宋体"/>
                <w:sz w:val="16"/>
              </w:rPr>
              <w:t>21.87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2888B">
            <w:pPr>
              <w:jc w:val="center"/>
            </w:pPr>
            <w:r>
              <w:rPr>
                <w:rFonts w:ascii="宋体" w:hAnsi="宋体" w:eastAsia="宋体"/>
                <w:sz w:val="16"/>
              </w:rPr>
              <w:t>21.87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3541B">
            <w:pPr>
              <w:jc w:val="center"/>
            </w:pPr>
            <w:r>
              <w:rPr>
                <w:rFonts w:ascii="宋体" w:hAnsi="宋体" w:eastAsia="宋体"/>
                <w:sz w:val="16"/>
              </w:rPr>
              <w:t>21.87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34D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5B57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0C04">
            <w:pPr>
              <w:jc w:val="center"/>
            </w:pPr>
            <w:r>
              <w:rPr>
                <w:rFonts w:ascii="宋体" w:hAnsi="宋体" w:eastAsia="宋体"/>
                <w:sz w:val="16"/>
              </w:rPr>
              <w:t>10.00分</w:t>
            </w:r>
          </w:p>
        </w:tc>
      </w:tr>
      <w:tr w14:paraId="45035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A19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10C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FAAE0">
            <w:pPr>
              <w:jc w:val="center"/>
            </w:pPr>
            <w:r>
              <w:rPr>
                <w:rFonts w:ascii="宋体" w:hAnsi="宋体" w:eastAsia="宋体"/>
                <w:sz w:val="16"/>
              </w:rPr>
              <w:t>21.87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D0954">
            <w:pPr>
              <w:jc w:val="center"/>
            </w:pPr>
            <w:r>
              <w:rPr>
                <w:rFonts w:ascii="宋体" w:hAnsi="宋体" w:eastAsia="宋体"/>
                <w:sz w:val="16"/>
              </w:rPr>
              <w:t>21.87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7C082">
            <w:pPr>
              <w:jc w:val="center"/>
            </w:pPr>
            <w:r>
              <w:rPr>
                <w:rFonts w:ascii="宋体" w:hAnsi="宋体" w:eastAsia="宋体"/>
                <w:sz w:val="16"/>
              </w:rPr>
              <w:t>21.87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21B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F27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BD29">
            <w:pPr>
              <w:jc w:val="center"/>
            </w:pPr>
            <w:r>
              <w:rPr>
                <w:rFonts w:ascii="宋体" w:hAnsi="宋体" w:eastAsia="宋体"/>
                <w:sz w:val="16"/>
              </w:rPr>
              <w:t>—</w:t>
            </w:r>
          </w:p>
        </w:tc>
      </w:tr>
      <w:tr w14:paraId="3D4A8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BF5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606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C99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BF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8D4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976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2AE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7D3D">
            <w:pPr>
              <w:jc w:val="center"/>
            </w:pPr>
            <w:r>
              <w:rPr>
                <w:rFonts w:ascii="宋体" w:hAnsi="宋体" w:eastAsia="宋体"/>
                <w:sz w:val="16"/>
              </w:rPr>
              <w:t>—</w:t>
            </w:r>
          </w:p>
        </w:tc>
      </w:tr>
      <w:tr w14:paraId="6BEE2C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B88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F05C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AC7EA5">
            <w:pPr>
              <w:jc w:val="center"/>
            </w:pPr>
            <w:r>
              <w:rPr>
                <w:rFonts w:ascii="宋体" w:hAnsi="宋体" w:eastAsia="宋体"/>
                <w:sz w:val="16"/>
              </w:rPr>
              <w:t>实际完成情况</w:t>
            </w:r>
          </w:p>
        </w:tc>
      </w:tr>
      <w:tr w14:paraId="601FC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B9D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5E24CA">
            <w:pPr>
              <w:jc w:val="both"/>
            </w:pPr>
            <w:r>
              <w:rPr>
                <w:rFonts w:ascii="宋体" w:hAnsi="宋体" w:eastAsia="宋体"/>
                <w:sz w:val="16"/>
              </w:rPr>
              <w:t>根据2024年行署第十九次常务会会议纪要（喀署阅</w:t>
            </w:r>
            <w:r>
              <w:rPr>
                <w:rFonts w:hint="eastAsia" w:ascii="宋体" w:hAnsi="宋体"/>
                <w:sz w:val="16"/>
                <w:lang w:eastAsia="zh-CN"/>
              </w:rPr>
              <w:t>〔2024〕21号</w:t>
            </w:r>
            <w:r>
              <w:rPr>
                <w:rFonts w:ascii="宋体" w:hAnsi="宋体" w:eastAsia="宋体"/>
                <w:sz w:val="16"/>
              </w:rPr>
              <w:t>）要求，举办自治区第二届职业技能大赛，委托1个第三方服务机构数量为赛场协助人员及保障人员共810人提供餐饮保障,为提升保障对象和赛场接待保障能力,确保大赛的顺利举办。</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497BF0">
            <w:pPr>
              <w:jc w:val="both"/>
            </w:pPr>
            <w:r>
              <w:rPr>
                <w:rFonts w:ascii="宋体" w:hAnsi="宋体" w:eastAsia="宋体"/>
                <w:sz w:val="16"/>
              </w:rPr>
              <w:t>截至目前，委托1个第三方服务机构数量开展自治区第二届职业技能大赛，为赛场协助人员和保障人员共818人提供餐饮保障,为提升保障对象和赛场接待保障能力,确保大赛的顺利举办。</w:t>
            </w:r>
          </w:p>
        </w:tc>
      </w:tr>
      <w:tr w14:paraId="19D6DE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D39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73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07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CDE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6A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54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FE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C7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C4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4C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1C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17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A09A2">
            <w:pPr>
              <w:jc w:val="center"/>
            </w:pPr>
            <w:r>
              <w:rPr>
                <w:rFonts w:ascii="宋体" w:hAnsi="宋体" w:eastAsia="宋体"/>
                <w:sz w:val="16"/>
              </w:rPr>
              <w:t>偏差原因分析及改进措施</w:t>
            </w:r>
          </w:p>
        </w:tc>
      </w:tr>
      <w:tr w14:paraId="3E9C44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1CC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BA6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A7F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8627">
            <w:pPr>
              <w:jc w:val="center"/>
            </w:pPr>
            <w:r>
              <w:rPr>
                <w:rFonts w:ascii="宋体" w:hAnsi="宋体" w:eastAsia="宋体"/>
                <w:sz w:val="16"/>
              </w:rPr>
              <w:t>技能大赛后勤保障人员数量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135D">
            <w:pPr>
              <w:jc w:val="center"/>
            </w:pPr>
            <w:r>
              <w:rPr>
                <w:rFonts w:ascii="宋体" w:hAnsi="宋体" w:eastAsia="宋体"/>
                <w:sz w:val="16"/>
              </w:rPr>
              <w:t>&gt;=810人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5C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7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10D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59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E1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5524">
            <w:pPr>
              <w:jc w:val="center"/>
            </w:pPr>
            <w:r>
              <w:rPr>
                <w:rFonts w:ascii="宋体" w:hAnsi="宋体" w:eastAsia="宋体"/>
                <w:sz w:val="16"/>
              </w:rPr>
              <w:t>=818人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23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490FD">
            <w:pPr>
              <w:jc w:val="center"/>
            </w:pPr>
          </w:p>
        </w:tc>
      </w:tr>
      <w:tr w14:paraId="37125F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937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D2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5F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A0C4">
            <w:pPr>
              <w:jc w:val="center"/>
            </w:pPr>
            <w:r>
              <w:rPr>
                <w:rFonts w:ascii="宋体" w:hAnsi="宋体" w:eastAsia="宋体"/>
                <w:sz w:val="16"/>
              </w:rPr>
              <w:t>委托第三方服务机构数量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DEA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8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3A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13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51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23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31C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A8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E7F8B">
            <w:pPr>
              <w:jc w:val="center"/>
            </w:pPr>
          </w:p>
        </w:tc>
      </w:tr>
      <w:tr w14:paraId="4B1CF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81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F5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22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DA3F">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A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D1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11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B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EC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3C3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E4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8F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FD322">
            <w:pPr>
              <w:jc w:val="center"/>
            </w:pPr>
            <w:r>
              <w:rPr>
                <w:rFonts w:ascii="宋体" w:hAnsi="宋体" w:eastAsia="宋体"/>
                <w:sz w:val="16"/>
              </w:rPr>
              <w:t>偏差原因：后勤保障政府采购采用的是三方询价，改进措施：项目的执行过程中，应该加强监督。</w:t>
            </w:r>
          </w:p>
        </w:tc>
      </w:tr>
      <w:tr w14:paraId="455FD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F9E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B2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5A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BF00">
            <w:pPr>
              <w:jc w:val="center"/>
            </w:pPr>
            <w:r>
              <w:rPr>
                <w:rFonts w:ascii="宋体" w:hAnsi="宋体" w:eastAsia="宋体"/>
                <w:sz w:val="16"/>
              </w:rPr>
              <w:t>餐食供应及时率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B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E4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B3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DC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BE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2C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61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0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AF056">
            <w:pPr>
              <w:jc w:val="center"/>
            </w:pPr>
          </w:p>
        </w:tc>
      </w:tr>
      <w:tr w14:paraId="6D87F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4F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98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77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8BA3">
            <w:pPr>
              <w:jc w:val="center"/>
            </w:pPr>
            <w:r>
              <w:rPr>
                <w:rFonts w:ascii="宋体" w:hAnsi="宋体" w:eastAsia="宋体"/>
                <w:sz w:val="16"/>
              </w:rPr>
              <w:t>平均每人的用餐成本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E3F8">
            <w:pPr>
              <w:jc w:val="center"/>
            </w:pPr>
            <w:r>
              <w:rPr>
                <w:rFonts w:ascii="宋体" w:hAnsi="宋体" w:eastAsia="宋体"/>
                <w:sz w:val="16"/>
              </w:rPr>
              <w:t>&lt;=270元/人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4E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A5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58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07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4E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CDC3">
            <w:pPr>
              <w:jc w:val="center"/>
            </w:pPr>
            <w:r>
              <w:rPr>
                <w:rFonts w:ascii="宋体" w:hAnsi="宋体" w:eastAsia="宋体"/>
                <w:sz w:val="16"/>
              </w:rPr>
              <w:t>=270元/人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A64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EB5F">
            <w:pPr>
              <w:jc w:val="center"/>
            </w:pPr>
          </w:p>
        </w:tc>
      </w:tr>
      <w:tr w14:paraId="2B08C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F4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BC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5B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DE7C">
            <w:pPr>
              <w:jc w:val="center"/>
            </w:pPr>
            <w:r>
              <w:rPr>
                <w:rFonts w:ascii="宋体" w:hAnsi="宋体" w:eastAsia="宋体"/>
                <w:sz w:val="16"/>
              </w:rPr>
              <w:t>提升赛场接待保障能力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BDC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F6C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D5E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C8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17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C0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226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A1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4C377">
            <w:pPr>
              <w:jc w:val="center"/>
            </w:pPr>
          </w:p>
        </w:tc>
      </w:tr>
      <w:tr w14:paraId="74A58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C31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9E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9E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8108">
            <w:pPr>
              <w:jc w:val="center"/>
            </w:pPr>
            <w:r>
              <w:rPr>
                <w:rFonts w:ascii="宋体" w:hAnsi="宋体" w:eastAsia="宋体"/>
                <w:sz w:val="16"/>
              </w:rPr>
              <w:t>技能大赛后勤保障人员满意度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2C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0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D9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53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63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7B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57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D8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90119">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1905E5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1E7E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94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A91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0A07">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8E686F"/>
        </w:tc>
      </w:tr>
    </w:tbl>
    <w:p w14:paraId="45260198">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936"/>
        <w:gridCol w:w="601"/>
        <w:gridCol w:w="601"/>
        <w:gridCol w:w="611"/>
        <w:gridCol w:w="601"/>
        <w:gridCol w:w="601"/>
        <w:gridCol w:w="856"/>
        <w:gridCol w:w="633"/>
        <w:gridCol w:w="565"/>
        <w:gridCol w:w="631"/>
      </w:tblGrid>
      <w:tr w14:paraId="7DC19581">
        <w:tblPrEx>
          <w:tblCellMar>
            <w:top w:w="0" w:type="dxa"/>
            <w:left w:w="108" w:type="dxa"/>
            <w:bottom w:w="0" w:type="dxa"/>
            <w:right w:w="108" w:type="dxa"/>
          </w:tblCellMar>
        </w:tblPrEx>
        <w:tc>
          <w:tcPr>
            <w:tcW w:w="8848" w:type="dxa"/>
            <w:gridSpan w:val="14"/>
            <w:vAlign w:val="center"/>
          </w:tcPr>
          <w:p w14:paraId="5DD9A1B1">
            <w:pPr>
              <w:jc w:val="center"/>
            </w:pPr>
            <w:r>
              <w:rPr>
                <w:rFonts w:ascii="宋体" w:hAnsi="宋体" w:eastAsia="宋体"/>
                <w:sz w:val="24"/>
              </w:rPr>
              <w:t>项目支出绩效自评表</w:t>
            </w:r>
          </w:p>
        </w:tc>
      </w:tr>
      <w:tr w14:paraId="6BBE4246">
        <w:tblPrEx>
          <w:tblCellMar>
            <w:top w:w="0" w:type="dxa"/>
            <w:left w:w="108" w:type="dxa"/>
            <w:bottom w:w="0" w:type="dxa"/>
            <w:right w:w="108" w:type="dxa"/>
          </w:tblCellMar>
        </w:tblPrEx>
        <w:tc>
          <w:tcPr>
            <w:tcW w:w="8848" w:type="dxa"/>
            <w:gridSpan w:val="14"/>
            <w:vAlign w:val="center"/>
          </w:tcPr>
          <w:p w14:paraId="79979587">
            <w:pPr>
              <w:jc w:val="center"/>
            </w:pPr>
            <w:r>
              <w:rPr>
                <w:rFonts w:ascii="宋体" w:hAnsi="宋体" w:eastAsia="宋体"/>
                <w:sz w:val="24"/>
              </w:rPr>
              <w:t>(2024年度)</w:t>
            </w:r>
          </w:p>
        </w:tc>
      </w:tr>
      <w:tr w14:paraId="2BDB56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59F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91A9EB">
            <w:pPr>
              <w:jc w:val="center"/>
            </w:pPr>
            <w:r>
              <w:rPr>
                <w:rFonts w:ascii="宋体" w:hAnsi="宋体" w:eastAsia="宋体"/>
                <w:sz w:val="16"/>
              </w:rPr>
              <w:t>法律顾问聘请项目</w:t>
            </w:r>
          </w:p>
        </w:tc>
      </w:tr>
      <w:tr w14:paraId="66BBB4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DA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5159B">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B9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52502C">
            <w:pPr>
              <w:jc w:val="center"/>
            </w:pPr>
            <w:r>
              <w:rPr>
                <w:rFonts w:ascii="宋体" w:hAnsi="宋体" w:eastAsia="宋体"/>
                <w:sz w:val="16"/>
              </w:rPr>
              <w:t>新疆维吾尔自治区喀什地区人力资源和社会保障局</w:t>
            </w:r>
          </w:p>
        </w:tc>
      </w:tr>
      <w:tr w14:paraId="6F3C14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276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EB4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941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4FF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F7D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BD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99C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2521">
            <w:pPr>
              <w:jc w:val="center"/>
            </w:pPr>
            <w:r>
              <w:rPr>
                <w:rFonts w:ascii="宋体" w:hAnsi="宋体" w:eastAsia="宋体"/>
                <w:sz w:val="16"/>
              </w:rPr>
              <w:t>得分</w:t>
            </w:r>
          </w:p>
        </w:tc>
      </w:tr>
      <w:tr w14:paraId="4A4AD0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CDD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8AD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460E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227B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7FE5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19B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7E5E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ECA9">
            <w:pPr>
              <w:jc w:val="center"/>
            </w:pPr>
            <w:r>
              <w:rPr>
                <w:rFonts w:ascii="宋体" w:hAnsi="宋体" w:eastAsia="宋体"/>
                <w:sz w:val="16"/>
              </w:rPr>
              <w:t>10.00分</w:t>
            </w:r>
          </w:p>
        </w:tc>
      </w:tr>
      <w:tr w14:paraId="092B3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BA6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873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714C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C4E2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DEF3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B6F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3F2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94D7">
            <w:pPr>
              <w:jc w:val="center"/>
            </w:pPr>
            <w:r>
              <w:rPr>
                <w:rFonts w:ascii="宋体" w:hAnsi="宋体" w:eastAsia="宋体"/>
                <w:sz w:val="16"/>
              </w:rPr>
              <w:t>—</w:t>
            </w:r>
          </w:p>
        </w:tc>
      </w:tr>
      <w:tr w14:paraId="43E56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E7A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F14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000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C1A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49A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0C0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FFA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225B">
            <w:pPr>
              <w:jc w:val="center"/>
            </w:pPr>
            <w:r>
              <w:rPr>
                <w:rFonts w:ascii="宋体" w:hAnsi="宋体" w:eastAsia="宋体"/>
                <w:sz w:val="16"/>
              </w:rPr>
              <w:t>—</w:t>
            </w:r>
          </w:p>
        </w:tc>
      </w:tr>
      <w:tr w14:paraId="454EC5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5B2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7979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69CE41">
            <w:pPr>
              <w:jc w:val="center"/>
            </w:pPr>
            <w:r>
              <w:rPr>
                <w:rFonts w:ascii="宋体" w:hAnsi="宋体" w:eastAsia="宋体"/>
                <w:sz w:val="16"/>
              </w:rPr>
              <w:t>实际完成情况</w:t>
            </w:r>
          </w:p>
        </w:tc>
      </w:tr>
      <w:tr w14:paraId="4D9135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77A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1A982A">
            <w:pPr>
              <w:jc w:val="both"/>
            </w:pPr>
            <w:r>
              <w:rPr>
                <w:rFonts w:ascii="宋体" w:hAnsi="宋体" w:eastAsia="宋体"/>
                <w:sz w:val="16"/>
              </w:rPr>
              <w:t>项目总投资2万元，聘请1名法律顾问，时间1年，为需要法律服务的部门、单位、科室提供法律顾问服务，提高依法行政能力。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51DEA1">
            <w:pPr>
              <w:jc w:val="both"/>
            </w:pPr>
            <w:r>
              <w:rPr>
                <w:rFonts w:ascii="宋体" w:hAnsi="宋体" w:eastAsia="宋体"/>
                <w:sz w:val="16"/>
              </w:rPr>
              <w:t>截至目前，新疆壹加壹律师事务所完成2024年地区人社系统法律顾问咨询合作协议，通过专业知识为全局各业务科室提供专业法律咨询服务，提高依法行政能力。</w:t>
            </w:r>
          </w:p>
        </w:tc>
      </w:tr>
      <w:tr w14:paraId="52A00E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BC8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45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EA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28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8E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45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D2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19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14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AB1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3C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24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CC2AA">
            <w:pPr>
              <w:jc w:val="center"/>
            </w:pPr>
            <w:r>
              <w:rPr>
                <w:rFonts w:ascii="宋体" w:hAnsi="宋体" w:eastAsia="宋体"/>
                <w:sz w:val="16"/>
              </w:rPr>
              <w:t>偏差原因分析及改进措施</w:t>
            </w:r>
          </w:p>
        </w:tc>
      </w:tr>
      <w:tr w14:paraId="58504D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BA9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E097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0F6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B620">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11C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B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EA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0D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6C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C7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562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1E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E7C84">
            <w:pPr>
              <w:jc w:val="center"/>
            </w:pPr>
          </w:p>
        </w:tc>
      </w:tr>
      <w:tr w14:paraId="61E69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A5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C6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8F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C805">
            <w:pPr>
              <w:jc w:val="center"/>
            </w:pPr>
            <w:r>
              <w:rPr>
                <w:rFonts w:ascii="宋体" w:hAnsi="宋体" w:eastAsia="宋体"/>
                <w:sz w:val="16"/>
              </w:rPr>
              <w:t>聘请法律顾问时限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D7F1">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65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3C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1B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64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7E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398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63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5B797">
            <w:pPr>
              <w:jc w:val="center"/>
            </w:pPr>
          </w:p>
        </w:tc>
      </w:tr>
      <w:tr w14:paraId="1BB10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527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EA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00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09A9">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6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7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44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30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ED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FE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0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11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9A996">
            <w:pPr>
              <w:jc w:val="center"/>
            </w:pPr>
          </w:p>
        </w:tc>
      </w:tr>
      <w:tr w14:paraId="47986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23C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8A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AA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357B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974E">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0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FC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1E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AB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66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53D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2B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EA8E9">
            <w:pPr>
              <w:jc w:val="center"/>
            </w:pPr>
          </w:p>
        </w:tc>
      </w:tr>
      <w:tr w14:paraId="12A95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56D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25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F7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E7A7">
            <w:pPr>
              <w:jc w:val="center"/>
            </w:pPr>
            <w:r>
              <w:rPr>
                <w:rFonts w:ascii="宋体" w:hAnsi="宋体" w:eastAsia="宋体"/>
                <w:sz w:val="16"/>
              </w:rPr>
              <w:t>聘请法律顾问的成本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739C">
            <w:pPr>
              <w:jc w:val="center"/>
            </w:pPr>
            <w:r>
              <w:rPr>
                <w:rFonts w:ascii="宋体" w:hAnsi="宋体" w:eastAsia="宋体"/>
                <w:sz w:val="16"/>
              </w:rPr>
              <w:t>&lt;=1666.67元/月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A5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E5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FB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B2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21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6970">
            <w:pPr>
              <w:jc w:val="center"/>
            </w:pPr>
            <w:r>
              <w:rPr>
                <w:rFonts w:ascii="宋体" w:hAnsi="宋体" w:eastAsia="宋体"/>
                <w:sz w:val="16"/>
              </w:rPr>
              <w:t>=1666.67元/月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0B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FE8CB">
            <w:pPr>
              <w:jc w:val="center"/>
            </w:pPr>
          </w:p>
        </w:tc>
      </w:tr>
      <w:tr w14:paraId="792F0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D6B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F0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D7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795BB">
            <w:pPr>
              <w:jc w:val="center"/>
            </w:pPr>
            <w:r>
              <w:rPr>
                <w:rFonts w:ascii="宋体" w:hAnsi="宋体" w:eastAsia="宋体"/>
                <w:sz w:val="16"/>
              </w:rPr>
              <w:t>提高人员法律意识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B28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C4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D2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F9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6A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8C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255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52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854AF">
            <w:pPr>
              <w:jc w:val="center"/>
            </w:pPr>
          </w:p>
        </w:tc>
      </w:tr>
      <w:tr w14:paraId="0E917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771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ED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B1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9AE0">
            <w:pPr>
              <w:jc w:val="center"/>
            </w:pPr>
            <w:r>
              <w:rPr>
                <w:rFonts w:ascii="宋体" w:hAnsi="宋体" w:eastAsia="宋体"/>
                <w:sz w:val="16"/>
              </w:rPr>
              <w:t>法律服务科室满意度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7D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C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3C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A9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B0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C8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3EA0">
            <w:pPr>
              <w:jc w:val="center"/>
            </w:pPr>
            <w:r>
              <w:rPr>
                <w:rFonts w:ascii="宋体" w:hAnsi="宋体" w:eastAsia="宋体"/>
                <w:sz w:val="16"/>
              </w:rPr>
              <w:t>=90.7%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3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FDDC4">
            <w:pPr>
              <w:jc w:val="center"/>
            </w:pPr>
            <w:r>
              <w:rPr>
                <w:rFonts w:ascii="宋体" w:hAnsi="宋体" w:eastAsia="宋体"/>
                <w:sz w:val="16"/>
              </w:rPr>
              <w:t>偏差原因：个别科室对法律服务存在分歧，改进措施：加强沟通，促进各科室的交流。</w:t>
            </w:r>
          </w:p>
        </w:tc>
      </w:tr>
      <w:tr w14:paraId="596E11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98A5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A0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333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1BC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B6E505"/>
        </w:tc>
      </w:tr>
    </w:tbl>
    <w:p w14:paraId="0B3601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29D3C32E">
        <w:tblPrEx>
          <w:tblCellMar>
            <w:top w:w="0" w:type="dxa"/>
            <w:left w:w="108" w:type="dxa"/>
            <w:bottom w:w="0" w:type="dxa"/>
            <w:right w:w="108" w:type="dxa"/>
          </w:tblCellMar>
        </w:tblPrEx>
        <w:tc>
          <w:tcPr>
            <w:tcW w:w="8848" w:type="dxa"/>
            <w:gridSpan w:val="14"/>
            <w:vAlign w:val="center"/>
          </w:tcPr>
          <w:p w14:paraId="6A789B32">
            <w:pPr>
              <w:jc w:val="center"/>
            </w:pPr>
            <w:r>
              <w:rPr>
                <w:rFonts w:ascii="宋体" w:hAnsi="宋体" w:eastAsia="宋体"/>
                <w:sz w:val="24"/>
              </w:rPr>
              <w:t>项目支出绩效自评表</w:t>
            </w:r>
          </w:p>
        </w:tc>
      </w:tr>
      <w:tr w14:paraId="55F23FA1">
        <w:tblPrEx>
          <w:tblCellMar>
            <w:top w:w="0" w:type="dxa"/>
            <w:left w:w="108" w:type="dxa"/>
            <w:bottom w:w="0" w:type="dxa"/>
            <w:right w:w="108" w:type="dxa"/>
          </w:tblCellMar>
        </w:tblPrEx>
        <w:tc>
          <w:tcPr>
            <w:tcW w:w="8848" w:type="dxa"/>
            <w:gridSpan w:val="14"/>
            <w:vAlign w:val="center"/>
          </w:tcPr>
          <w:p w14:paraId="299BD222">
            <w:pPr>
              <w:jc w:val="center"/>
            </w:pPr>
            <w:r>
              <w:rPr>
                <w:rFonts w:ascii="宋体" w:hAnsi="宋体" w:eastAsia="宋体"/>
                <w:sz w:val="24"/>
              </w:rPr>
              <w:t>(2024年度)</w:t>
            </w:r>
          </w:p>
        </w:tc>
      </w:tr>
      <w:tr w14:paraId="47AE4B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4D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E277BC">
            <w:pPr>
              <w:jc w:val="center"/>
            </w:pPr>
            <w:r>
              <w:rPr>
                <w:rFonts w:ascii="宋体" w:hAnsi="宋体" w:eastAsia="宋体"/>
                <w:sz w:val="16"/>
              </w:rPr>
              <w:t>社会保险基金监督举报奖励金项目</w:t>
            </w:r>
          </w:p>
        </w:tc>
      </w:tr>
      <w:tr w14:paraId="650E01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46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AE6F3F">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A6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28B7CD">
            <w:pPr>
              <w:jc w:val="center"/>
            </w:pPr>
            <w:r>
              <w:rPr>
                <w:rFonts w:ascii="宋体" w:hAnsi="宋体" w:eastAsia="宋体"/>
                <w:sz w:val="16"/>
              </w:rPr>
              <w:t>新疆维吾尔自治区喀什地区人力资源和社会保障局</w:t>
            </w:r>
          </w:p>
        </w:tc>
      </w:tr>
      <w:tr w14:paraId="099B67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F44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742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721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9B0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97E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EE5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66D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7FF2">
            <w:pPr>
              <w:jc w:val="center"/>
            </w:pPr>
            <w:r>
              <w:rPr>
                <w:rFonts w:ascii="宋体" w:hAnsi="宋体" w:eastAsia="宋体"/>
                <w:sz w:val="16"/>
              </w:rPr>
              <w:t>得分</w:t>
            </w:r>
          </w:p>
        </w:tc>
      </w:tr>
      <w:tr w14:paraId="76C87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E70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3F9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8CB4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7B4C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064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FDC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A2B2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C4D0">
            <w:pPr>
              <w:jc w:val="center"/>
            </w:pPr>
            <w:r>
              <w:rPr>
                <w:rFonts w:ascii="宋体" w:hAnsi="宋体" w:eastAsia="宋体"/>
                <w:sz w:val="16"/>
              </w:rPr>
              <w:t>0.00分</w:t>
            </w:r>
          </w:p>
        </w:tc>
      </w:tr>
      <w:tr w14:paraId="37478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1A3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820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B857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6C9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80C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B5C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F24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0120">
            <w:pPr>
              <w:jc w:val="center"/>
            </w:pPr>
            <w:r>
              <w:rPr>
                <w:rFonts w:ascii="宋体" w:hAnsi="宋体" w:eastAsia="宋体"/>
                <w:sz w:val="16"/>
              </w:rPr>
              <w:t>—</w:t>
            </w:r>
          </w:p>
        </w:tc>
      </w:tr>
      <w:tr w14:paraId="45886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AC8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0D0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D6F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D3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B5F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6B5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59F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D7A2">
            <w:pPr>
              <w:jc w:val="center"/>
            </w:pPr>
            <w:r>
              <w:rPr>
                <w:rFonts w:ascii="宋体" w:hAnsi="宋体" w:eastAsia="宋体"/>
                <w:sz w:val="16"/>
              </w:rPr>
              <w:t>—</w:t>
            </w:r>
          </w:p>
        </w:tc>
      </w:tr>
      <w:tr w14:paraId="262D2F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5750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0EFF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A2433D">
            <w:pPr>
              <w:jc w:val="center"/>
            </w:pPr>
            <w:r>
              <w:rPr>
                <w:rFonts w:ascii="宋体" w:hAnsi="宋体" w:eastAsia="宋体"/>
                <w:sz w:val="16"/>
              </w:rPr>
              <w:t>实际完成情况</w:t>
            </w:r>
          </w:p>
        </w:tc>
      </w:tr>
      <w:tr w14:paraId="73C4BE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CEF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2F1BD">
            <w:pPr>
              <w:jc w:val="both"/>
            </w:pPr>
            <w:r>
              <w:rPr>
                <w:rFonts w:ascii="宋体" w:hAnsi="宋体" w:eastAsia="宋体"/>
                <w:sz w:val="16"/>
              </w:rPr>
              <w:t>项目总投资为5万元，预计提供社会保障领域违法违规和欺诈骗保查实损失金额50万元以上的线索2条，每条奖励11000元；查实损失10万元-50万元的线索5条，每条奖励3000元；查实损失10万元以下线索26条，每条奖励500元，以上费用共计5万元。通过项目的实施，可以加强社会保险基金反欺诈工作力度，逐步形成“不敢骗、不能骗、不想骗”社会氛围，群众获得感、幸福感进一步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FE3296">
            <w:pPr>
              <w:jc w:val="both"/>
            </w:pPr>
            <w:r>
              <w:rPr>
                <w:rFonts w:ascii="宋体" w:hAnsi="宋体" w:eastAsia="宋体"/>
                <w:sz w:val="16"/>
              </w:rPr>
              <w:t>截至目前，该项目未发现违法违规和欺诈骗保等情况未出现，加强社会保险基金反欺诈工作力度，逐步形成“不敢骗、不能骗、不想骗”社会氛围，群众获得感、幸福感进一步提升，下一步加大宣传力度，提高群众知晓率，鼓励群众积极提供问题线索。</w:t>
            </w:r>
          </w:p>
        </w:tc>
      </w:tr>
      <w:tr w14:paraId="2FE160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AFA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16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1F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C4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F4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BD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CB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00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B6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BB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A1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92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8B079">
            <w:pPr>
              <w:jc w:val="center"/>
            </w:pPr>
            <w:r>
              <w:rPr>
                <w:rFonts w:ascii="宋体" w:hAnsi="宋体" w:eastAsia="宋体"/>
                <w:sz w:val="16"/>
              </w:rPr>
              <w:t>偏差原因分析及改进措施</w:t>
            </w:r>
          </w:p>
        </w:tc>
      </w:tr>
      <w:tr w14:paraId="1DB06F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2AA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4BE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8D1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F43F">
            <w:pPr>
              <w:jc w:val="center"/>
            </w:pPr>
            <w:r>
              <w:rPr>
                <w:rFonts w:ascii="宋体" w:hAnsi="宋体" w:eastAsia="宋体"/>
                <w:sz w:val="16"/>
              </w:rPr>
              <w:t>查实损失金额10万元以下线索数量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082E">
            <w:pPr>
              <w:jc w:val="center"/>
            </w:pPr>
            <w:r>
              <w:rPr>
                <w:rFonts w:ascii="宋体" w:hAnsi="宋体" w:eastAsia="宋体"/>
                <w:sz w:val="16"/>
              </w:rPr>
              <w:t>&gt;=26条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A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0D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77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D4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B5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8022">
            <w:pPr>
              <w:jc w:val="center"/>
            </w:pPr>
            <w:r>
              <w:rPr>
                <w:rFonts w:ascii="宋体" w:hAnsi="宋体" w:eastAsia="宋体"/>
                <w:sz w:val="16"/>
              </w:rPr>
              <w:t>=0条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1A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EB8EC">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尚未查实损失金额10万元以下线索数量。改进措施：加大政策宣传力度。</w:t>
            </w:r>
          </w:p>
        </w:tc>
      </w:tr>
      <w:tr w14:paraId="29FAB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BF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D7A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C15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A8BA">
            <w:pPr>
              <w:jc w:val="center"/>
            </w:pPr>
            <w:r>
              <w:rPr>
                <w:rFonts w:ascii="宋体" w:hAnsi="宋体" w:eastAsia="宋体"/>
                <w:sz w:val="16"/>
              </w:rPr>
              <w:t>查实损失金额10万元-50万元线索数量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2F661">
            <w:pPr>
              <w:jc w:val="center"/>
            </w:pPr>
            <w:r>
              <w:rPr>
                <w:rFonts w:ascii="宋体" w:hAnsi="宋体" w:eastAsia="宋体"/>
                <w:sz w:val="16"/>
              </w:rPr>
              <w:t>&gt;=5条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57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15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77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4E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2C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93D6">
            <w:pPr>
              <w:jc w:val="center"/>
            </w:pPr>
            <w:r>
              <w:rPr>
                <w:rFonts w:ascii="宋体" w:hAnsi="宋体" w:eastAsia="宋体"/>
                <w:sz w:val="16"/>
              </w:rPr>
              <w:t>=0条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B0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F9C5F">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尚未查实损失金额10万元-50万元线索数量。改进措施：加大政策宣传力度。</w:t>
            </w:r>
          </w:p>
        </w:tc>
      </w:tr>
      <w:tr w14:paraId="4F82A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34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E5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B8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516C">
            <w:pPr>
              <w:jc w:val="center"/>
            </w:pPr>
            <w:r>
              <w:rPr>
                <w:rFonts w:ascii="宋体" w:hAnsi="宋体" w:eastAsia="宋体"/>
                <w:sz w:val="16"/>
              </w:rPr>
              <w:t>查实损失金额50万元以上线索数量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AB36">
            <w:pPr>
              <w:jc w:val="center"/>
            </w:pPr>
            <w:r>
              <w:rPr>
                <w:rFonts w:ascii="宋体" w:hAnsi="宋体" w:eastAsia="宋体"/>
                <w:sz w:val="16"/>
              </w:rPr>
              <w:t>&gt;=2条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4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81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2C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4CE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89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C6B6">
            <w:pPr>
              <w:jc w:val="center"/>
            </w:pPr>
            <w:r>
              <w:rPr>
                <w:rFonts w:ascii="宋体" w:hAnsi="宋体" w:eastAsia="宋体"/>
                <w:sz w:val="16"/>
              </w:rPr>
              <w:t>=0条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0C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A2596">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尚未查实损失金额50万元以上线索数量。改进措施：加大政策宣传力度。</w:t>
            </w:r>
          </w:p>
        </w:tc>
      </w:tr>
      <w:tr w14:paraId="6D30C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09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AC0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67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74F2B">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4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68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4C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78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73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28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7F2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04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630A7">
            <w:pPr>
              <w:jc w:val="center"/>
            </w:pPr>
            <w:r>
              <w:rPr>
                <w:rFonts w:ascii="宋体" w:hAnsi="宋体" w:eastAsia="宋体"/>
                <w:sz w:val="16"/>
              </w:rPr>
              <w:t>该项目为应急项目，目前尚未使用该资金。改进措施：提升群众知晓率。</w:t>
            </w:r>
          </w:p>
        </w:tc>
      </w:tr>
      <w:tr w14:paraId="77D1B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138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89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96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875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46C4">
            <w:pPr>
              <w:jc w:val="center"/>
            </w:pPr>
            <w:r>
              <w:rPr>
                <w:rFonts w:ascii="宋体" w:hAnsi="宋体" w:eastAsia="宋体"/>
                <w:sz w:val="16"/>
              </w:rPr>
              <w:t>=2024年12月21日前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0A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1E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C3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23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4A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A48B">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A4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A2EFC">
            <w:pPr>
              <w:jc w:val="center"/>
            </w:pPr>
            <w:r>
              <w:rPr>
                <w:rFonts w:ascii="宋体" w:hAnsi="宋体" w:eastAsia="宋体"/>
                <w:sz w:val="16"/>
              </w:rPr>
              <w:t>该项目为应急项目，目前尚未实施。改进措施：提升群众知晓率。</w:t>
            </w:r>
          </w:p>
        </w:tc>
      </w:tr>
      <w:tr w14:paraId="1EEAC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A8F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788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557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7295">
            <w:pPr>
              <w:jc w:val="center"/>
            </w:pPr>
            <w:r>
              <w:rPr>
                <w:rFonts w:ascii="宋体" w:hAnsi="宋体" w:eastAsia="宋体"/>
                <w:sz w:val="16"/>
              </w:rPr>
              <w:t>查实损失金额10万元以下奖励标准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BA22">
            <w:pPr>
              <w:jc w:val="center"/>
            </w:pPr>
            <w:r>
              <w:rPr>
                <w:rFonts w:ascii="宋体" w:hAnsi="宋体" w:eastAsia="宋体"/>
                <w:sz w:val="16"/>
              </w:rPr>
              <w:t>&lt;=500元/条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78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F3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CD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D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73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E204">
            <w:pPr>
              <w:jc w:val="center"/>
            </w:pPr>
            <w:r>
              <w:rPr>
                <w:rFonts w:ascii="宋体" w:hAnsi="宋体" w:eastAsia="宋体"/>
                <w:sz w:val="16"/>
              </w:rPr>
              <w:t>=0元/条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E9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B0F44">
            <w:pPr>
              <w:jc w:val="center"/>
            </w:pPr>
            <w:r>
              <w:rPr>
                <w:rFonts w:ascii="宋体" w:hAnsi="宋体" w:eastAsia="宋体"/>
                <w:sz w:val="16"/>
              </w:rPr>
              <w:t>该项目为应急项目，目前尚未使用该资金，未支付查实损失金额10万元以下奖励标准。改进措施：如有举办，及时按政策兑现</w:t>
            </w:r>
            <w:r>
              <w:rPr>
                <w:rFonts w:hint="eastAsia" w:ascii="宋体" w:hAnsi="宋体"/>
                <w:sz w:val="16"/>
                <w:lang w:eastAsia="zh-CN"/>
              </w:rPr>
              <w:t>奖励</w:t>
            </w:r>
            <w:r>
              <w:rPr>
                <w:rFonts w:ascii="宋体" w:hAnsi="宋体" w:eastAsia="宋体"/>
                <w:sz w:val="16"/>
              </w:rPr>
              <w:t>。</w:t>
            </w:r>
          </w:p>
        </w:tc>
      </w:tr>
      <w:tr w14:paraId="441A2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89F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9B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134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DDAD">
            <w:pPr>
              <w:jc w:val="center"/>
            </w:pPr>
            <w:r>
              <w:rPr>
                <w:rFonts w:ascii="宋体" w:hAnsi="宋体" w:eastAsia="宋体"/>
                <w:sz w:val="16"/>
              </w:rPr>
              <w:t>查实损失金额10万元-50万元奖励标准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E68E">
            <w:pPr>
              <w:jc w:val="center"/>
            </w:pPr>
            <w:r>
              <w:rPr>
                <w:rFonts w:ascii="宋体" w:hAnsi="宋体" w:eastAsia="宋体"/>
                <w:sz w:val="16"/>
              </w:rPr>
              <w:t>&lt;=3000元/条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77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45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C1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2D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A1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211C">
            <w:pPr>
              <w:jc w:val="center"/>
            </w:pPr>
            <w:r>
              <w:rPr>
                <w:rFonts w:ascii="宋体" w:hAnsi="宋体" w:eastAsia="宋体"/>
                <w:sz w:val="16"/>
              </w:rPr>
              <w:t>=0元/条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E8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5CEE9">
            <w:pPr>
              <w:jc w:val="center"/>
            </w:pPr>
            <w:r>
              <w:rPr>
                <w:rFonts w:ascii="宋体" w:hAnsi="宋体" w:eastAsia="宋体"/>
                <w:sz w:val="16"/>
              </w:rPr>
              <w:t>该项目为应急项目，目前尚未使用该资金，未支付查实损失金额10万元-50万元奖励标准。改进措施：如有举办，及时按政策兑现</w:t>
            </w:r>
            <w:r>
              <w:rPr>
                <w:rFonts w:hint="eastAsia" w:ascii="宋体" w:hAnsi="宋体"/>
                <w:sz w:val="16"/>
                <w:lang w:eastAsia="zh-CN"/>
              </w:rPr>
              <w:t>奖励</w:t>
            </w:r>
            <w:r>
              <w:rPr>
                <w:rFonts w:ascii="宋体" w:hAnsi="宋体" w:eastAsia="宋体"/>
                <w:sz w:val="16"/>
              </w:rPr>
              <w:t>。</w:t>
            </w:r>
          </w:p>
        </w:tc>
      </w:tr>
      <w:tr w14:paraId="3F316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2A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18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F7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3AEC">
            <w:pPr>
              <w:jc w:val="center"/>
            </w:pPr>
            <w:r>
              <w:rPr>
                <w:rFonts w:ascii="宋体" w:hAnsi="宋体" w:eastAsia="宋体"/>
                <w:sz w:val="16"/>
              </w:rPr>
              <w:t>查实损失金额50万元以上奖励标准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926D">
            <w:pPr>
              <w:jc w:val="center"/>
            </w:pPr>
            <w:r>
              <w:rPr>
                <w:rFonts w:ascii="宋体" w:hAnsi="宋体" w:eastAsia="宋体"/>
                <w:sz w:val="16"/>
              </w:rPr>
              <w:t>&lt;=11000元/条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72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9A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70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2C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5D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681E">
            <w:pPr>
              <w:jc w:val="center"/>
            </w:pPr>
            <w:r>
              <w:rPr>
                <w:rFonts w:ascii="宋体" w:hAnsi="宋体" w:eastAsia="宋体"/>
                <w:sz w:val="16"/>
              </w:rPr>
              <w:t>=0元/条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9B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4E799">
            <w:pPr>
              <w:jc w:val="center"/>
            </w:pPr>
            <w:r>
              <w:rPr>
                <w:rFonts w:ascii="宋体" w:hAnsi="宋体" w:eastAsia="宋体"/>
                <w:sz w:val="16"/>
              </w:rPr>
              <w:t>该项目为应急项目，目前尚未使用该资金，查实损失金额50万元以上奖励标准。改进措施：如有举办，及时按政策兑现</w:t>
            </w:r>
            <w:r>
              <w:rPr>
                <w:rFonts w:hint="eastAsia" w:ascii="宋体" w:hAnsi="宋体"/>
                <w:sz w:val="16"/>
                <w:lang w:eastAsia="zh-CN"/>
              </w:rPr>
              <w:t>奖励</w:t>
            </w:r>
            <w:r>
              <w:rPr>
                <w:rFonts w:ascii="宋体" w:hAnsi="宋体" w:eastAsia="宋体"/>
                <w:sz w:val="16"/>
              </w:rPr>
              <w:t>。</w:t>
            </w:r>
          </w:p>
        </w:tc>
      </w:tr>
      <w:tr w14:paraId="7CAEE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2D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CF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27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51B9">
            <w:pPr>
              <w:jc w:val="center"/>
            </w:pPr>
            <w:r>
              <w:rPr>
                <w:rFonts w:ascii="宋体" w:hAnsi="宋体" w:eastAsia="宋体"/>
                <w:sz w:val="16"/>
              </w:rPr>
              <w:t>举报结果公开率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2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F3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02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16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CB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D7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869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07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E2FBA">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举报结果公开率为0.改进措施：提升群众知晓率。</w:t>
            </w:r>
          </w:p>
        </w:tc>
      </w:tr>
      <w:tr w14:paraId="6A669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6A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E5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14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1761">
            <w:pPr>
              <w:jc w:val="center"/>
            </w:pPr>
            <w:r>
              <w:rPr>
                <w:rFonts w:ascii="宋体" w:hAnsi="宋体" w:eastAsia="宋体"/>
                <w:sz w:val="16"/>
              </w:rPr>
              <w:t>举报人员满意度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C5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91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CF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0E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6B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8C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5C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64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FD09">
            <w:pPr>
              <w:jc w:val="center"/>
            </w:pPr>
            <w:r>
              <w:rPr>
                <w:rFonts w:ascii="宋体" w:hAnsi="宋体" w:eastAsia="宋体"/>
                <w:sz w:val="16"/>
              </w:rPr>
              <w:t>该项目为应急项目，</w:t>
            </w:r>
            <w:r>
              <w:rPr>
                <w:rFonts w:hint="eastAsia" w:ascii="宋体" w:hAnsi="宋体"/>
                <w:sz w:val="16"/>
                <w:lang w:eastAsia="zh-CN"/>
              </w:rPr>
              <w:t>截至目前</w:t>
            </w:r>
            <w:r>
              <w:rPr>
                <w:rFonts w:ascii="宋体" w:hAnsi="宋体" w:eastAsia="宋体"/>
                <w:sz w:val="16"/>
              </w:rPr>
              <w:t>举报结果公开率为0，没有满意度。改进措施：提升群众知晓率。</w:t>
            </w:r>
          </w:p>
        </w:tc>
      </w:tr>
      <w:tr w14:paraId="019852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02B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21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11C1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B0F71">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694A71"/>
        </w:tc>
      </w:tr>
    </w:tbl>
    <w:p w14:paraId="4FD227CA">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18"/>
        <w:gridCol w:w="776"/>
        <w:gridCol w:w="618"/>
        <w:gridCol w:w="696"/>
        <w:gridCol w:w="622"/>
        <w:gridCol w:w="618"/>
        <w:gridCol w:w="618"/>
        <w:gridCol w:w="776"/>
        <w:gridCol w:w="631"/>
        <w:gridCol w:w="597"/>
        <w:gridCol w:w="627"/>
      </w:tblGrid>
      <w:tr w14:paraId="3679F34D">
        <w:tblPrEx>
          <w:tblCellMar>
            <w:top w:w="0" w:type="dxa"/>
            <w:left w:w="108" w:type="dxa"/>
            <w:bottom w:w="0" w:type="dxa"/>
            <w:right w:w="108" w:type="dxa"/>
          </w:tblCellMar>
        </w:tblPrEx>
        <w:tc>
          <w:tcPr>
            <w:tcW w:w="8848" w:type="dxa"/>
            <w:gridSpan w:val="14"/>
            <w:vAlign w:val="center"/>
          </w:tcPr>
          <w:p w14:paraId="55C10085">
            <w:pPr>
              <w:jc w:val="center"/>
            </w:pPr>
            <w:r>
              <w:rPr>
                <w:rFonts w:ascii="宋体" w:hAnsi="宋体" w:eastAsia="宋体"/>
                <w:sz w:val="24"/>
              </w:rPr>
              <w:t>项目支出绩效自评表</w:t>
            </w:r>
          </w:p>
        </w:tc>
      </w:tr>
      <w:tr w14:paraId="3561F785">
        <w:tblPrEx>
          <w:tblCellMar>
            <w:top w:w="0" w:type="dxa"/>
            <w:left w:w="108" w:type="dxa"/>
            <w:bottom w:w="0" w:type="dxa"/>
            <w:right w:w="108" w:type="dxa"/>
          </w:tblCellMar>
        </w:tblPrEx>
        <w:tc>
          <w:tcPr>
            <w:tcW w:w="8848" w:type="dxa"/>
            <w:gridSpan w:val="14"/>
            <w:vAlign w:val="center"/>
          </w:tcPr>
          <w:p w14:paraId="1A3940B0">
            <w:pPr>
              <w:jc w:val="center"/>
            </w:pPr>
            <w:r>
              <w:rPr>
                <w:rFonts w:ascii="宋体" w:hAnsi="宋体" w:eastAsia="宋体"/>
                <w:sz w:val="24"/>
              </w:rPr>
              <w:t>(2024年度)</w:t>
            </w:r>
          </w:p>
        </w:tc>
      </w:tr>
      <w:tr w14:paraId="700729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A6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35F989">
            <w:pPr>
              <w:jc w:val="center"/>
            </w:pPr>
            <w:r>
              <w:rPr>
                <w:rFonts w:ascii="宋体" w:hAnsi="宋体" w:eastAsia="宋体"/>
                <w:sz w:val="16"/>
              </w:rPr>
              <w:t>自治区返还人事考试费和失业监测费及创业圆梦培训费项目</w:t>
            </w:r>
          </w:p>
        </w:tc>
      </w:tr>
      <w:tr w14:paraId="005644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95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540F3">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F1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D3F7A1">
            <w:pPr>
              <w:jc w:val="center"/>
            </w:pPr>
            <w:r>
              <w:rPr>
                <w:rFonts w:ascii="宋体" w:hAnsi="宋体" w:eastAsia="宋体"/>
                <w:sz w:val="16"/>
              </w:rPr>
              <w:t>新疆维吾尔自治区喀什地区人力资源和社会保障局</w:t>
            </w:r>
          </w:p>
        </w:tc>
      </w:tr>
      <w:tr w14:paraId="5DEDBD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AEE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74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D46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4BC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3B0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D62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0B3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AC20">
            <w:pPr>
              <w:jc w:val="center"/>
            </w:pPr>
            <w:r>
              <w:rPr>
                <w:rFonts w:ascii="宋体" w:hAnsi="宋体" w:eastAsia="宋体"/>
                <w:sz w:val="16"/>
              </w:rPr>
              <w:t>得分</w:t>
            </w:r>
          </w:p>
        </w:tc>
      </w:tr>
      <w:tr w14:paraId="0F4C7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9BB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131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92D79">
            <w:pPr>
              <w:jc w:val="center"/>
            </w:pPr>
            <w:r>
              <w:rPr>
                <w:rFonts w:ascii="宋体" w:hAnsi="宋体" w:eastAsia="宋体"/>
                <w:sz w:val="16"/>
              </w:rPr>
              <w:t>235.95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986C0">
            <w:pPr>
              <w:jc w:val="center"/>
            </w:pPr>
            <w:r>
              <w:rPr>
                <w:rFonts w:ascii="宋体" w:hAnsi="宋体" w:eastAsia="宋体"/>
                <w:sz w:val="16"/>
              </w:rPr>
              <w:t>487.31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F6C98">
            <w:pPr>
              <w:jc w:val="center"/>
            </w:pPr>
            <w:r>
              <w:rPr>
                <w:rFonts w:ascii="宋体" w:hAnsi="宋体" w:eastAsia="宋体"/>
                <w:sz w:val="16"/>
              </w:rPr>
              <w:t>344.61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26A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00015">
            <w:pPr>
              <w:jc w:val="center"/>
            </w:pPr>
            <w:r>
              <w:rPr>
                <w:rFonts w:ascii="宋体" w:hAnsi="宋体" w:eastAsia="宋体"/>
                <w:sz w:val="16"/>
              </w:rPr>
              <w:t>70.7%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79A6">
            <w:pPr>
              <w:jc w:val="center"/>
            </w:pPr>
            <w:r>
              <w:rPr>
                <w:rFonts w:ascii="宋体" w:hAnsi="宋体" w:eastAsia="宋体"/>
                <w:sz w:val="16"/>
              </w:rPr>
              <w:t>2.68分</w:t>
            </w:r>
          </w:p>
        </w:tc>
      </w:tr>
      <w:tr w14:paraId="48910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D55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A9B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80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0E8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073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573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949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3471">
            <w:pPr>
              <w:jc w:val="center"/>
            </w:pPr>
            <w:r>
              <w:rPr>
                <w:rFonts w:ascii="宋体" w:hAnsi="宋体" w:eastAsia="宋体"/>
                <w:sz w:val="16"/>
              </w:rPr>
              <w:t>—</w:t>
            </w:r>
          </w:p>
        </w:tc>
      </w:tr>
      <w:tr w14:paraId="1C861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660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6DA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CB947">
            <w:pPr>
              <w:jc w:val="center"/>
            </w:pPr>
            <w:r>
              <w:rPr>
                <w:rFonts w:ascii="宋体" w:hAnsi="宋体" w:eastAsia="宋体"/>
                <w:sz w:val="16"/>
              </w:rPr>
              <w:t>235.95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F743F">
            <w:pPr>
              <w:jc w:val="center"/>
            </w:pPr>
            <w:r>
              <w:rPr>
                <w:rFonts w:ascii="宋体" w:hAnsi="宋体" w:eastAsia="宋体"/>
                <w:sz w:val="16"/>
              </w:rPr>
              <w:t>487.31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D8AA5">
            <w:pPr>
              <w:jc w:val="center"/>
            </w:pPr>
            <w:r>
              <w:rPr>
                <w:rFonts w:ascii="宋体" w:hAnsi="宋体" w:eastAsia="宋体"/>
                <w:sz w:val="16"/>
              </w:rPr>
              <w:t>344.61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444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8E5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7B16">
            <w:pPr>
              <w:jc w:val="center"/>
            </w:pPr>
            <w:r>
              <w:rPr>
                <w:rFonts w:ascii="宋体" w:hAnsi="宋体" w:eastAsia="宋体"/>
                <w:sz w:val="16"/>
              </w:rPr>
              <w:t>—</w:t>
            </w:r>
          </w:p>
        </w:tc>
      </w:tr>
      <w:tr w14:paraId="63498F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1B9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BDDB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0F1CB1">
            <w:pPr>
              <w:jc w:val="center"/>
            </w:pPr>
            <w:r>
              <w:rPr>
                <w:rFonts w:ascii="宋体" w:hAnsi="宋体" w:eastAsia="宋体"/>
                <w:sz w:val="16"/>
              </w:rPr>
              <w:t>实际完成情况</w:t>
            </w:r>
          </w:p>
        </w:tc>
      </w:tr>
      <w:tr w14:paraId="6E53F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3A0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F14A7">
            <w:pPr>
              <w:jc w:val="both"/>
            </w:pPr>
            <w:r>
              <w:rPr>
                <w:rFonts w:ascii="宋体" w:hAnsi="宋体" w:eastAsia="宋体"/>
                <w:sz w:val="16"/>
              </w:rPr>
              <w:t>项目总投资487.31万元，预计组织人事考试工作15次，纳入全国和自治区失业动态监测的企业69个，大学生创业圆梦培训1次，按照科学化、规范化、制度化的发展目标，保证各项人社业务工作顺利开展，为我区引进优秀人才提供坚强保障，提升创业就业率，持续为社会提供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4ECB0D">
            <w:pPr>
              <w:jc w:val="both"/>
            </w:pPr>
            <w:r>
              <w:rPr>
                <w:rFonts w:ascii="宋体" w:hAnsi="宋体" w:eastAsia="宋体"/>
                <w:sz w:val="16"/>
              </w:rPr>
              <w:t>截至目前，组织人事考试工作18次，发放全国和自治区失业动态监测的企业69个，完成2024年考试考务工作，按时发放失业动态监测劳务费，保证各项人社业务工作顺利开展，持续为社会提供公共服务能力。</w:t>
            </w:r>
          </w:p>
        </w:tc>
      </w:tr>
      <w:tr w14:paraId="1902B0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E43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DF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60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33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14C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25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4D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7E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97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C5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2C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DA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F97C3">
            <w:pPr>
              <w:jc w:val="center"/>
            </w:pPr>
            <w:r>
              <w:rPr>
                <w:rFonts w:ascii="宋体" w:hAnsi="宋体" w:eastAsia="宋体"/>
                <w:sz w:val="16"/>
              </w:rPr>
              <w:t>偏差原因分析及改进措施</w:t>
            </w:r>
          </w:p>
        </w:tc>
      </w:tr>
      <w:tr w14:paraId="1867D0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A9F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DD1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108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FCCF">
            <w:pPr>
              <w:jc w:val="center"/>
            </w:pPr>
            <w:r>
              <w:rPr>
                <w:rFonts w:ascii="宋体" w:hAnsi="宋体" w:eastAsia="宋体"/>
                <w:sz w:val="16"/>
              </w:rPr>
              <w:t>组织人事考试工作次数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68BD">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FD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4DEF">
            <w:pPr>
              <w:jc w:val="center"/>
            </w:pPr>
            <w:r>
              <w:rPr>
                <w:rFonts w:ascii="宋体" w:hAnsi="宋体" w:eastAsia="宋体"/>
                <w:sz w:val="16"/>
              </w:rPr>
              <w:t>25次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C5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9F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8C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2261">
            <w:pPr>
              <w:jc w:val="center"/>
            </w:pPr>
            <w:r>
              <w:rPr>
                <w:rFonts w:ascii="宋体" w:hAnsi="宋体" w:eastAsia="宋体"/>
                <w:sz w:val="16"/>
              </w:rPr>
              <w:t>=18次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D47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DEC8">
            <w:pPr>
              <w:jc w:val="center"/>
            </w:pPr>
            <w:r>
              <w:rPr>
                <w:rFonts w:ascii="宋体" w:hAnsi="宋体" w:eastAsia="宋体"/>
                <w:sz w:val="16"/>
              </w:rPr>
              <w:t>偏差原因：自治区临时安排3场考试。</w:t>
            </w:r>
          </w:p>
        </w:tc>
      </w:tr>
      <w:tr w14:paraId="0D567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21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88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4F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FBD3">
            <w:pPr>
              <w:jc w:val="center"/>
            </w:pPr>
            <w:r>
              <w:rPr>
                <w:rFonts w:ascii="宋体" w:hAnsi="宋体" w:eastAsia="宋体"/>
                <w:sz w:val="16"/>
              </w:rPr>
              <w:t>纳入全国和自治区失业动态监测的企业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678E">
            <w:pPr>
              <w:jc w:val="center"/>
            </w:pPr>
            <w:r>
              <w:rPr>
                <w:rFonts w:ascii="宋体" w:hAnsi="宋体" w:eastAsia="宋体"/>
                <w:sz w:val="16"/>
              </w:rPr>
              <w:t>=69个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9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6A02">
            <w:pPr>
              <w:jc w:val="center"/>
            </w:pPr>
            <w:r>
              <w:rPr>
                <w:rFonts w:ascii="宋体" w:hAnsi="宋体" w:eastAsia="宋体"/>
                <w:sz w:val="16"/>
              </w:rPr>
              <w:t>57个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8F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14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E6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ED40">
            <w:pPr>
              <w:jc w:val="center"/>
            </w:pPr>
            <w:r>
              <w:rPr>
                <w:rFonts w:ascii="宋体" w:hAnsi="宋体" w:eastAsia="宋体"/>
                <w:sz w:val="16"/>
              </w:rPr>
              <w:t>=69个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31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5B513">
            <w:pPr>
              <w:jc w:val="center"/>
            </w:pPr>
          </w:p>
        </w:tc>
      </w:tr>
      <w:tr w14:paraId="2FA3B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B6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20B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60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57D7">
            <w:pPr>
              <w:jc w:val="center"/>
            </w:pPr>
            <w:r>
              <w:rPr>
                <w:rFonts w:ascii="宋体" w:hAnsi="宋体" w:eastAsia="宋体"/>
                <w:sz w:val="16"/>
              </w:rPr>
              <w:t>大学生创业圆梦培训次数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A69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32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4E36">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EF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FAC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D2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7D1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63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E2B72">
            <w:pPr>
              <w:jc w:val="center"/>
            </w:pPr>
          </w:p>
        </w:tc>
      </w:tr>
      <w:tr w14:paraId="2A0BD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1E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A85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D3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F3CE">
            <w:pPr>
              <w:jc w:val="center"/>
            </w:pPr>
            <w:r>
              <w:rPr>
                <w:rFonts w:ascii="宋体" w:hAnsi="宋体" w:eastAsia="宋体"/>
                <w:sz w:val="16"/>
              </w:rPr>
              <w:t>考务人员监考到位率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A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7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0A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A0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F4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6C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4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FE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40B18">
            <w:pPr>
              <w:jc w:val="center"/>
            </w:pPr>
          </w:p>
        </w:tc>
      </w:tr>
      <w:tr w14:paraId="3F3AC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C3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E7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75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B8B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C6A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13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6F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92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2A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99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175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F7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99F5">
            <w:pPr>
              <w:jc w:val="center"/>
            </w:pPr>
          </w:p>
        </w:tc>
      </w:tr>
      <w:tr w14:paraId="4C142C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4FC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D530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1C4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48C7">
            <w:pPr>
              <w:jc w:val="center"/>
            </w:pPr>
            <w:r>
              <w:rPr>
                <w:rFonts w:ascii="宋体" w:hAnsi="宋体" w:eastAsia="宋体"/>
                <w:sz w:val="16"/>
              </w:rPr>
              <w:t>组织人事考试工作成本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A380">
            <w:pPr>
              <w:jc w:val="center"/>
            </w:pPr>
            <w:r>
              <w:rPr>
                <w:rFonts w:ascii="宋体" w:hAnsi="宋体" w:eastAsia="宋体"/>
                <w:sz w:val="16"/>
              </w:rPr>
              <w:t>&lt;=466.9万元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37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95D3">
            <w:pPr>
              <w:jc w:val="center"/>
            </w:pPr>
            <w:r>
              <w:rPr>
                <w:rFonts w:ascii="宋体" w:hAnsi="宋体" w:eastAsia="宋体"/>
                <w:sz w:val="16"/>
              </w:rPr>
              <w:t>315.2万元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F7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EB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AB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FDB2">
            <w:pPr>
              <w:jc w:val="center"/>
            </w:pPr>
            <w:r>
              <w:rPr>
                <w:rFonts w:ascii="宋体" w:hAnsi="宋体" w:eastAsia="宋体"/>
                <w:sz w:val="16"/>
              </w:rPr>
              <w:t>=324.2万元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22A6">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3A059">
            <w:pPr>
              <w:jc w:val="center"/>
            </w:pPr>
            <w:r>
              <w:rPr>
                <w:rFonts w:ascii="宋体" w:hAnsi="宋体" w:eastAsia="宋体"/>
                <w:sz w:val="16"/>
              </w:rPr>
              <w:t>偏差的原因：人事考试工作项目，自治区返还的资金，一般都是跨年返还，单位资金的预算数无法准确估计，导致项目预算的总金额不准确。改进措施：提升预算的精准度。</w:t>
            </w:r>
          </w:p>
        </w:tc>
      </w:tr>
      <w:tr w14:paraId="1F9E3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0CE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6D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016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8AD0">
            <w:pPr>
              <w:jc w:val="center"/>
            </w:pPr>
            <w:r>
              <w:rPr>
                <w:rFonts w:ascii="宋体" w:hAnsi="宋体" w:eastAsia="宋体"/>
                <w:sz w:val="16"/>
              </w:rPr>
              <w:t>纳入全国和自治区失业动态监测的企业劳务成本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558A">
            <w:pPr>
              <w:jc w:val="center"/>
            </w:pPr>
            <w:r>
              <w:rPr>
                <w:rFonts w:ascii="宋体" w:hAnsi="宋体" w:eastAsia="宋体"/>
                <w:sz w:val="16"/>
              </w:rPr>
              <w:t>&lt;=1.66万元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FB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E885">
            <w:pPr>
              <w:jc w:val="center"/>
            </w:pPr>
            <w:r>
              <w:rPr>
                <w:rFonts w:ascii="宋体" w:hAnsi="宋体" w:eastAsia="宋体"/>
                <w:sz w:val="16"/>
              </w:rPr>
              <w:t>1.37万元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63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71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C9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F26B">
            <w:pPr>
              <w:jc w:val="center"/>
            </w:pPr>
            <w:r>
              <w:rPr>
                <w:rFonts w:ascii="宋体" w:hAnsi="宋体" w:eastAsia="宋体"/>
                <w:sz w:val="16"/>
              </w:rPr>
              <w:t>=1.66万元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B5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E28E4">
            <w:pPr>
              <w:jc w:val="center"/>
            </w:pPr>
          </w:p>
        </w:tc>
      </w:tr>
      <w:tr w14:paraId="5F816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8A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A7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12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F34A">
            <w:pPr>
              <w:jc w:val="center"/>
            </w:pPr>
            <w:r>
              <w:rPr>
                <w:rFonts w:ascii="宋体" w:hAnsi="宋体" w:eastAsia="宋体"/>
                <w:sz w:val="16"/>
              </w:rPr>
              <w:t>大学生创业圆梦培训成本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ABD2">
            <w:pPr>
              <w:jc w:val="center"/>
            </w:pPr>
            <w:r>
              <w:rPr>
                <w:rFonts w:ascii="宋体" w:hAnsi="宋体" w:eastAsia="宋体"/>
                <w:sz w:val="16"/>
              </w:rPr>
              <w:t>&lt;=18.75万元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76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910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55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0C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38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0897">
            <w:pPr>
              <w:jc w:val="center"/>
            </w:pPr>
            <w:r>
              <w:rPr>
                <w:rFonts w:ascii="宋体" w:hAnsi="宋体" w:eastAsia="宋体"/>
                <w:sz w:val="16"/>
              </w:rPr>
              <w:t>=18.75万元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3B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B9B9F">
            <w:pPr>
              <w:jc w:val="center"/>
            </w:pPr>
          </w:p>
        </w:tc>
      </w:tr>
      <w:tr w14:paraId="4DEDC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802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A2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3B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F14F">
            <w:pPr>
              <w:jc w:val="center"/>
            </w:pPr>
            <w:r>
              <w:rPr>
                <w:rFonts w:ascii="宋体" w:hAnsi="宋体" w:eastAsia="宋体"/>
                <w:sz w:val="16"/>
              </w:rPr>
              <w:t>提升人社业务水平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190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2C6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48A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D9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DC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87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62A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F0C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3BAB9">
            <w:pPr>
              <w:jc w:val="center"/>
            </w:pPr>
          </w:p>
        </w:tc>
      </w:tr>
      <w:tr w14:paraId="7467B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53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74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08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072A">
            <w:pPr>
              <w:jc w:val="center"/>
            </w:pPr>
            <w:r>
              <w:rPr>
                <w:rFonts w:ascii="宋体" w:hAnsi="宋体" w:eastAsia="宋体"/>
                <w:sz w:val="16"/>
              </w:rPr>
              <w:t>考试人员满意度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17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98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C220">
            <w:pPr>
              <w:jc w:val="center"/>
            </w:pPr>
            <w:r>
              <w:rPr>
                <w:rFonts w:ascii="宋体" w:hAnsi="宋体" w:eastAsia="宋体"/>
                <w:sz w:val="16"/>
              </w:rPr>
              <w:t>94.68%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1A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43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50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9304">
            <w:pPr>
              <w:jc w:val="center"/>
            </w:pPr>
            <w:r>
              <w:rPr>
                <w:rFonts w:ascii="宋体" w:hAnsi="宋体" w:eastAsia="宋体"/>
                <w:sz w:val="16"/>
              </w:rPr>
              <w:t>=97.36%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20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7CA00">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463AA3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2F9F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D3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C21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1923">
            <w:pPr>
              <w:jc w:val="center"/>
            </w:pPr>
            <w:r>
              <w:rPr>
                <w:rFonts w:ascii="宋体" w:hAnsi="宋体" w:eastAsia="宋体"/>
                <w:sz w:val="16"/>
              </w:rPr>
              <w:t>83.04分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9F04AC"/>
        </w:tc>
      </w:tr>
    </w:tbl>
    <w:p w14:paraId="16BEBE7C">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1"/>
        <w:gridCol w:w="600"/>
        <w:gridCol w:w="631"/>
      </w:tblGrid>
      <w:tr w14:paraId="765421ED">
        <w:tblPrEx>
          <w:tblCellMar>
            <w:top w:w="0" w:type="dxa"/>
            <w:left w:w="108" w:type="dxa"/>
            <w:bottom w:w="0" w:type="dxa"/>
            <w:right w:w="108" w:type="dxa"/>
          </w:tblCellMar>
        </w:tblPrEx>
        <w:tc>
          <w:tcPr>
            <w:tcW w:w="8848" w:type="dxa"/>
            <w:gridSpan w:val="14"/>
            <w:vAlign w:val="center"/>
          </w:tcPr>
          <w:p w14:paraId="2ACD6981">
            <w:pPr>
              <w:jc w:val="center"/>
            </w:pPr>
            <w:r>
              <w:rPr>
                <w:rFonts w:ascii="宋体" w:hAnsi="宋体" w:eastAsia="宋体"/>
                <w:sz w:val="24"/>
              </w:rPr>
              <w:t>项目支出绩效自评表</w:t>
            </w:r>
          </w:p>
        </w:tc>
      </w:tr>
      <w:tr w14:paraId="3BCB282D">
        <w:tblPrEx>
          <w:tblCellMar>
            <w:top w:w="0" w:type="dxa"/>
            <w:left w:w="108" w:type="dxa"/>
            <w:bottom w:w="0" w:type="dxa"/>
            <w:right w:w="108" w:type="dxa"/>
          </w:tblCellMar>
        </w:tblPrEx>
        <w:tc>
          <w:tcPr>
            <w:tcW w:w="8848" w:type="dxa"/>
            <w:gridSpan w:val="14"/>
            <w:vAlign w:val="center"/>
          </w:tcPr>
          <w:p w14:paraId="12A8FCE6">
            <w:pPr>
              <w:jc w:val="center"/>
            </w:pPr>
            <w:r>
              <w:rPr>
                <w:rFonts w:ascii="宋体" w:hAnsi="宋体" w:eastAsia="宋体"/>
                <w:sz w:val="24"/>
              </w:rPr>
              <w:t>(2024年度)</w:t>
            </w:r>
          </w:p>
        </w:tc>
      </w:tr>
      <w:tr w14:paraId="1FC94A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E3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289E13">
            <w:pPr>
              <w:jc w:val="center"/>
            </w:pPr>
            <w:r>
              <w:rPr>
                <w:rFonts w:ascii="宋体" w:hAnsi="宋体" w:eastAsia="宋体"/>
                <w:sz w:val="16"/>
              </w:rPr>
              <w:t>赴其他省区市开展“才聚喀什·智惠丝路” 招才引智项目</w:t>
            </w:r>
          </w:p>
        </w:tc>
      </w:tr>
      <w:tr w14:paraId="74592E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B9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891F13">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A0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784F9E">
            <w:pPr>
              <w:jc w:val="center"/>
            </w:pPr>
            <w:r>
              <w:rPr>
                <w:rFonts w:ascii="宋体" w:hAnsi="宋体" w:eastAsia="宋体"/>
                <w:sz w:val="16"/>
              </w:rPr>
              <w:t>新疆维吾尔自治区喀什地区人力资源和社会保障局</w:t>
            </w:r>
          </w:p>
        </w:tc>
      </w:tr>
      <w:tr w14:paraId="53CFCA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F30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420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58F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ECD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0E7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8BC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E4D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A246">
            <w:pPr>
              <w:jc w:val="center"/>
            </w:pPr>
            <w:r>
              <w:rPr>
                <w:rFonts w:ascii="宋体" w:hAnsi="宋体" w:eastAsia="宋体"/>
                <w:sz w:val="16"/>
              </w:rPr>
              <w:t>得分</w:t>
            </w:r>
          </w:p>
        </w:tc>
      </w:tr>
      <w:tr w14:paraId="40574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C32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C3E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F8201">
            <w:pPr>
              <w:jc w:val="center"/>
            </w:pPr>
            <w:r>
              <w:rPr>
                <w:rFonts w:ascii="宋体" w:hAnsi="宋体" w:eastAsia="宋体"/>
                <w:sz w:val="16"/>
              </w:rPr>
              <w:t>187.38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2CDA7">
            <w:pPr>
              <w:jc w:val="center"/>
            </w:pPr>
            <w:r>
              <w:rPr>
                <w:rFonts w:ascii="宋体" w:hAnsi="宋体" w:eastAsia="宋体"/>
                <w:sz w:val="16"/>
              </w:rPr>
              <w:t>322.00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06EED">
            <w:pPr>
              <w:jc w:val="center"/>
            </w:pPr>
            <w:r>
              <w:rPr>
                <w:rFonts w:ascii="宋体" w:hAnsi="宋体" w:eastAsia="宋体"/>
                <w:sz w:val="16"/>
              </w:rPr>
              <w:t>321.99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848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EB7C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0790">
            <w:pPr>
              <w:jc w:val="center"/>
            </w:pPr>
            <w:r>
              <w:rPr>
                <w:rFonts w:ascii="宋体" w:hAnsi="宋体" w:eastAsia="宋体"/>
                <w:sz w:val="16"/>
              </w:rPr>
              <w:t>10.00分</w:t>
            </w:r>
          </w:p>
        </w:tc>
      </w:tr>
      <w:tr w14:paraId="77D72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C1F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F2B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7A5FF">
            <w:pPr>
              <w:jc w:val="center"/>
            </w:pPr>
            <w:r>
              <w:rPr>
                <w:rFonts w:ascii="宋体" w:hAnsi="宋体" w:eastAsia="宋体"/>
                <w:sz w:val="16"/>
              </w:rPr>
              <w:t>187.38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2A0FD">
            <w:pPr>
              <w:jc w:val="center"/>
            </w:pPr>
            <w:r>
              <w:rPr>
                <w:rFonts w:ascii="宋体" w:hAnsi="宋体" w:eastAsia="宋体"/>
                <w:sz w:val="16"/>
              </w:rPr>
              <w:t>322.00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81C3">
            <w:pPr>
              <w:jc w:val="center"/>
            </w:pPr>
            <w:r>
              <w:rPr>
                <w:rFonts w:ascii="宋体" w:hAnsi="宋体" w:eastAsia="宋体"/>
                <w:sz w:val="16"/>
              </w:rPr>
              <w:t>321.99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9EA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474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14A9">
            <w:pPr>
              <w:jc w:val="center"/>
            </w:pPr>
            <w:r>
              <w:rPr>
                <w:rFonts w:ascii="宋体" w:hAnsi="宋体" w:eastAsia="宋体"/>
                <w:sz w:val="16"/>
              </w:rPr>
              <w:t>—</w:t>
            </w:r>
          </w:p>
        </w:tc>
      </w:tr>
      <w:tr w14:paraId="779572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EC0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ACB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E8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4E2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B92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2A7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487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E9C4">
            <w:pPr>
              <w:jc w:val="center"/>
            </w:pPr>
            <w:r>
              <w:rPr>
                <w:rFonts w:ascii="宋体" w:hAnsi="宋体" w:eastAsia="宋体"/>
                <w:sz w:val="16"/>
              </w:rPr>
              <w:t>—</w:t>
            </w:r>
          </w:p>
        </w:tc>
      </w:tr>
      <w:tr w14:paraId="30920B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F32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F56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12475E">
            <w:pPr>
              <w:jc w:val="center"/>
            </w:pPr>
            <w:r>
              <w:rPr>
                <w:rFonts w:ascii="宋体" w:hAnsi="宋体" w:eastAsia="宋体"/>
                <w:sz w:val="16"/>
              </w:rPr>
              <w:t>实际完成情况</w:t>
            </w:r>
          </w:p>
        </w:tc>
      </w:tr>
      <w:tr w14:paraId="47709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5C9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5D06B2">
            <w:pPr>
              <w:jc w:val="both"/>
            </w:pPr>
            <w:r>
              <w:rPr>
                <w:rFonts w:ascii="宋体" w:hAnsi="宋体" w:eastAsia="宋体"/>
                <w:sz w:val="16"/>
              </w:rPr>
              <w:t>围绕“一二三四五”战略，聚焦培育推进“十大产业”、自贸试验区建设、新型城镇化等工作，赴北京、上海、广州、深圳、济南、成都、陕西、武汉、天津、南京、兰州、乌鲁木齐等城市开展招才引智工作，委托第三方服务机构开展活动宣传、策划工作的推进，引进一批急需紧缺人才、专家和团队，推动喀什地区各类人才队伍不断壮大、人才队伍结构持续优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B9E231">
            <w:pPr>
              <w:jc w:val="both"/>
            </w:pPr>
            <w:r>
              <w:rPr>
                <w:rFonts w:ascii="宋体" w:hAnsi="宋体" w:eastAsia="宋体"/>
                <w:sz w:val="16"/>
              </w:rPr>
              <w:t>截至目前，已完成北京、山东、上海、广东、深圳等5个城市招才引智工作，正在组织面试，推动喀什地区各类人才队伍不断壮大、人才队伍结构持续优化。</w:t>
            </w:r>
          </w:p>
        </w:tc>
      </w:tr>
      <w:tr w14:paraId="76E0F0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35F6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73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D9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97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9C3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AD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15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89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D1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F7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5B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674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4A7A">
            <w:pPr>
              <w:jc w:val="center"/>
            </w:pPr>
            <w:r>
              <w:rPr>
                <w:rFonts w:ascii="宋体" w:hAnsi="宋体" w:eastAsia="宋体"/>
                <w:sz w:val="16"/>
              </w:rPr>
              <w:t>偏差原因分析及改进措施</w:t>
            </w:r>
          </w:p>
        </w:tc>
      </w:tr>
      <w:tr w14:paraId="2D2661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EAA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CBE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B59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0BFB">
            <w:pPr>
              <w:jc w:val="center"/>
            </w:pPr>
            <w:r>
              <w:rPr>
                <w:rFonts w:ascii="宋体" w:hAnsi="宋体" w:eastAsia="宋体"/>
                <w:sz w:val="16"/>
              </w:rPr>
              <w:t>招才引智涉及宣介的城市数量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CA7E">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0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58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C0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F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65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291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0C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4EB46">
            <w:pPr>
              <w:jc w:val="center"/>
            </w:pPr>
          </w:p>
        </w:tc>
      </w:tr>
      <w:tr w14:paraId="0C5F8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A8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35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B6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7DB1">
            <w:pPr>
              <w:jc w:val="center"/>
            </w:pPr>
            <w:r>
              <w:rPr>
                <w:rFonts w:ascii="宋体" w:hAnsi="宋体" w:eastAsia="宋体"/>
                <w:sz w:val="16"/>
              </w:rPr>
              <w:t>委托第三方服务机构数量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2FC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6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70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81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47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CC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D1FD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BB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6F381">
            <w:pPr>
              <w:jc w:val="center"/>
            </w:pPr>
          </w:p>
        </w:tc>
      </w:tr>
      <w:tr w14:paraId="05954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FE4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E65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69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4ECE">
            <w:pPr>
              <w:jc w:val="center"/>
            </w:pPr>
            <w:r>
              <w:rPr>
                <w:rFonts w:ascii="宋体" w:hAnsi="宋体" w:eastAsia="宋体"/>
                <w:sz w:val="16"/>
              </w:rPr>
              <w:t>人才合同签订率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F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B5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12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18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86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92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1E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CE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3DA11">
            <w:pPr>
              <w:jc w:val="center"/>
            </w:pPr>
          </w:p>
        </w:tc>
      </w:tr>
      <w:tr w14:paraId="66B171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2B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B3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B0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7CD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0320">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D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68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B9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05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E5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9581">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3B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935C4">
            <w:pPr>
              <w:jc w:val="center"/>
            </w:pPr>
          </w:p>
        </w:tc>
      </w:tr>
      <w:tr w14:paraId="49522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938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AB5B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600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DBEC">
            <w:pPr>
              <w:jc w:val="center"/>
            </w:pPr>
            <w:r>
              <w:rPr>
                <w:rFonts w:ascii="宋体" w:hAnsi="宋体" w:eastAsia="宋体"/>
                <w:sz w:val="16"/>
              </w:rPr>
              <w:t>委托第三方服务机构的服务成本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645E8">
            <w:pPr>
              <w:jc w:val="center"/>
            </w:pPr>
            <w:r>
              <w:rPr>
                <w:rFonts w:ascii="宋体" w:hAnsi="宋体" w:eastAsia="宋体"/>
                <w:sz w:val="16"/>
              </w:rPr>
              <w:t>&lt;=305.64万元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C0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0B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89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22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1A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264F">
            <w:pPr>
              <w:jc w:val="center"/>
            </w:pPr>
            <w:r>
              <w:rPr>
                <w:rFonts w:ascii="宋体" w:hAnsi="宋体" w:eastAsia="宋体"/>
                <w:sz w:val="16"/>
              </w:rPr>
              <w:t>=305.63万元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ED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6A5B7">
            <w:pPr>
              <w:jc w:val="center"/>
            </w:pPr>
          </w:p>
        </w:tc>
      </w:tr>
      <w:tr w14:paraId="1452B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445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879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68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CE19">
            <w:pPr>
              <w:jc w:val="center"/>
            </w:pPr>
            <w:r>
              <w:rPr>
                <w:rFonts w:ascii="宋体" w:hAnsi="宋体" w:eastAsia="宋体"/>
                <w:sz w:val="16"/>
              </w:rPr>
              <w:t>招聘工作人员的差旅费成本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29BE">
            <w:pPr>
              <w:jc w:val="center"/>
            </w:pPr>
            <w:r>
              <w:rPr>
                <w:rFonts w:ascii="宋体" w:hAnsi="宋体" w:eastAsia="宋体"/>
                <w:sz w:val="16"/>
              </w:rPr>
              <w:t>&lt;=16.36万元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D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02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39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E0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E5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F515">
            <w:pPr>
              <w:jc w:val="center"/>
            </w:pPr>
            <w:r>
              <w:rPr>
                <w:rFonts w:ascii="宋体" w:hAnsi="宋体" w:eastAsia="宋体"/>
                <w:sz w:val="16"/>
              </w:rPr>
              <w:t>=16.36万元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59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E994F">
            <w:pPr>
              <w:jc w:val="center"/>
            </w:pPr>
          </w:p>
        </w:tc>
      </w:tr>
      <w:tr w14:paraId="34237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43A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C0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69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A93B">
            <w:pPr>
              <w:jc w:val="center"/>
            </w:pPr>
            <w:r>
              <w:rPr>
                <w:rFonts w:ascii="宋体" w:hAnsi="宋体" w:eastAsia="宋体"/>
                <w:sz w:val="16"/>
              </w:rPr>
              <w:t>推动喀什地区各类人才队伍不断壮大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FDE6">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0AB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73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654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44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76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5C02">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681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CC436">
            <w:pPr>
              <w:jc w:val="center"/>
            </w:pPr>
          </w:p>
        </w:tc>
      </w:tr>
      <w:tr w14:paraId="1D731E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5D68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77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BE7A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6F38">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33398A"/>
        </w:tc>
      </w:tr>
    </w:tbl>
    <w:p w14:paraId="107359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5B838DEF">
        <w:tblPrEx>
          <w:tblCellMar>
            <w:top w:w="0" w:type="dxa"/>
            <w:left w:w="108" w:type="dxa"/>
            <w:bottom w:w="0" w:type="dxa"/>
            <w:right w:w="108" w:type="dxa"/>
          </w:tblCellMar>
        </w:tblPrEx>
        <w:tc>
          <w:tcPr>
            <w:tcW w:w="8848" w:type="dxa"/>
            <w:gridSpan w:val="14"/>
            <w:vAlign w:val="center"/>
          </w:tcPr>
          <w:p w14:paraId="7EC8660E">
            <w:pPr>
              <w:jc w:val="center"/>
            </w:pPr>
            <w:r>
              <w:rPr>
                <w:rFonts w:ascii="宋体" w:hAnsi="宋体" w:eastAsia="宋体"/>
                <w:sz w:val="24"/>
              </w:rPr>
              <w:t>项目支出绩效自评表</w:t>
            </w:r>
          </w:p>
        </w:tc>
      </w:tr>
      <w:tr w14:paraId="484E06BB">
        <w:tblPrEx>
          <w:tblCellMar>
            <w:top w:w="0" w:type="dxa"/>
            <w:left w:w="108" w:type="dxa"/>
            <w:bottom w:w="0" w:type="dxa"/>
            <w:right w:w="108" w:type="dxa"/>
          </w:tblCellMar>
        </w:tblPrEx>
        <w:tc>
          <w:tcPr>
            <w:tcW w:w="8848" w:type="dxa"/>
            <w:gridSpan w:val="14"/>
            <w:vAlign w:val="center"/>
          </w:tcPr>
          <w:p w14:paraId="3B7EADC6">
            <w:pPr>
              <w:jc w:val="center"/>
            </w:pPr>
            <w:r>
              <w:rPr>
                <w:rFonts w:ascii="宋体" w:hAnsi="宋体" w:eastAsia="宋体"/>
                <w:sz w:val="24"/>
              </w:rPr>
              <w:t>(2024年度)</w:t>
            </w:r>
          </w:p>
        </w:tc>
      </w:tr>
      <w:tr w14:paraId="5A0BEF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4B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1EA11D">
            <w:pPr>
              <w:jc w:val="center"/>
            </w:pPr>
            <w:r>
              <w:rPr>
                <w:rFonts w:ascii="宋体" w:hAnsi="宋体" w:eastAsia="宋体"/>
                <w:sz w:val="16"/>
              </w:rPr>
              <w:t>（上海援疆）事业单位专项招聘新疆籍少数民族高校毕业生的干部人才培养项目</w:t>
            </w:r>
          </w:p>
        </w:tc>
      </w:tr>
      <w:tr w14:paraId="1006A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B0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F10FE6">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C9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24F786">
            <w:pPr>
              <w:jc w:val="center"/>
            </w:pPr>
            <w:r>
              <w:rPr>
                <w:rFonts w:ascii="宋体" w:hAnsi="宋体" w:eastAsia="宋体"/>
                <w:sz w:val="16"/>
              </w:rPr>
              <w:t>新疆维吾尔自治区喀什地区人力资源和社会保障局</w:t>
            </w:r>
          </w:p>
        </w:tc>
      </w:tr>
      <w:tr w14:paraId="28B4AD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D34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20C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554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621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824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F6E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D69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1CCA">
            <w:pPr>
              <w:jc w:val="center"/>
            </w:pPr>
            <w:r>
              <w:rPr>
                <w:rFonts w:ascii="宋体" w:hAnsi="宋体" w:eastAsia="宋体"/>
                <w:sz w:val="16"/>
              </w:rPr>
              <w:t>得分</w:t>
            </w:r>
          </w:p>
        </w:tc>
      </w:tr>
      <w:tr w14:paraId="08F78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D81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8C9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B4734">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E849D">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B1D4A">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406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4035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FCE1">
            <w:pPr>
              <w:jc w:val="center"/>
            </w:pPr>
            <w:r>
              <w:rPr>
                <w:rFonts w:ascii="宋体" w:hAnsi="宋体" w:eastAsia="宋体"/>
                <w:sz w:val="16"/>
              </w:rPr>
              <w:t>10.00分</w:t>
            </w:r>
          </w:p>
        </w:tc>
      </w:tr>
      <w:tr w14:paraId="4BB3E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77E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A09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1842B">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FD8D0">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583E3">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F42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032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E948">
            <w:pPr>
              <w:jc w:val="center"/>
            </w:pPr>
            <w:r>
              <w:rPr>
                <w:rFonts w:ascii="宋体" w:hAnsi="宋体" w:eastAsia="宋体"/>
                <w:sz w:val="16"/>
              </w:rPr>
              <w:t>—</w:t>
            </w:r>
          </w:p>
        </w:tc>
      </w:tr>
      <w:tr w14:paraId="4DF3E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CFF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7FB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7A1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AF6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CD9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17E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1DB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62E0">
            <w:pPr>
              <w:jc w:val="center"/>
            </w:pPr>
            <w:r>
              <w:rPr>
                <w:rFonts w:ascii="宋体" w:hAnsi="宋体" w:eastAsia="宋体"/>
                <w:sz w:val="16"/>
              </w:rPr>
              <w:t>—</w:t>
            </w:r>
          </w:p>
        </w:tc>
      </w:tr>
      <w:tr w14:paraId="20877E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743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1DFB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697947">
            <w:pPr>
              <w:jc w:val="center"/>
            </w:pPr>
            <w:r>
              <w:rPr>
                <w:rFonts w:ascii="宋体" w:hAnsi="宋体" w:eastAsia="宋体"/>
                <w:sz w:val="16"/>
              </w:rPr>
              <w:t>实际完成情况</w:t>
            </w:r>
          </w:p>
        </w:tc>
      </w:tr>
      <w:tr w14:paraId="5583D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019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29F37">
            <w:pPr>
              <w:jc w:val="both"/>
            </w:pPr>
            <w:r>
              <w:rPr>
                <w:rFonts w:ascii="宋体" w:hAnsi="宋体" w:eastAsia="宋体"/>
                <w:sz w:val="16"/>
              </w:rPr>
              <w:t>上海市人力资源和社会保障部门组织12家上海市事业单位赴喀什地区开展1次专项招聘，预计组织喀什地区符合条件的考生1000人次以上，参加统一专项招聘考试，促进内地与边疆地区人才广泛交往、全面交流、深度交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243CF6">
            <w:pPr>
              <w:jc w:val="both"/>
            </w:pPr>
            <w:r>
              <w:rPr>
                <w:rFonts w:ascii="宋体" w:hAnsi="宋体" w:eastAsia="宋体"/>
                <w:sz w:val="16"/>
              </w:rPr>
              <w:t>该项目主要用于组织事业单位专项招聘新疆籍少数民族高校毕业生考试1场，招聘录用事业单位人员5人</w:t>
            </w:r>
            <w:r>
              <w:rPr>
                <w:rFonts w:hint="eastAsia" w:ascii="宋体" w:hAnsi="宋体"/>
                <w:sz w:val="16"/>
                <w:lang w:eastAsia="zh-CN"/>
              </w:rPr>
              <w:t>，为</w:t>
            </w:r>
            <w:r>
              <w:rPr>
                <w:rFonts w:ascii="宋体" w:hAnsi="宋体" w:eastAsia="宋体"/>
                <w:sz w:val="16"/>
              </w:rPr>
              <w:t>提升喀什地区未就业高校毕业生提供高质量就业机会，助力喀什籍少数民族高校毕业生就业。</w:t>
            </w:r>
          </w:p>
        </w:tc>
      </w:tr>
      <w:tr w14:paraId="0F3B93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0E8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56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7D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94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ED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06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371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93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68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28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3A9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76F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E0261">
            <w:pPr>
              <w:jc w:val="center"/>
            </w:pPr>
            <w:r>
              <w:rPr>
                <w:rFonts w:ascii="宋体" w:hAnsi="宋体" w:eastAsia="宋体"/>
                <w:sz w:val="16"/>
              </w:rPr>
              <w:t>偏差原因分析及改进措施</w:t>
            </w:r>
          </w:p>
        </w:tc>
      </w:tr>
      <w:tr w14:paraId="3593C7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D45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94FF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120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582B">
            <w:pPr>
              <w:jc w:val="center"/>
            </w:pPr>
            <w:r>
              <w:rPr>
                <w:rFonts w:ascii="宋体" w:hAnsi="宋体" w:eastAsia="宋体"/>
                <w:sz w:val="16"/>
              </w:rPr>
              <w:t>组织考试次数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C37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BC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A9B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0A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41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C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4B8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B1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A0A34">
            <w:pPr>
              <w:jc w:val="center"/>
            </w:pPr>
          </w:p>
        </w:tc>
      </w:tr>
      <w:tr w14:paraId="58D30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22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0BA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6A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E607">
            <w:pPr>
              <w:jc w:val="center"/>
            </w:pPr>
            <w:r>
              <w:rPr>
                <w:rFonts w:ascii="宋体" w:hAnsi="宋体" w:eastAsia="宋体"/>
                <w:sz w:val="16"/>
              </w:rPr>
              <w:t>考试参加人次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A81C">
            <w:pPr>
              <w:jc w:val="center"/>
            </w:pPr>
            <w:r>
              <w:rPr>
                <w:rFonts w:ascii="宋体" w:hAnsi="宋体" w:eastAsia="宋体"/>
                <w:sz w:val="16"/>
              </w:rPr>
              <w:t>&gt;=1000人次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89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41A5">
            <w:pPr>
              <w:jc w:val="center"/>
            </w:pPr>
            <w:r>
              <w:rPr>
                <w:rFonts w:ascii="宋体" w:hAnsi="宋体" w:eastAsia="宋体"/>
                <w:sz w:val="16"/>
              </w:rPr>
              <w:t>1000人次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E1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5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1C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1A2D">
            <w:pPr>
              <w:jc w:val="center"/>
            </w:pPr>
            <w:r>
              <w:rPr>
                <w:rFonts w:ascii="宋体" w:hAnsi="宋体" w:eastAsia="宋体"/>
                <w:sz w:val="16"/>
              </w:rPr>
              <w:t>=1046人次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6811">
            <w:pPr>
              <w:jc w:val="center"/>
            </w:pPr>
            <w:r>
              <w:rPr>
                <w:rFonts w:ascii="宋体" w:hAnsi="宋体" w:eastAsia="宋体"/>
                <w:sz w:val="16"/>
              </w:rPr>
              <w:t>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FA5DF">
            <w:pPr>
              <w:jc w:val="center"/>
            </w:pPr>
            <w:r>
              <w:rPr>
                <w:rFonts w:ascii="宋体" w:hAnsi="宋体" w:eastAsia="宋体"/>
                <w:sz w:val="16"/>
              </w:rPr>
              <w:t>偏差原因：本年度报名参加考试的人员与偏差原因：满意度指标实际完成值与预期目标值之间存在合理偏差。改进措施：以后年度根据指标实际情况设置指标预期目标值。</w:t>
            </w:r>
          </w:p>
        </w:tc>
      </w:tr>
      <w:tr w14:paraId="116ED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12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06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4E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0C28">
            <w:pPr>
              <w:jc w:val="center"/>
            </w:pPr>
            <w:r>
              <w:rPr>
                <w:rFonts w:ascii="宋体" w:hAnsi="宋体" w:eastAsia="宋体"/>
                <w:sz w:val="16"/>
              </w:rPr>
              <w:t>招聘人员上岗率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91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3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069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EA6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B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99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3D3D">
            <w:pPr>
              <w:jc w:val="center"/>
            </w:pPr>
            <w:r>
              <w:rPr>
                <w:rFonts w:ascii="宋体" w:hAnsi="宋体" w:eastAsia="宋体"/>
                <w:sz w:val="16"/>
              </w:rPr>
              <w:t>=88.89%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7E98">
            <w:pPr>
              <w:jc w:val="center"/>
            </w:pPr>
            <w:r>
              <w:rPr>
                <w:rFonts w:ascii="宋体" w:hAnsi="宋体" w:eastAsia="宋体"/>
                <w:sz w:val="16"/>
              </w:rPr>
              <w:t>7.22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B51E7">
            <w:pPr>
              <w:jc w:val="center"/>
            </w:pPr>
            <w:r>
              <w:rPr>
                <w:rFonts w:ascii="宋体" w:hAnsi="宋体" w:eastAsia="宋体"/>
                <w:sz w:val="16"/>
              </w:rPr>
              <w:t>偏差原因：3个岗位没有报名，1个岗位未招聘到人，改进措施:根据上海招聘的方案执行工作。</w:t>
            </w:r>
          </w:p>
        </w:tc>
      </w:tr>
      <w:tr w14:paraId="4CAD5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AD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15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B1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9CC45">
            <w:pPr>
              <w:jc w:val="center"/>
            </w:pPr>
            <w:r>
              <w:rPr>
                <w:rFonts w:ascii="宋体" w:hAnsi="宋体" w:eastAsia="宋体"/>
                <w:sz w:val="16"/>
              </w:rPr>
              <w:t>考试按期开展率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6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61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C0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45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3C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44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1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B5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EECA0">
            <w:pPr>
              <w:jc w:val="center"/>
            </w:pPr>
          </w:p>
        </w:tc>
      </w:tr>
      <w:tr w14:paraId="40668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5AD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CFD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FB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BF2C">
            <w:pPr>
              <w:jc w:val="center"/>
            </w:pPr>
            <w:r>
              <w:rPr>
                <w:rFonts w:ascii="宋体" w:hAnsi="宋体" w:eastAsia="宋体"/>
                <w:sz w:val="16"/>
              </w:rPr>
              <w:t>参加考试人员的人均成本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4E9C">
            <w:pPr>
              <w:jc w:val="center"/>
            </w:pPr>
            <w:r>
              <w:rPr>
                <w:rFonts w:ascii="宋体" w:hAnsi="宋体" w:eastAsia="宋体"/>
                <w:sz w:val="16"/>
              </w:rPr>
              <w:t>&lt;=90元/人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ED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C4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04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CB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61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DA25">
            <w:pPr>
              <w:jc w:val="center"/>
            </w:pPr>
            <w:r>
              <w:rPr>
                <w:rFonts w:ascii="宋体" w:hAnsi="宋体" w:eastAsia="宋体"/>
                <w:sz w:val="16"/>
              </w:rPr>
              <w:t>=90元/人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34C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450D6">
            <w:pPr>
              <w:jc w:val="center"/>
            </w:pPr>
          </w:p>
        </w:tc>
      </w:tr>
      <w:tr w14:paraId="0C2B9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36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19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66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AABC">
            <w:pPr>
              <w:jc w:val="center"/>
            </w:pPr>
            <w:r>
              <w:rPr>
                <w:rFonts w:ascii="宋体" w:hAnsi="宋体" w:eastAsia="宋体"/>
                <w:sz w:val="16"/>
              </w:rPr>
              <w:t>提升内地与边疆地区人才交流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7F9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307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A7A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F3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AD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C6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E95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E44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45B24">
            <w:pPr>
              <w:jc w:val="center"/>
            </w:pPr>
          </w:p>
        </w:tc>
      </w:tr>
      <w:tr w14:paraId="2634B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AA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59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17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2C9C">
            <w:pPr>
              <w:jc w:val="center"/>
            </w:pPr>
            <w:r>
              <w:rPr>
                <w:rFonts w:ascii="宋体" w:hAnsi="宋体" w:eastAsia="宋体"/>
                <w:sz w:val="16"/>
              </w:rPr>
              <w:t>考试人员满意度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00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A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FCB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F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66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9C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0E3C">
            <w:pPr>
              <w:jc w:val="center"/>
            </w:pPr>
            <w:r>
              <w:rPr>
                <w:rFonts w:ascii="宋体" w:hAnsi="宋体" w:eastAsia="宋体"/>
                <w:sz w:val="16"/>
              </w:rPr>
              <w:t>=99.33%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60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5170C">
            <w:pPr>
              <w:jc w:val="center"/>
            </w:pPr>
            <w:r>
              <w:rPr>
                <w:rFonts w:ascii="宋体" w:hAnsi="宋体" w:eastAsia="宋体"/>
                <w:sz w:val="16"/>
              </w:rPr>
              <w:t>偏差原因：满意度指标实际完成值与预期目标值之间存在合理偏差。</w:t>
            </w:r>
          </w:p>
        </w:tc>
      </w:tr>
      <w:tr w14:paraId="4383EA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AB15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0A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534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5DFD">
            <w:pPr>
              <w:jc w:val="center"/>
            </w:pPr>
            <w:r>
              <w:rPr>
                <w:rFonts w:ascii="宋体" w:hAnsi="宋体" w:eastAsia="宋体"/>
                <w:sz w:val="16"/>
              </w:rPr>
              <w:t>96.76分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31C3D0"/>
        </w:tc>
      </w:tr>
    </w:tbl>
    <w:p w14:paraId="0C86F0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gridCol w:w="209"/>
      </w:tblGrid>
      <w:tr w14:paraId="582101AD">
        <w:tblPrEx>
          <w:tblCellMar>
            <w:top w:w="0" w:type="dxa"/>
            <w:left w:w="108" w:type="dxa"/>
            <w:bottom w:w="0" w:type="dxa"/>
            <w:right w:w="108" w:type="dxa"/>
          </w:tblCellMar>
        </w:tblPrEx>
        <w:trPr>
          <w:gridAfter w:val="1"/>
          <w:wAfter w:w="209" w:type="dxa"/>
        </w:trPr>
        <w:tc>
          <w:tcPr>
            <w:tcW w:w="8848" w:type="dxa"/>
            <w:gridSpan w:val="14"/>
            <w:vAlign w:val="center"/>
          </w:tcPr>
          <w:p w14:paraId="62290BF7">
            <w:pPr>
              <w:jc w:val="center"/>
            </w:pPr>
            <w:r>
              <w:rPr>
                <w:rFonts w:ascii="宋体" w:hAnsi="宋体" w:eastAsia="宋体"/>
                <w:sz w:val="24"/>
              </w:rPr>
              <w:t>项目支出绩效自评表</w:t>
            </w:r>
          </w:p>
        </w:tc>
      </w:tr>
      <w:tr w14:paraId="2264EF12">
        <w:tblPrEx>
          <w:tblCellMar>
            <w:top w:w="0" w:type="dxa"/>
            <w:left w:w="108" w:type="dxa"/>
            <w:bottom w:w="0" w:type="dxa"/>
            <w:right w:w="108" w:type="dxa"/>
          </w:tblCellMar>
        </w:tblPrEx>
        <w:trPr>
          <w:gridAfter w:val="1"/>
          <w:wAfter w:w="209" w:type="dxa"/>
        </w:trPr>
        <w:tc>
          <w:tcPr>
            <w:tcW w:w="8848" w:type="dxa"/>
            <w:gridSpan w:val="14"/>
            <w:vAlign w:val="center"/>
          </w:tcPr>
          <w:p w14:paraId="499154E7">
            <w:pPr>
              <w:jc w:val="center"/>
            </w:pPr>
            <w:r>
              <w:rPr>
                <w:rFonts w:ascii="宋体" w:hAnsi="宋体" w:eastAsia="宋体"/>
                <w:sz w:val="24"/>
              </w:rPr>
              <w:t>(2024年度)</w:t>
            </w:r>
          </w:p>
        </w:tc>
      </w:tr>
      <w:tr w14:paraId="741557BB">
        <w:tblPrEx>
          <w:tblCellMar>
            <w:top w:w="0" w:type="dxa"/>
            <w:left w:w="108" w:type="dxa"/>
            <w:bottom w:w="0" w:type="dxa"/>
            <w:right w:w="108" w:type="dxa"/>
          </w:tblCellMar>
        </w:tblPrEx>
        <w:trPr>
          <w:gridAfter w:val="1"/>
          <w:wAfter w:w="209"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49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FBDC1C">
            <w:pPr>
              <w:jc w:val="center"/>
            </w:pPr>
            <w:r>
              <w:rPr>
                <w:rFonts w:ascii="宋体" w:hAnsi="宋体" w:eastAsia="宋体"/>
                <w:sz w:val="16"/>
              </w:rPr>
              <w:t>（上海援疆）技能大师工作室补助项目</w:t>
            </w:r>
          </w:p>
        </w:tc>
      </w:tr>
      <w:tr w14:paraId="6FD2B1DF">
        <w:tblPrEx>
          <w:tblCellMar>
            <w:top w:w="0" w:type="dxa"/>
            <w:left w:w="108" w:type="dxa"/>
            <w:bottom w:w="0" w:type="dxa"/>
            <w:right w:w="108" w:type="dxa"/>
          </w:tblCellMar>
        </w:tblPrEx>
        <w:trPr>
          <w:gridAfter w:val="1"/>
          <w:wAfter w:w="209"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2C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42B55">
            <w:pPr>
              <w:jc w:val="center"/>
            </w:pPr>
            <w:r>
              <w:rPr>
                <w:rFonts w:ascii="宋体" w:hAnsi="宋体" w:eastAsia="宋体"/>
                <w:sz w:val="16"/>
              </w:rPr>
              <w:t>新疆维吾尔自治区喀什地区人力资源和社会保障局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C2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32A8AE">
            <w:pPr>
              <w:jc w:val="center"/>
            </w:pPr>
            <w:r>
              <w:rPr>
                <w:rFonts w:ascii="宋体" w:hAnsi="宋体" w:eastAsia="宋体"/>
                <w:sz w:val="16"/>
              </w:rPr>
              <w:t>新疆维吾尔自治区喀什地区人力资源和社会保障局</w:t>
            </w:r>
          </w:p>
        </w:tc>
      </w:tr>
      <w:tr w14:paraId="6A49426B">
        <w:tblPrEx>
          <w:tblCellMar>
            <w:top w:w="0" w:type="dxa"/>
            <w:left w:w="108" w:type="dxa"/>
            <w:bottom w:w="0" w:type="dxa"/>
            <w:right w:w="108" w:type="dxa"/>
          </w:tblCellMar>
        </w:tblPrEx>
        <w:trPr>
          <w:gridAfter w:val="1"/>
          <w:wAfter w:w="209"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2C0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2C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BF3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D80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BD1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BB4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D27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1FE87">
            <w:pPr>
              <w:jc w:val="center"/>
            </w:pPr>
            <w:r>
              <w:rPr>
                <w:rFonts w:ascii="宋体" w:hAnsi="宋体" w:eastAsia="宋体"/>
                <w:sz w:val="16"/>
              </w:rPr>
              <w:t>得分</w:t>
            </w:r>
          </w:p>
        </w:tc>
      </w:tr>
      <w:tr w14:paraId="044F77F4">
        <w:tblPrEx>
          <w:tblCellMar>
            <w:top w:w="0" w:type="dxa"/>
            <w:left w:w="108" w:type="dxa"/>
            <w:bottom w:w="0" w:type="dxa"/>
            <w:right w:w="108" w:type="dxa"/>
          </w:tblCellMar>
        </w:tblPrEx>
        <w:trPr>
          <w:gridAfter w:val="1"/>
          <w:wAfter w:w="20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9E8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DD3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33B6F">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D1660">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BFF92">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BAA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87C4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0D30">
            <w:pPr>
              <w:jc w:val="center"/>
            </w:pPr>
            <w:r>
              <w:rPr>
                <w:rFonts w:ascii="宋体" w:hAnsi="宋体" w:eastAsia="宋体"/>
                <w:sz w:val="16"/>
              </w:rPr>
              <w:t>10.00分</w:t>
            </w:r>
          </w:p>
        </w:tc>
      </w:tr>
      <w:tr w14:paraId="045C801B">
        <w:tblPrEx>
          <w:tblCellMar>
            <w:top w:w="0" w:type="dxa"/>
            <w:left w:w="108" w:type="dxa"/>
            <w:bottom w:w="0" w:type="dxa"/>
            <w:right w:w="108" w:type="dxa"/>
          </w:tblCellMar>
        </w:tblPrEx>
        <w:trPr>
          <w:gridAfter w:val="1"/>
          <w:wAfter w:w="20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1EA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98A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B55D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C423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B1765">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5F6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D60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F6C1">
            <w:pPr>
              <w:jc w:val="center"/>
            </w:pPr>
            <w:r>
              <w:rPr>
                <w:rFonts w:ascii="宋体" w:hAnsi="宋体" w:eastAsia="宋体"/>
                <w:sz w:val="16"/>
              </w:rPr>
              <w:t>—</w:t>
            </w:r>
          </w:p>
        </w:tc>
      </w:tr>
      <w:tr w14:paraId="2C2AE923">
        <w:tblPrEx>
          <w:tblCellMar>
            <w:top w:w="0" w:type="dxa"/>
            <w:left w:w="108" w:type="dxa"/>
            <w:bottom w:w="0" w:type="dxa"/>
            <w:right w:w="108" w:type="dxa"/>
          </w:tblCellMar>
        </w:tblPrEx>
        <w:trPr>
          <w:gridAfter w:val="1"/>
          <w:wAfter w:w="20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A72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B79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697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566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871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8E2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EFE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22E7">
            <w:pPr>
              <w:jc w:val="center"/>
            </w:pPr>
            <w:r>
              <w:rPr>
                <w:rFonts w:ascii="宋体" w:hAnsi="宋体" w:eastAsia="宋体"/>
                <w:sz w:val="16"/>
              </w:rPr>
              <w:t>—</w:t>
            </w:r>
          </w:p>
        </w:tc>
      </w:tr>
      <w:tr w14:paraId="1FD5CFB5">
        <w:tblPrEx>
          <w:tblCellMar>
            <w:top w:w="0" w:type="dxa"/>
            <w:left w:w="108" w:type="dxa"/>
            <w:bottom w:w="0" w:type="dxa"/>
            <w:right w:w="108" w:type="dxa"/>
          </w:tblCellMar>
        </w:tblPrEx>
        <w:trPr>
          <w:gridAfter w:val="1"/>
          <w:wAfter w:w="209"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EF8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E95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B207B9">
            <w:pPr>
              <w:jc w:val="center"/>
            </w:pPr>
            <w:r>
              <w:rPr>
                <w:rFonts w:ascii="宋体" w:hAnsi="宋体" w:eastAsia="宋体"/>
                <w:sz w:val="16"/>
              </w:rPr>
              <w:t>实际完成情况</w:t>
            </w:r>
          </w:p>
        </w:tc>
      </w:tr>
      <w:tr w14:paraId="4DBBDA08">
        <w:tblPrEx>
          <w:tblCellMar>
            <w:top w:w="0" w:type="dxa"/>
            <w:left w:w="108" w:type="dxa"/>
            <w:bottom w:w="0" w:type="dxa"/>
            <w:right w:w="108" w:type="dxa"/>
          </w:tblCellMar>
        </w:tblPrEx>
        <w:trPr>
          <w:gridAfter w:val="1"/>
          <w:wAfter w:w="20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CA2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0CD9F">
            <w:pPr>
              <w:jc w:val="both"/>
            </w:pPr>
            <w:r>
              <w:rPr>
                <w:rFonts w:ascii="宋体" w:hAnsi="宋体" w:eastAsia="宋体"/>
                <w:sz w:val="16"/>
              </w:rPr>
              <w:t>按照《喀什地区技能大师工作室建设管理暂行办法》，建设6个喀什地区技能大师工作室，依托技能大师工作室平台，培养中级技能等级以上青年技术骨干10个以上，发挥喀什地区技能人才的带动作用和效能，建立和完善技能人才技术技能创新成果推广和绝技绝活代际传承机制，加快我区高技能人才队伍建设，为喀什地区经济社会发展提供技能人才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4CCBA2">
            <w:pPr>
              <w:jc w:val="both"/>
            </w:pPr>
            <w:r>
              <w:rPr>
                <w:rFonts w:ascii="宋体" w:hAnsi="宋体" w:eastAsia="宋体"/>
                <w:sz w:val="16"/>
              </w:rPr>
              <w:t>该项目主要用于6个喀什地区技能大师工作室评审工作，评审合格后，每个工作室1次性支付补助资金总额80%，通过项目的实施，发挥喀什地区技能人才的带动作用和效能，加快我区高技能人才队伍建设。</w:t>
            </w:r>
          </w:p>
        </w:tc>
      </w:tr>
      <w:tr w14:paraId="23C6ECDB">
        <w:tblPrEx>
          <w:tblCellMar>
            <w:top w:w="0" w:type="dxa"/>
            <w:left w:w="108" w:type="dxa"/>
            <w:bottom w:w="0" w:type="dxa"/>
            <w:right w:w="108" w:type="dxa"/>
          </w:tblCellMar>
        </w:tblPrEx>
        <w:trPr>
          <w:gridAfter w:val="1"/>
          <w:wAfter w:w="209"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0FD47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C5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91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DF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77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31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67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23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30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04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4B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87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7D5FB">
            <w:pPr>
              <w:jc w:val="center"/>
            </w:pPr>
            <w:r>
              <w:rPr>
                <w:rFonts w:ascii="宋体" w:hAnsi="宋体" w:eastAsia="宋体"/>
                <w:sz w:val="16"/>
              </w:rPr>
              <w:t>偏差原因分析及改进措施</w:t>
            </w:r>
          </w:p>
        </w:tc>
      </w:tr>
      <w:tr w14:paraId="4F98F759">
        <w:tblPrEx>
          <w:tblCellMar>
            <w:top w:w="0" w:type="dxa"/>
            <w:left w:w="108" w:type="dxa"/>
            <w:bottom w:w="0" w:type="dxa"/>
            <w:right w:w="108" w:type="dxa"/>
          </w:tblCellMar>
        </w:tblPrEx>
        <w:trPr>
          <w:gridAfter w:val="1"/>
          <w:wAfter w:w="209"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9D7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44F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EAD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F379">
            <w:pPr>
              <w:jc w:val="center"/>
            </w:pPr>
            <w:r>
              <w:rPr>
                <w:rFonts w:ascii="宋体" w:hAnsi="宋体" w:eastAsia="宋体"/>
                <w:sz w:val="16"/>
              </w:rPr>
              <w:t>地区级技能大师工作室评审建设数量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3B49">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AA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7500">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94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6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C8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87CB">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FF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658F6">
            <w:pPr>
              <w:jc w:val="center"/>
            </w:pPr>
          </w:p>
        </w:tc>
      </w:tr>
      <w:tr w14:paraId="2AFD7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FA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F3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35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6BB9">
            <w:pPr>
              <w:jc w:val="center"/>
            </w:pPr>
            <w:r>
              <w:rPr>
                <w:rFonts w:ascii="宋体" w:hAnsi="宋体" w:eastAsia="宋体"/>
                <w:sz w:val="16"/>
              </w:rPr>
              <w:t>培养中级技能等级以上青年技术骨干数量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9D28">
            <w:pPr>
              <w:jc w:val="center"/>
            </w:pPr>
            <w:r>
              <w:rPr>
                <w:rFonts w:ascii="宋体" w:hAnsi="宋体" w:eastAsia="宋体"/>
                <w:sz w:val="16"/>
              </w:rPr>
              <w:t>&gt;=10名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F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68E1">
            <w:pPr>
              <w:jc w:val="center"/>
            </w:pPr>
            <w:r>
              <w:rPr>
                <w:rFonts w:ascii="宋体" w:hAnsi="宋体" w:eastAsia="宋体"/>
                <w:sz w:val="16"/>
              </w:rPr>
              <w: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E0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E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4B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19678">
            <w:pPr>
              <w:jc w:val="center"/>
            </w:pPr>
            <w:r>
              <w:rPr>
                <w:rFonts w:ascii="宋体" w:hAnsi="宋体" w:eastAsia="宋体"/>
                <w:sz w:val="16"/>
              </w:rPr>
              <w: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3BD5">
            <w:pPr>
              <w:jc w:val="center"/>
            </w:pPr>
            <w:r>
              <w:rPr>
                <w:rFonts w:ascii="宋体" w:hAnsi="宋体" w:eastAsia="宋体"/>
                <w:sz w:val="16"/>
              </w:rPr>
              <w:t>10</w:t>
            </w:r>
          </w:p>
        </w:tc>
        <w:tc>
          <w:tcPr>
            <w:tcW w:w="147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390085">
            <w:pPr>
              <w:jc w:val="center"/>
            </w:pPr>
          </w:p>
        </w:tc>
      </w:tr>
      <w:tr w14:paraId="4F548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8BC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3A5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08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907B">
            <w:pPr>
              <w:jc w:val="center"/>
            </w:pPr>
            <w:r>
              <w:rPr>
                <w:rFonts w:ascii="宋体" w:hAnsi="宋体" w:eastAsia="宋体"/>
                <w:sz w:val="16"/>
              </w:rPr>
              <w:t>地区级技能大师工作室评审建设合格率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4D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7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5D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6C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86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43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8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CF56">
            <w:pPr>
              <w:jc w:val="center"/>
            </w:pPr>
            <w:r>
              <w:rPr>
                <w:rFonts w:ascii="宋体" w:hAnsi="宋体" w:eastAsia="宋体"/>
                <w:sz w:val="16"/>
              </w:rPr>
              <w:t>10</w:t>
            </w:r>
          </w:p>
        </w:tc>
        <w:tc>
          <w:tcPr>
            <w:tcW w:w="147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B61B09">
            <w:pPr>
              <w:jc w:val="center"/>
            </w:pPr>
          </w:p>
        </w:tc>
      </w:tr>
      <w:tr w14:paraId="6992C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7B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8E1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49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2744">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BA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55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FA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D3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E2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C5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2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3FC6">
            <w:pPr>
              <w:jc w:val="center"/>
            </w:pPr>
            <w:r>
              <w:rPr>
                <w:rFonts w:ascii="宋体" w:hAnsi="宋体" w:eastAsia="宋体"/>
                <w:sz w:val="16"/>
              </w:rPr>
              <w:t>10</w:t>
            </w:r>
          </w:p>
        </w:tc>
        <w:tc>
          <w:tcPr>
            <w:tcW w:w="147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C8EE79">
            <w:pPr>
              <w:jc w:val="center"/>
            </w:pPr>
          </w:p>
        </w:tc>
      </w:tr>
      <w:tr w14:paraId="0A2CE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4D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CD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EB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47D3">
            <w:pPr>
              <w:jc w:val="center"/>
            </w:pPr>
            <w:r>
              <w:rPr>
                <w:rFonts w:ascii="宋体" w:hAnsi="宋体" w:eastAsia="宋体"/>
                <w:sz w:val="16"/>
              </w:rPr>
              <w:t>每个技能大师工作室建设成本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6B2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6B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C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314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B3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8C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42E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8F4A">
            <w:pPr>
              <w:jc w:val="center"/>
            </w:pPr>
            <w:r>
              <w:rPr>
                <w:rFonts w:ascii="宋体" w:hAnsi="宋体" w:eastAsia="宋体"/>
                <w:sz w:val="16"/>
              </w:rPr>
              <w:t>20</w:t>
            </w:r>
          </w:p>
        </w:tc>
        <w:tc>
          <w:tcPr>
            <w:tcW w:w="147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636011">
            <w:pPr>
              <w:jc w:val="center"/>
            </w:pPr>
          </w:p>
        </w:tc>
      </w:tr>
      <w:tr w14:paraId="0C782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9B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04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83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6E0A">
            <w:pPr>
              <w:jc w:val="center"/>
            </w:pPr>
            <w:r>
              <w:rPr>
                <w:rFonts w:ascii="宋体" w:hAnsi="宋体" w:eastAsia="宋体"/>
                <w:sz w:val="16"/>
              </w:rPr>
              <w:t>提升喀什地区高技能人才支撑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002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CFF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9FE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E7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4C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D2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675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D3F8">
            <w:pPr>
              <w:jc w:val="center"/>
            </w:pPr>
            <w:r>
              <w:rPr>
                <w:rFonts w:ascii="宋体" w:hAnsi="宋体" w:eastAsia="宋体"/>
                <w:sz w:val="16"/>
              </w:rPr>
              <w:t>20</w:t>
            </w:r>
          </w:p>
        </w:tc>
        <w:tc>
          <w:tcPr>
            <w:tcW w:w="147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C97CB2">
            <w:pPr>
              <w:jc w:val="center"/>
            </w:pPr>
          </w:p>
        </w:tc>
      </w:tr>
      <w:tr w14:paraId="678F0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72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89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A1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EEDC">
            <w:pPr>
              <w:jc w:val="center"/>
            </w:pPr>
            <w:r>
              <w:rPr>
                <w:rFonts w:ascii="宋体" w:hAnsi="宋体" w:eastAsia="宋体"/>
                <w:sz w:val="16"/>
              </w:rPr>
              <w:t>企业或技工院校满意度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7C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52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25B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05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94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F2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5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511D">
            <w:pPr>
              <w:jc w:val="center"/>
            </w:pPr>
            <w:r>
              <w:rPr>
                <w:rFonts w:ascii="宋体" w:hAnsi="宋体" w:eastAsia="宋体"/>
                <w:sz w:val="16"/>
              </w:rPr>
              <w:t>10</w:t>
            </w:r>
          </w:p>
        </w:tc>
        <w:tc>
          <w:tcPr>
            <w:tcW w:w="147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99B92D">
            <w:pPr>
              <w:jc w:val="center"/>
            </w:pPr>
            <w:r>
              <w:rPr>
                <w:rFonts w:ascii="宋体" w:hAnsi="宋体" w:eastAsia="宋体"/>
                <w:sz w:val="16"/>
              </w:rPr>
              <w:t>偏差原因：满意度指标实际完成值与预期目标值之间存在合理偏差。改进措施：以后年度根据指标实际情况设置指标预期目标值。</w:t>
            </w:r>
          </w:p>
        </w:tc>
      </w:tr>
      <w:tr w14:paraId="4BB03D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22C3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0CF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FF9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8CFE">
            <w:pPr>
              <w:jc w:val="center"/>
            </w:pPr>
            <w:r>
              <w:rPr>
                <w:rFonts w:ascii="宋体" w:hAnsi="宋体" w:eastAsia="宋体"/>
                <w:sz w:val="16"/>
              </w:rPr>
              <w:t>100分</w:t>
            </w:r>
          </w:p>
        </w:tc>
        <w:tc>
          <w:tcPr>
            <w:tcW w:w="1473" w:type="dxa"/>
            <w:gridSpan w:val="3"/>
            <w:tcBorders>
              <w:top w:val="single" w:color="auto" w:sz="10" w:space="0"/>
              <w:left w:val="single" w:color="auto" w:sz="10" w:space="0"/>
              <w:bottom w:val="single" w:color="auto" w:sz="10" w:space="0"/>
              <w:right w:val="single" w:color="auto" w:sz="10" w:space="0"/>
              <w:insideV w:val="single" w:sz="10" w:space="0"/>
            </w:tcBorders>
          </w:tcPr>
          <w:p w14:paraId="31E7E888"/>
        </w:tc>
      </w:tr>
    </w:tbl>
    <w:p w14:paraId="6ADB733A">
      <w:r>
        <w:br w:type="page"/>
      </w:r>
    </w:p>
    <w:p w14:paraId="0A958A4B">
      <w:pPr>
        <w:spacing w:line="640" w:lineRule="exact"/>
        <w:ind w:firstLine="640"/>
        <w:jc w:val="both"/>
        <w:outlineLvl w:val="2"/>
      </w:pPr>
      <w:r>
        <w:rPr>
          <w:rFonts w:ascii="黑体" w:hAnsi="黑体" w:eastAsia="黑体"/>
          <w:sz w:val="32"/>
        </w:rPr>
        <w:t>十二、其他需说明的事项</w:t>
      </w:r>
    </w:p>
    <w:p w14:paraId="212F96AC">
      <w:pPr>
        <w:spacing w:line="580" w:lineRule="exact"/>
        <w:ind w:firstLine="640"/>
        <w:jc w:val="both"/>
      </w:pPr>
      <w:r>
        <w:rPr>
          <w:rFonts w:ascii="仿宋_GB2312" w:hAnsi="仿宋_GB2312" w:eastAsia="仿宋_GB2312"/>
          <w:b w:val="0"/>
          <w:sz w:val="32"/>
        </w:rPr>
        <w:t>本部门无其他需说明的事项。</w:t>
      </w:r>
    </w:p>
    <w:p w14:paraId="23EDF291">
      <w:r>
        <w:br w:type="page"/>
      </w:r>
    </w:p>
    <w:p w14:paraId="068B5EE9">
      <w:pPr>
        <w:spacing w:line="240" w:lineRule="auto"/>
        <w:jc w:val="center"/>
        <w:outlineLvl w:val="1"/>
      </w:pPr>
      <w:r>
        <w:rPr>
          <w:rFonts w:ascii="黑体" w:hAnsi="黑体" w:eastAsia="黑体"/>
          <w:sz w:val="32"/>
        </w:rPr>
        <w:t>第三部分 专业名词解释</w:t>
      </w:r>
    </w:p>
    <w:p w14:paraId="4CE8C0A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A5258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B50B3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41351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CDD19C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D24807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139C3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FBF4A9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EBE61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F920A7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DEAFF6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1070FC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1BC360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742BF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9098FBE">
      <w:r>
        <w:br w:type="page"/>
      </w:r>
    </w:p>
    <w:p w14:paraId="22EA2838">
      <w:pPr>
        <w:spacing w:line="240" w:lineRule="auto"/>
        <w:jc w:val="center"/>
        <w:outlineLvl w:val="1"/>
      </w:pPr>
      <w:r>
        <w:rPr>
          <w:rFonts w:ascii="黑体" w:hAnsi="黑体" w:eastAsia="黑体"/>
          <w:sz w:val="32"/>
        </w:rPr>
        <w:t>第四部分 部门决算报表（见附表）</w:t>
      </w:r>
    </w:p>
    <w:p w14:paraId="7949DA31">
      <w:pPr>
        <w:spacing w:line="240" w:lineRule="auto"/>
        <w:ind w:firstLine="640"/>
        <w:jc w:val="both"/>
      </w:pPr>
      <w:r>
        <w:rPr>
          <w:rFonts w:ascii="仿宋_GB2312" w:hAnsi="仿宋_GB2312" w:eastAsia="仿宋_GB2312"/>
          <w:b w:val="0"/>
          <w:sz w:val="32"/>
        </w:rPr>
        <w:t>一、《收入支出决算总表》</w:t>
      </w:r>
    </w:p>
    <w:p w14:paraId="224D4830">
      <w:pPr>
        <w:spacing w:line="240" w:lineRule="auto"/>
        <w:ind w:firstLine="640"/>
        <w:jc w:val="both"/>
      </w:pPr>
      <w:r>
        <w:rPr>
          <w:rFonts w:ascii="仿宋_GB2312" w:hAnsi="仿宋_GB2312" w:eastAsia="仿宋_GB2312"/>
          <w:b w:val="0"/>
          <w:sz w:val="32"/>
        </w:rPr>
        <w:t>二、《收入决算表》</w:t>
      </w:r>
    </w:p>
    <w:p w14:paraId="726E23C6">
      <w:pPr>
        <w:spacing w:line="240" w:lineRule="auto"/>
        <w:ind w:firstLine="640"/>
        <w:jc w:val="both"/>
      </w:pPr>
      <w:r>
        <w:rPr>
          <w:rFonts w:ascii="仿宋_GB2312" w:hAnsi="仿宋_GB2312" w:eastAsia="仿宋_GB2312"/>
          <w:b w:val="0"/>
          <w:sz w:val="32"/>
        </w:rPr>
        <w:t>三、《支出决算表》</w:t>
      </w:r>
    </w:p>
    <w:p w14:paraId="49998513">
      <w:pPr>
        <w:spacing w:line="240" w:lineRule="auto"/>
        <w:ind w:firstLine="640"/>
        <w:jc w:val="both"/>
      </w:pPr>
      <w:r>
        <w:rPr>
          <w:rFonts w:ascii="仿宋_GB2312" w:hAnsi="仿宋_GB2312" w:eastAsia="仿宋_GB2312"/>
          <w:b w:val="0"/>
          <w:sz w:val="32"/>
        </w:rPr>
        <w:t>四、《财政拨款收入支出决算总表》</w:t>
      </w:r>
    </w:p>
    <w:p w14:paraId="10E44050">
      <w:pPr>
        <w:spacing w:line="240" w:lineRule="auto"/>
        <w:ind w:firstLine="640"/>
        <w:jc w:val="both"/>
      </w:pPr>
      <w:r>
        <w:rPr>
          <w:rFonts w:ascii="仿宋_GB2312" w:hAnsi="仿宋_GB2312" w:eastAsia="仿宋_GB2312"/>
          <w:b w:val="0"/>
          <w:sz w:val="32"/>
        </w:rPr>
        <w:t>五、《一般公共预算财政拨款支出决算表》</w:t>
      </w:r>
    </w:p>
    <w:p w14:paraId="4D17BA53">
      <w:pPr>
        <w:spacing w:line="240" w:lineRule="auto"/>
        <w:ind w:firstLine="640"/>
        <w:jc w:val="both"/>
      </w:pPr>
      <w:r>
        <w:rPr>
          <w:rFonts w:ascii="仿宋_GB2312" w:hAnsi="仿宋_GB2312" w:eastAsia="仿宋_GB2312"/>
          <w:b w:val="0"/>
          <w:sz w:val="32"/>
        </w:rPr>
        <w:t>六、《一般公共预算财政拨款基本支出决算表》</w:t>
      </w:r>
    </w:p>
    <w:p w14:paraId="49939700">
      <w:pPr>
        <w:spacing w:line="240" w:lineRule="auto"/>
        <w:ind w:firstLine="640"/>
        <w:jc w:val="both"/>
      </w:pPr>
      <w:r>
        <w:rPr>
          <w:rFonts w:ascii="仿宋_GB2312" w:hAnsi="仿宋_GB2312" w:eastAsia="仿宋_GB2312"/>
          <w:b w:val="0"/>
          <w:sz w:val="32"/>
        </w:rPr>
        <w:t>七、《政府性基金预算财政拨款收入支出决算表》</w:t>
      </w:r>
    </w:p>
    <w:p w14:paraId="4C6C8F1E">
      <w:pPr>
        <w:spacing w:line="240" w:lineRule="auto"/>
        <w:ind w:firstLine="640"/>
        <w:jc w:val="both"/>
      </w:pPr>
      <w:r>
        <w:rPr>
          <w:rFonts w:ascii="仿宋_GB2312" w:hAnsi="仿宋_GB2312" w:eastAsia="仿宋_GB2312"/>
          <w:b w:val="0"/>
          <w:sz w:val="32"/>
        </w:rPr>
        <w:t>八、《国有资本经营预算财政拨款收入支出决算表》</w:t>
      </w:r>
    </w:p>
    <w:p w14:paraId="515E19D4">
      <w:pPr>
        <w:spacing w:line="240" w:lineRule="auto"/>
        <w:ind w:firstLine="640"/>
        <w:jc w:val="both"/>
      </w:pPr>
      <w:r>
        <w:rPr>
          <w:rFonts w:ascii="仿宋_GB2312" w:hAnsi="仿宋_GB2312" w:eastAsia="仿宋_GB2312"/>
          <w:b w:val="0"/>
          <w:sz w:val="32"/>
        </w:rPr>
        <w:t>九、《财政拨款“三公”经费支出决算表》</w:t>
      </w:r>
    </w:p>
    <w:p w14:paraId="5A1EB4C4">
      <w:pPr>
        <w:spacing w:line="240" w:lineRule="auto"/>
        <w:ind w:firstLine="640"/>
        <w:jc w:val="both"/>
      </w:pPr>
    </w:p>
    <w:p w14:paraId="27832000">
      <w:pPr>
        <w:spacing w:line="240" w:lineRule="auto"/>
        <w:ind w:firstLine="640"/>
        <w:jc w:val="both"/>
      </w:pPr>
    </w:p>
    <w:p w14:paraId="51445B37">
      <w:pPr>
        <w:spacing w:line="240" w:lineRule="auto"/>
        <w:ind w:firstLine="640"/>
        <w:jc w:val="both"/>
      </w:pPr>
    </w:p>
    <w:p w14:paraId="0FA0DC4E">
      <w:pPr>
        <w:spacing w:line="240" w:lineRule="auto"/>
        <w:ind w:firstLine="640"/>
        <w:jc w:val="both"/>
      </w:pPr>
    </w:p>
    <w:p w14:paraId="474EB96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E4F89B-9256-4233-81EF-AAE410B76C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261CE75-8169-4BB5-A856-E5A41C960157}"/>
  </w:font>
  <w:font w:name="方正小标宋_GBK">
    <w:panose1 w:val="02000000000000000000"/>
    <w:charset w:val="86"/>
    <w:family w:val="script"/>
    <w:pitch w:val="default"/>
    <w:sig w:usb0="A00002BF" w:usb1="38CF7CFA" w:usb2="00082016" w:usb3="00000000" w:csb0="00040001" w:csb1="00000000"/>
    <w:embedRegular r:id="rId3" w:fontKey="{556676BB-753E-4400-86DE-AD5B289C31EF}"/>
  </w:font>
  <w:font w:name="楷体_GB2312">
    <w:panose1 w:val="02010609030101010101"/>
    <w:charset w:val="86"/>
    <w:family w:val="auto"/>
    <w:pitch w:val="default"/>
    <w:sig w:usb0="00000001" w:usb1="080E0000" w:usb2="00000000" w:usb3="00000000" w:csb0="00040000" w:csb1="00000000"/>
    <w:embedRegular r:id="rId4" w:fontKey="{63C09D8E-61A7-4690-99AE-7C73B300B78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93043C"/>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10452F"/>
    <w:rsid w:val="50DB5F45"/>
    <w:rsid w:val="52F92565"/>
    <w:rsid w:val="543D17CB"/>
    <w:rsid w:val="55DA564E"/>
    <w:rsid w:val="56E07045"/>
    <w:rsid w:val="57E32A6D"/>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72</Pages>
  <Words>8068</Words>
  <Characters>9219</Characters>
  <Lines>0</Lines>
  <Paragraphs>0</Paragraphs>
  <TotalTime>7</TotalTime>
  <ScaleCrop>false</ScaleCrop>
  <LinksUpToDate>false</LinksUpToDate>
  <CharactersWithSpaces>9227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