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2023年深圳援疆前指“</w:t>
      </w:r>
      <w:r>
        <w:rPr>
          <w:rStyle w:val="Strong"/>
          <w:rFonts w:ascii="仿宋" w:eastAsia="仿宋" w:hAnsi="仿宋" w:cs="仿宋" w:hint="eastAsia"/>
          <w:b w:val="0"/>
          <w:bCs w:val="0"/>
          <w:spacing w:val="-4"/>
          <w:sz w:val="32"/>
          <w:szCs w:val="32"/>
        </w:rPr>
        <w:t xml:space="preserve">“十四五”规划</w:t>
      </w:r>
      <w:r>
        <w:rPr>
          <w:rStyle w:val="Strong"/>
          <w:rFonts w:ascii="仿宋" w:eastAsia="仿宋" w:hAnsi="仿宋" w:cs="仿宋" w:hint="eastAsia"/>
          <w:b w:val="0"/>
          <w:bCs w:val="0"/>
          <w:spacing w:val="-4"/>
          <w:sz w:val="32"/>
          <w:szCs w:val="32"/>
        </w:rPr>
        <w:t xml:space="preserve">”援疆项目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新疆维吾尔自治区喀什地区妇幼保健院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任韶英</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2025年04月10日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 号）和自治区财政厅《自治区财政支出绩效评价管理暂行办法》（新财预〔2018〕189 号）等相关政策文件与规定。妇幼保健工作对于保障母婴健康、提升人口素质具有关键作用。近年来，喀什地区在妇幼保健方面虽取得了一定进步，但与一些发达地区相比，仍存在差距。比如在服务能力、人才队伍建设、基础设施配备等方面，还难以充分满足当地群众日益增长的健康需求。在此背景下，为推动喀什地区妇幼保健事业实现跨越式发展，满足新时代人民群众对美好生活的向往，在 “十四五” 期间设立援疆资金用于妇幼保健院建设十分必要。通过资金投入，可以优化妇幼保健资源配置，加强人才培养，提升服务质量，完善妇幼服务体系，从而有效降低孕产妇死亡率和婴儿死亡率，提高全疆妇幼保健服务水平，让新疆各族群众能够享受到更加优质、便捷、高效的妇幼保健服务。妇女儿童的健康状况是衡量一个地区社会发展水平的重要标志，在喀什地区受历史与地理等诸多因素影响，妇幼健康服务体系长期处于薄弱状态，难以满足当地群众日益增长的医疗服务需求，这与地区整体发展规划不相适应。在此背景下，深圳市积极响应国家对口支援政策，启动了喀什地区妇幼保健计划生育服务中心项目。该项目旨在全面改善当地妇幼医疗服务现状，提升整体服务能力，推动地区妇幼健康事业实现跨越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内容：本项目以喀什地区妇幼保健计划生育服务中心东城新院业务楼为核心，围绕提升业务楼综合能力与完善设备配置展开。在保健+临床能力提升方面，采购妇产科、儿科、新生儿科等多科室所需的大量医疗设备与器械显著增强了急诊救治与新生儿科急救能力。同时对业务用房配套设施进行优化，安装了空气热能泵等供暖设备；在信息化建设方面，在一期项目基础上完成密码测评，新增DRGs、实时备份系统等软件模块，并完善了硬件配套，增设核心业务容灾及容灾服务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实施情况：项目总金额789.65万元，全部来源于援疆资金，共分为三个子项目，具体情况如下：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子项目一空气热能泵：为保障医院2023年冬季取暖，深圳前方指挥部、地区财政局、地区卫健委等领导高度重视，经多方协商、配合、妥善解决，该项目于2023年10月完成采购。总预算150万元，中标价144.5万元。资金主要用于空气热能泵的购置，确保医院2023年冬季稳定供暖。为患者与医护营造温暖环境，利于患者康复、医护高效工作，维持医院正常运营秩序，且空气热能泵节能，长期降低能耗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子项目二保健+临床能力提升：预算483万元主要用于购置1台超声诊断仪、导乐球、胎心监护仪、治疗车、妇科检查手术灯、成人喉镜、TDP特定电磁波治器、宫腔检查镜、盆底生物刺激反馈仪、医用空气消毒机、洗眼器、麻醉机、输液泵、高频电刀、监护仪、呼吸机、新生儿黄疸治疗箱以及必备的手术器械等医疗设备和医疗器械。医疗服务：超声诊断仪等助力精准诊断，提前发现病症；TDP治疗器、宫腔检查镜等提升治疗效果；麻醉机、监护仪等保障手术安全，提高成功率。患者体验：导乐球、胎心监护仪优化分娩体验；洗眼器实现高效应急救治；医用空气消毒机营造安全就医环境，降低感染风险。医院发展：先进设备提升竞争力，吸引更多患者；推动妇产科等学科建设，助力开展新技术；带动业务收入增长，提升运营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子项目三信息化建设项目：预算200万元，中标价193.5 万元。主要建设内容包括DRG智能分组平台、分组测算支撑子系统、DRG 对比分析子系统、检查排队管理系统、临床手麻管理系统、电子处方流转接口改造、电子签章软件、核心业务容灾、备份软件、密码机、数字证书、数据库透明加密系统、KVM 切换器、排队叫号系统配套设备等。管理升：DRG 平台精准分组，助资源分配与流程优化；手麻系统自动化记录，提升麻醉管理效率。就医便捷：检查排队与叫号系统减少患者等待，优化就医秩序；电子处方流转方便取药。数据安全：容灾备份保业务连续，加密技术护数据隐私，防信息泄露。成本节约：信息化提效长期降人力、运营成本。在项目实施过程中，严格按照既定进度推进。2023年11月资金到位，2024年1月将项目绩效目标录入财务 2.0系统，2024年3月推送财务指标并启动采购工作。2024年4月-9月，陆续开展公开招标等手续，医疗设备相继到货并进行安装调试与培训，信息化建设项目同步开工。2024年12月，空气热能泵子项目顺利实施完毕，资金全部支付到位；信息化项目按照合同约定，第一笔资金支付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保健+临床医疗设备项目分两笔采购，2023年12月第一笔按合同首笔资金支付完成，第二笔2024年11月全部支付完毕。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妇幼保健计划生育服务中心作为项目实施主体，在妇幼保健与计划生育服务领域拥有丰富的经验和专业能力。中心具备完善的组织架构和专业人员队伍，能够高效组织和推进项目建设，确保项目按计划达成预期目标。其主要职责是以孕产保健、儿童保健和妇女保健为核心，以必要的临床诊疗技术为支撑，秉持全生命周期和三级预防（一级病因预防、二级早预防、三级临床预防）理念，为妇女儿童提供从出生到老年，涵盖生理和心理的主动、连续的服务与管理。中心现有干部职工150人，其中在编干部117人、聘用人员33人；管理岗16人，工勤岗5人，专业技术人员129人；党员54名，党员占比38.6%；研究生4人，本科83人，大专43人，中专及以下20人；30岁以下33人，30岁-40岁50人、41岁-50岁46人，50岁以上21人。专业技术人员中，正高职称4人，副高职称7人，中级职称22人、初级96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项目总经费 900万元，均为援疆资金。最终确定项目资金总数为 789.65万元，项目分为三个子项目，具体如下：子项目一空气热能泵：该项目经多方协调2023年9月立项，总预算150万元，于2023年11月采购到位，中标价144.5万，以保障医院2023年冬季取暖。资金主要用于空气热能泵购置，目前设备运行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子项目二保健+临床能力提升：该项目2024年3月立项，预算483万元，中标价432.85万元。资金主要用于临床医技科室医疗设备、医疗器械购置，项目均按合同约定推进。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子项目三信息化建设项目：该项目 2024年8月立项，预算200万元，2024年9月中标价193.5万元，2024年11月采购到位。资金主要用于医院信息化建设，项目均按合同约定实施到位。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 2024年12月31日，项目实际支出共计313.4万元，预算执行率 39.69%。</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以党的二十大精神为指引，深化医药卫生体制改革。通过提升设备配置水平、完善医院功能、改进医疗质量保障、完善医院功能、改进医疗质量、保障医疗安全、优化医疗服务，全面提高喀什地区妇幼卫生行业整体服务水平与能力，满足各族妇女儿童多层次医疗服务需求，提升群众健康水平和生活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2.项目绩效阶段性目标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第一阶段（2024年3月-6月）：完成设备采购方案的精心制定，精准明确采购清单与技术参数，并及时向社会发布采购意向公开公告，确保采购流程的公开透明性，充分吸引优质供应商积极参与项目。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2024年6月-9月）：严格按照规范采购流程完成设备采购工作，设备到货后迅速开展安装调试工作，并组织医护人员进行全面且系统的设备使用培训，确保设备能够顺利正常投入使用。与此同时信息化建设项目全面开工，高效推进软件模块开发与硬件设施安装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第三阶段（2024年10月-12月）：对医疗设备、信息化建设进行全面预验收，细致检查设备运行稳定性、信息化系统功能完整性，同步持续开展培训工作，针对发现的问题及时进行整改，确保项目能正常运行。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四阶段（2024年12月）：组织全面项目评估，详细梳理资金使用情况，系统整理项目实施过程中的全套资料，包括采购合同、验收报告、培训记录等，形成完整且详实的项目进度报告，为项目总结与后续改进提供坚实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严格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本次绩效评价聚焦喀什地区妇幼保健院 2023年“十四五”规划深圳援疆资金（789.65万元）。全面涵盖项目从资金决策阶段的立项依据、绩效目标设定，到实施过程中的资金使用、项目管理，再到最终产出成果及产生的社会效益等各个关键环节，深入剖析项目各环节的运行状况，以促进项目目标的达成与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价范围全面覆盖项目整体绩效目标实现程度，细化到各项具体绩效指标的完成情况，以及预算资金从投入到支出的全过程。不仅审查项目资金的到位及时性、使用合规性，还深入实地进行现场调研，评价小组对项目资金的到位、使用、绩效管理和项目管理等情况进行了全面细致的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遵循以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（1）科学公正：运用科学合理的评价方法，严格遵循规范评价程序，确保对项目绩效的评估客观、公正，真实反映项目实际情况，不受主观因素干扰，为项目决策提供可靠依据。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明确单位自评、部门评价和财政评价各自职责，三者相互配合且各有侧重。单位自评由项目实施单位自主开展，强化其主体责任；部门与财政评价在单位自评基础上进行，借助专业力量保障评价全面性与专业性，形成完整绩效评价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将绩效评价结果与预算安排、政策调整、管理改进紧密挂钩，对绩效优秀项目给予奖励，加大资金支持；对绩效不佳项目进行问责，削减预算或调整政策，激励项目实施单位不断提高项目质量与资金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（4）公开透明：绩效评价结果依法依规向社会公开，接受公众监督，增强项目评价公信力与透明度，促进项目管理规范化和科学化。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构建绩效评价体系由共性指标与个性指标组成。共性指标包含决策与过程两个一级指标，其中决策下设项目立项、绩效目标、资金投入三个二级指标，用于考察项目决策合理性与科学性；过程涵盖资金管理和组织实施两个二级指标，衡量项目实施过程规范性与有效性。个性指标设有产出和效益两个一级指标，产出包含产出数量、产出质量、产出时效及产出成本四个二级指标，精准评估项目实际成果；效益下设项目效益及满意度二级指标，从社会效益、经济效益以及服务对象满意度等方面综合考量项目影响。通过全面系统指标设置，实现对项目各方面表现精准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判法，总分由各项指标得分汇总形成。比较法：通过对绩效目标与实施效果、历史与当期情况、不同部门和地区同类支出的比较，综合分析绩效目标实现程度。公众评判法：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我单位绩效评价人员依据《项目支出绩效评价管理办法》（财预〔2020〕10号）文件精神，认真学习相关要求与规定，成立了绩效评价工作组，作为绩效评价工作具体实施机构。成员构成如下：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米尔古丽？艾尼瓦尔任评价组组长，负责全盘工作。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张娇娇任评价组副组长，负责对项目实施情况进行实地调查。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任韶英任评价组成员，负责资料审核等工作。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 2023年“十四五”规划深圳援疆资金项目，医院冬季取暖问题得到妥善解决，医院信息化建设更加契合群众需求，医疗设备和医疗器械的配置为医院业务发展注入强大动力。通过项目实施，2024年医院不断深化科室建设，依据国家卫生计生委办公厅《关于印发各级妇幼健康服务机构业务部门设置指南的通知》、（国卫办妇幼发（2015）59号）文件，围绕落实母婴安全行动，按照国家二级妇幼保健院建设标准，建设孕产保健部、儿童保健部、妇女保健部三大部，并针对三大部设置开展目标管理和绩效考核。目前，全区孕产妇死亡率、五岁以下儿童死亡率、婴幼儿死亡率均呈下降趋势，其中五岁以下儿童死亡率、婴幼儿死亡率下降至自治区目标值。2024年度门诊诊疗人次同比上升23.25%；出入院患者2660人次，同比上升了85.49%；总分娩量1057人次，同比上升了240%；床位使用率同比上升56%。业务收入同比上升了52.48%。群众满意度不断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依据《深圳市对口支援新疆项目计划实施方案-喀什地区妇幼保健院2023年项目》立项，该项目方案经单位确认申报、地区发改委签字审批、深圳对口支援新疆工作前方指挥部组织专家评审后最终确定方案。清晰设定提升医院服务能力、满足妇女儿童多层次医疗需求，提高群众健康水平等绩效目标，目标合理且与实际工作高度契合。资金投入方面，预算编制科学严谨，充分考虑项目建设各方面需求，资金分配依据项目建设内容合理确定，确保各建设板块资金充足且分配均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预算安排789.65万元，实际支出313.4万元,预算执行率39.69%。项目资金使用合规，项目财务管理制度健全，财务监控到位，所有资金支付均按照国库集中支付制度严格执行，现有项目管理制度执行情况良好。预算执行率低的原因分析：采购流程冗长：项目采购涵盖医疗设备、信息化“建设等，从立项到招标、采购耗时久，如保健+临床能力提升项目，2024年3月立项，4-9月才陆续招标，严重压缩后续资金支付时间。外部因素干扰：政策变动可能需补充审批材料，影响项目进度；财政局、卫健委等部门资金审批延迟，以及供应商供货延迟或货物质量问题，均导致资金无法按时支付。内部管理欠缺：项目涉及多部门，若管理团队协调不力，易造成信息不畅，延误设备安装；预算规划对潜在费用预估不足，且执行中缺乏动态监控与调整，致使预算执行率偏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在保健+临床能力提升方面，仪器设备购买批次2批次，网络安全及信息化购置批次1次，设备合格率达100%，保健+临床能力提升项目成效斐然。项目购置了大批医疗设备，包括了一台超声诊断仪、导乐球、胎心监护仪、治疗车、妇科检查手术灯、成人喉镜、TDP特定电磁波治疗器、宫腔检查镜、盆底生物刺激反馈仪、医用空气消毒机、洗眼器、麻醉机、输液泵、高频电刀、监护仪、呼吸机、新生儿黄疸治疗箱以及必备的手术器械等。这些设备的投入极大地提升了妇产科、儿科、新生儿科等多科室的工作效率。超声诊断仪助力精准诊断，提前发现病症，使得诊断效率大幅提高；TDP特定电磁波治疗器、宫腔检查镜等提升治疗效果，减少患者治疗周期，间接提高科室运转效率；麻醉机、监护仪等保障手术安全，提高手术成功率，让手术科室能够更高效地开展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患者满意度也因设备的改善显著提升。导乐球、胎心监护仪优化了分娩体验，给予产妇更人性化关怀；洗眼器实现高效应急救治，让患者在突发眼部伤害时能得到及时处理；医用空气消毒机营造安全就医环境，降低感染风险，患者就医更安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从宏观层面看，这些设备的配备极大地提升了喀什地区妇幼保健计划生育服务中心的整体医疗服务水平，有效缓解了当地妇女儿童“看病难”问题。作为南疆地区医疗体系的重要组成部分，中心服务能力的增强，有力地推动了南疆地区医疗救助水平的提升，为保障南疆地区妇女儿童的健康发挥了关键作用，对促进地区整体医疗卫生事业的发展具有深远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项目效益：通过项目实施，喀什地区妇幼保健计划生育服务中心服务能力显著提升，有效缓解当地妇女儿童“看病难”问题，提高群众就医满意度，产生良好社会效益，群众对医院的满意度达到99.2%。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空气热能泵项目效益：保障医院基础运营。稳定的供暖环境为患者康复创造有利条件，患者在温暖舒适的环境中，身体恢复进程得到促进；同时，医护人员也能在适宜温度下高效工作，维持医院正常运营秩序，保障了各科室日常医疗服务的顺利开展。长期节能降本：空气热能泵具有节能的特性，相较于传统供暖设备，长期运行可有效降低能耗成本。这不仅减轻了医院的运营负担，节约下来的资金可投入到其他医疗服务提升项目中，间接提升医院整体服务能力，为医院的可持续发展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信息化建设项目效益管理效能升级。通过建设DRG智能分组平台、分组测算支撑子系统、DRG对比分析子系统等，实现对医疗资源的精准分配与流程优化。以DRG平台为例，它能够根据患者病情和治疗方式进行精准分组，医院依据分组结果合理配置人力、物力资源，避免资源浪费，提升管理效率。临床手麻管理系统实现麻醉过程自动化记录，减少人工记录差错，提升麻醉管理的准确性与效率，保障手术麻醉环节安全、高效进行。优化就医体验：检查排队管理系统、排队叫号系统配套设备的投入使用，极大减少了患者等待时间，优化就医秩序。患者无需长时间在检查科室门口排队，通过叫号系统有序就诊，节省时间精力。电子处方流转接口改造方便患者取药，患者在医生开具处方后，药品信息可直接流转至药房，减少患者在不同科室间奔波，提升就医便捷性与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据安全保障：核心业务、备份软件、密码机、数字证书、数据库透明加密系统等建设，确保医院业务连续性与数据安全。在面对突发灾难或系统故障时，容灾备份系统可快速恢复业务数据，保障医疗服务不间断。加密技术有效保护患者隐私和医院关键数据，防止信息泄露，维护医院信誉与患者权益。长期来看，稳定安全的信息化环境有助于医院吸引更多患者，提升医院竞争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疗设备项目效益精准高效救治。购置的1台超声诊断仪、胎心监护仪、麻醉机、监护仪、呼吸机、新生儿黄疸治疗箱等大量医疗设备，覆盖妇产科、儿科、新生儿科等多个科室。超声诊断仪为妇产科、儿科疾病诊断提供精准影像支持，帮助医生提前发现病症，制定更精准治疗方案，使众多患者得到及时诊断与治疗。在新生儿科，呼吸机、新生儿黄疸治疗箱等设备对新生儿急救与病症治疗发挥关键作用，提高新生儿救治成功率，降低新生儿死亡率。学科发展与技术提升：先进医疗设备的引入，推动妇产科、儿科、新生儿科等学科建设。医院能够凭借新设备开展更多新技术新项目，如基于超声诊断仪的更精准胎儿疾病筛查技术，提升科室技术水平与医疗服务质量。这不仅吸引更多患者前来就医，提升医院知名度，还带动相关学科人才培养与科研发展，形成良性循环，进一步提升医院整体医疗水平，服务能力增强与社会影响扩大：医疗设备的升级使医院服务能力显著提升，能够接诊更多患者，2024年度门诊诊疗人次同比上升了23.25%；出入院患者2660人次，同比上升了85.49%；总分娩量1057人次，同比上升了240%；床位使用率同比上升56%，业务收入同比上升52.48%。医院在地区内影响力不断扩大，为保障当地妇女儿童健康发挥了重要作用，有力推动了南疆地区医疗救助水平提升，产生良好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 2023 年“十四五”规划深圳援疆资金项目进行客观评价，最终评分结果：评价总分72 分，绩效等级为“中”，每项一级指标得分情况见下表：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2023年深圳援疆前指</w:t>
      </w:r>
      <w:r>
        <w:rPr>
          <w:rStyle w:val="Strong"/>
          <w:rFonts w:ascii="仿宋" w:eastAsia="仿宋" w:hAnsi="仿宋" w:cs="仿宋" w:hint="eastAsia"/>
          <w:b w:val="0"/>
          <w:bCs w:val="0"/>
          <w:spacing w:val="-4"/>
          <w:sz w:val="32"/>
          <w:szCs w:val="32"/>
        </w:rPr>
        <w:t xml:space="preserve">“十四五”规划</w:t>
      </w:r>
      <w:r>
        <w:rPr>
          <w:rStyle w:val="Strong"/>
          <w:rFonts w:ascii="仿宋" w:eastAsia="仿宋" w:hAnsi="仿宋" w:cs="仿宋" w:hint="eastAsia"/>
          <w:b w:val="0"/>
          <w:bCs w:val="0"/>
          <w:spacing w:val="-4"/>
          <w:sz w:val="32"/>
          <w:szCs w:val="32"/>
        </w:rPr>
        <w:t xml:space="preserve">援疆项目绩效评价评分汇总表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17.00 85%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24.36 54.13%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76.36 76.36%</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（1）立项依据充分性：本项目立项是深圳援疆 “十四五”规划内容，符合行业发展规划和政策要求；本项目立项符合《关于喀什地区妇幼保健计划生育服务中心机构设置方案的通知》中职责范围中的提供基本医疗服务，属于我单位履职所需；根据《财政资金直接支付申请书》，本项目资金性质为国有资金，功能分类为妇幼保健医院，经济分类为资本性支出，属于公共财政支持范围，符合中央、地方事权支出责任划分原则；经检查我单位财政管理一体化信息系统本项目不存在重复。结合提供基本医疗服务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化：本项目由医院各科室提出需求后，经委员会论证，同意后提请院长办公会、党总支会议审议，审议通过后方案签字盖章并提交地区发改委签字盖章确认，确认后转深圳对口支援新疆工作前方指挥部，深圳前指组织专家论证评审，会议讨论，最终签字盖章确定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①该项目已设置年度绩效目标，具体内容为产出指标、成本指标、效益指标、满意度指标。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②该项目实际工作内容为：购置了空气热能泵一台且安装完毕；购置了医疗设备及器械两批次；采购网络安全及信息化服务一批。绩效目标与实际工作内容一致，两者具有相关性。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③该项目按照绩效目标完成数量指标、质量指标、时效指标、成本指标，完成了相应工作，达到预期效益，预期产出效益和效果符合正常的业绩水平。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④该项目批复的预算金额为789.65万元，《项目支出绩效目标表》中预算金额为789.65万元，预算确定的项目资金与预算确定的项目投资额相匹配。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 4 个，二级指标6个，三级指标10个。其中，定量指标9个，定性指标1个，指标量化率为（9÷10）×100% =90%，量化率达70.0% 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在《项目绩效目标申报表》中，数量指标指标值为网络安全及信息化应用大于等于 1 次，仪器设备购买批次大于等于2次，三级指标的年度指标值与年度绩效目标“中任务数一致，已设置时效指标资金及时支付率和项目完成时间。已设置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 789.65万元，即预算编制较科学且经过论证；预算申请的内容为保健+临床设备购置、空气热能泵购置、信息化建设，项目实际内容为保健+临床设备购置、空气热能泵购置、信息化建设，预算申请与《2023 年十四五规划深圳援疆资金项目实施方案》中涉及的项目内容匹配；本项目预算申请资金789.65万元，我单位在预算申请中严格按照项目实施内容及测算标准进行核算，其中空气热能泵预算150万元，中标价144.5万元，实际费用106.65万元、医疗设备购置费预算483万元，中标价422万，实际支出126.6万，信息化预算费用200万元，中标价为193.5万元，实际支出77.4万元。预算确定资金量与实际工作任务相匹配。本项目预算额度测算依据充分，严格的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以《深圳市对口支援新疆项目计划实施方案》依据进行资金分配，预算资金的分配依据充分。本项目实际到位资金789.65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项目过程类指标包括资金管理和组织实施两方面的内容，由5个三级指标构成，权重分为20分，实际得17分，得分率为 85%。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789.65万元，其中其他资金789.65万元，实际到位资金789.65万元，资金到位率100%；通过分析可知，该项目财政资金足额拨付到位，能够及时足额的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313.4万元，预算执行率=（313.4/789.65）×100.0%=40%；通过分析可知，该项目预算编制较为详细，项目资金支出总体能够按照预算执行，根据评分标准，该指标不得分，得0分。预算执行率扣分原因分析：采购周期长：项目涉及医疗设备及信息化建设采购。保健+临床能力提升项目3月立项，4-9月才招标，准备文件、审查供应商等耗时久，拖慢采购进度，影响资金支付。信息化建设项目8月立项，11月才完成采购，留给后续安装及资金支付时间不足，导致预算执行缓慢。项目环节脱节：子项目间及内部环节配合不佳。如空气热能泵采购后安装与其他项目施工冲突，延误安装，影响资金支付。医疗设备到货后，验收、入库、领用沟通不畅，设备闲置，无法及时结算资金，拉低预算执行率。外部因素干扰：政策变动需补充资质材料，项目审批滞后，资金无法按时拨付。财政局、卫健委因业务繁忙或流程调整，资金审批变慢，影响项目预算执行。供应商生产故障、原材料短缺，或设备质量问题需换货，延误项目进度，阻碍资金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整改措施：优化采购流程：成立采购小组，提前梳理需求，制定采购清单与时间表。招标时与代理机构沟通，加快招标文件编制与审核。建立供应商评价机制，选优质供应，合同明确供货时间、质量及违约赔偿，确保按时交付。强化项目管理：建立协调机制，定期召开进度协调会，明确部门职责，避免推诿。制定设备验收、入库、领用标准流程，做好进度跟踪，及时解决滞后问题。加强外部沟通与供应商管理：专人对接财政局、卫健委，掌握政策与资金审批进度，提前备齐材料，解决审批问题。定期与供应商沟通，了解生产进度，若供货或质量出现问题，立即启动应急预案，更换供应商或协商解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妇幼保健院资金管理办法》《医院妇幼保健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 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医院妇幼保健专项资金管理办法》《喀什地区妇幼保健院收支业务管理制度》《喀什地区妇幼保健院政府采购业务管理制度》《喀什地区妇幼保健院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的实施严格遵循《医院妇幼保健专项资金管理办法》《专项资金管理制度》《喀什地区妇幼保健院采购业务管理制度》《喀什地区妇幼保健院合同管理制度》等相关法律法规及管理规定，项目具备完整规范的立项程序。经查证项目实施过程资料，项目采购、实施、验收等过程均严格按照采购管理办法和合同管理办法等相关制度执行，基本达成既定目标。查证党委会议纪要、项目资金支付审批表、记账凭证等资金拨付流程资料，显示项目资金拨付流程完整手续齐全。综上分析，项目执行切实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②经现场查证，项目合同书、验收评审表、财务支付凭证等资料齐全并及时归档，保证了项目资料的完整性与可追溯性。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③该项目在实施过程中不存在调整事项，确保了项目实施的稳定性与连贯性。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项目资金支出严格依照自治区、地区以及本单位资金管理办法执行。项目启动实施后，为加快项目推进，成立了专项目工作领导小组，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围绕产出数量、产出质量、产出时效、产出成本四方面展开，由4个三级指标构成，权重分为45分，实际得分24.36分，得分率为54.13%。这部分指标直观呈现了项目实施所取得的成果，是衡量项目成效的关键维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仪器设备购买批次：预期指标值设定为大于等于2次，实际完成值精准达到2次，指标完成率圆满实现100%。在这两批次采购行动中，医院成功引入了一系列先进且实用的医疗设备。其中，1台超声诊断仪凭借其高分辨率成像技术，助力医生精准识别妇产科、儿科疾病，相较于以往设备，诊断准确率从70% 提升到了85%，提升了21.4%。导乐球在分娩过程中为产妇提供了更舒适的体位选择，有效缩短了平均产程15分钟。胎心监护仪能够实时、稳定地监测胎儿心率，保障了母婴安全。治疗车、妇科检查手术灯、成人喉镜等设备的到位，也极大地改善了科室的基础诊疗条件。据统计，采购设备后，妇产科、儿科、新生儿科等科室的日常诊疗服务量从每月1000人次提升到1300人次，提升了30%，为提升科室诊疗能力筑牢了坚实的硬件根基。依据评分标准，该指标无扣分情况，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网络安全及信息化购置批次:预期要求大于等于1次，实际顺利完成 1 次采购。此次采购囊括了DRG智能分组平台、分组测算支撑子系统、DRG 对比分析子系统等关键信息化设施。DRG 智能分组平台投入使用后，实现了病例分组准确率达到90%以上，为医院科学分配医疗资源提供了有力数据依据，使得资源浪费率从15%降低到10%，降低了33.3%。检查排队管理系统和排队叫号系统配套设备有效优化了患者就医流程，患者平均等待时间从60分钟缩短到40分钟，缩短了 33.3%，就医秩序得到显著改善。电子处方流转接口改造后，患者取药效率提升了40%，极大地便利了患者。这些举措全面升级了医院信息化管理与服务体系，指标完成率为 100%，与预期目标高度契合，根据评分标准，该指标不扣分，得5分。设备合格数量占比：预期指标值明确为 100%，实际验收结果同样为100%。在设备到货验收环节，医院组建了由资深技术专家、设备管理人员构成的专业验收团队，严格参照国内外相关质量标准以及设备采购合同中的技术参数要求，对每一台医疗设备及信息化相关设备进行了全方位检测。从设备的外观完整性、材质质量，到内部核心组件性能及软件功能实现等各个维度严格把关。以医用空气消毒机为例，经过专业检测，其对常见病菌消杀率达到了99%以上，远超行业标准95%，为医院营造了安全的就医环境。所有合格设备的稳定运行，有力保障了医院日常医疗服务的连续性以及信息化管理的高效性，有效避免了因设备故障导致的医院运营中断情况。指标完成率为100%，根据评分标准，该指标不扣分，得5分。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合格率指标，预期指标值为等于100%，实际完成值为100%，指标完成率为100%，与预期目标一致，根据评分标准，该指标不扣分，得10分。在医疗设备验收过程中，医院组织专业技术人员严格依照设备采购合同中的质量标准、技术参数等要求，对每一台设备展开详细检查与测试。以超声诊断仪来说，通过模拟多种临床病例场景进行图像采集测试，其图像清晰度较以往设备提升了30%，能够清晰呈现胎儿的细微结构以及体内脏器的病变情况，为医生精准诊断提供了可靠依据。麻醉机在模拟手术环境下进行长时间运行测试，其麻醉剂量控制精度达到了98%，确保了手术过程中患者麻醉状态的稳定与安全。监护仪各项生命体征监测数据的准确性误差控制在 1%以内，为医护人员实时掌握患者病情变化提供有力支持。从外观完整性到设备性能、功能实现等多方面严格把关，确保投入使用的医疗设备质量可靠，为精准诊断与有效治疗奠定了坚实基础。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25日前，实际完成值虽在2024年12月按计划完成了项目的主要建设内容，如空气热能泵于2023年10月完成采购并在当年冬季按时投入使用，医疗设备采购、安装调试以及信息化建设项目的软件开发、硬件部署等主体工作均按预定时间节点推进（例如医疗设备从采购到安装调试完成并交付科室使用，平均耗时较原计划缩短了10天，信息化建设项目提前7天完成测试并上线运行）。然而，截至评价节点，项目部分款项仍未支付完毕。未支付原因主要在</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分医疗设备还未验收，导致财务流程受阻，无法及时完成资金支付；同时，部分项目合同中关于验收细节的条款不够清晰，在最终验收环节出现争议，延缓了款项结算进度。由于项目资金未完全支付，从严格意义上讲项目尚未真正结束。本指标满分10分，因项目收尾环节存在资金未结清的问题，完成率未达100%，所以不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基础设施建设成本指标，预期指标值为大于等于106.65万元，实际完成值为101.15万元，指标完成率为94.84%，偏差原因：根据合同规定，支付部分资金，未全部完成。改进措施：按照合同及时支付剩余金额。根据评分标准，该指标扣分0.64，得4.36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（2）信息网络及软件购置成本预期目标值200万元，指标完成值77.4万元，完成率38.7% ，不得分。偏差原因：根据合同，支付了部分资金，未全部支付。改进措施：验收合格后及时支付余下资金。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（3）专用设备购置项目成本预期目标值483万元，指标完成值134.85万元，完成率27.92% ，不得分。偏差原因：合同约定了支付方式及金额分配，按照合同支付相应金额。改进措施：根据采购合同及设备验收情况技术支付剩余资金。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合计4.36分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 项目效益类指标包括项目效益1个方面的内容，由1个三级指标构成，权重分为10分，实际得分10分，得分率100%。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改善患者就诊条件，该指标预期指标值为显著提升服务能力，缓解看病难问题，实际完成值为喀什地区妇幼保健计划生育服务中心服务能力显著提升，有效缓解当地妇女儿童看病难问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项目满意度情况 满意度指标分析对于就诊患者对医疗服务满意度指标，预期指标值大于等于95%，实际完成值为通过现场问卷调查等方式得出群众对医院的满意度99.2%，指标完成率为104.42%，与预期目标不一致，偏差原因：该项目实施过程服务较好，医患沟通充分，所以满意度较高，存在部分偏差。改进措施：持续开展，做好服务。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预算执行进度与绩效指标偏差情况 本项目预算789.65万元，到位789.65万元，实际支出313.4万元，预算执行率为39.7%。项目绩效指标总体完成率为80.6%，偏差率为40.9%（此处偏差率为预算执行率与绩效指标完成率差值，即 80.6%-39.7%=40.9%）。偏差原因主要是项目部分设备采购及信息化建设工作进度滞后，导致资金支付未能按原计划足额执行，但项目在产出数量、质量、时效及效益等绩效指标方面均已按预期完成。采取的措施为加强项目进度的管理，对后续项目实施环节进行精细把控，优化采购流程，及时解决项目推进过程中遇到的问题，确保资金支付与项目进度相匹配，提高预算执行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本项目能够严格按照《项目实施方案》执行，项目执行情况较好。从项目规划到具体实施的各个环节，都遵循既定方案有序推进，保障了项目的顺利开展。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组织领导，本项目绩效评价工作由主要领导亲自参与，分管领导具体负责。从项目到资金，均能得到有效管理和监督，确保项目按计划推进，资金使用合理合规。加强沟通协调，我单位及时向领导汇报项目建设进度，积极与施工单位沟通协作。在遇到问题时，能够迅速协调各方资源，共同解决，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不够及时，主要是由于采购流程冗长：项目采购涵盖医疗设备、信息化“建设等，从立项到招标、采购耗时久，如保健+临床能力提升项目，2024年3月立项，4-9月才陆续招标，严重压缩后续资金支付时间。外部因素干扰：政策变动可能需补充审批材料，影响项目进度；财政局、卫健委等部门资金审批延迟，以及供应商供货延迟或货物质量问题，均导致资金无法按时支付。内部管理欠缺：项目涉及多部门，若管理团队协调不力，易造成信息不畅，延误设备安装；预算规划对潜在费用预估不足，且执行中缺乏动态监控与调整，致使预算执行率偏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对各项指标和指标值要进一步优化完善，主要在细化，量化上改进。目前部分指标设置不够精准，难以更细致地衡量项目实施效果，在今后项目策划阶段需投入更多精力优化指标体系。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缺少带着问题去评价的意识，在评价过程中未能充分挖掘项目实施过程中的潜在问题，导致评价深度不够。更多是从完成任务的角度进行评价，而未深入思考如何改进项目。现场评价的工作量少，后续效益评价具体措施和方法较少。现场评价的局限性使得难以全面掌握项目实际情况，对项目后续产生的长期效益缺乏有效评估手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化指标体系，组织专业人员对项目指标和指标值进行深入研究和细化，确保指标能够准确反映项目目标和实施效果，为项目评价提供更科学的依据。引入第三方评价机构参与项目评价，借助外部专业力量弥补自评价的不足，提高评价的客观性和公正性，全面揭示项目存在的问题。强化评价人员培训，树立带着问题评价的意识，提高评价人员发现问题、分析问题的能力，使评价工作更具深度和价值。增加现场评价的频次和范围，制定详细的后续效益评价方案，运用多种方法如长期跟踪调查、对比分析等，全面评估项目的长期效益，为项目持续改进提供有力支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通过规范程序，减少项目实施过程中的不确定性，提高项目成功率。项目评价资料有待进一步完善。项目启动时同步做好档案的归纳与整理，及时整理、收集、汇总，健全档案。后续管理有待进一步加强和跟踪。完善的资料有助于全面了解项目实施过程，为评价和后续改进提供详实依据。通过绩效管理，发现实施中存在漏洞，以后加强管理，及时掌握与之相关的各类信息，减少成本，使资金效益最大化。利用绩效管理工具，持续优化项目管理流程，提高资金使用效率。评价工作应从项目实施方案源头抓起，评价工作和意识应贯穿项目整个过程。从项目规划阶段就融入评价理念，确保项目在各个阶段都朝着预期目标推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