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社保大厅运行维护保障项目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新疆维吾尔自治区喀什地区社会保险服务中心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喀什地区人力资源和社会保障局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屈晓飞</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2025年01月06日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关于喀什地区社会保险服务中心机构设置方案的通知》（喀党编委〔2020〕13号）;自治区人社厅下发《关于在全区推广实施自治区社会保险统一应用系统（三版）工作的通知》（新人社函〔2020〕80号）;地区社会保险服务中心与中国电信股份有限公司喀什分公司签订服务器托管协议；地区社会保险服务中心与北京海天起点技术服务股份有限公司签订数据库运维技术服务合同。</w:t>
      </w:r>
      <w:r>
        <w:rPr>
          <w:rStyle w:val="Strong"/>
          <w:rFonts w:ascii="仿宋" w:eastAsia="仿宋" w:hAnsi="仿宋" w:cs="仿宋" w:hint="eastAsia"/>
          <w:b w:val="0"/>
          <w:bCs w:val="0"/>
          <w:spacing w:val="-4"/>
          <w:sz w:val="32"/>
          <w:szCs w:val="32"/>
        </w:rPr>
        <w:t xml:space="preserve">人力资源和社会保障</w:t>
      </w:r>
      <w:r>
        <w:rPr>
          <w:rStyle w:val="Strong"/>
          <w:rFonts w:ascii="仿宋" w:eastAsia="仿宋" w:hAnsi="仿宋" w:cs="仿宋" w:hint="eastAsia"/>
          <w:b w:val="0"/>
          <w:bCs w:val="0"/>
          <w:spacing w:val="-4"/>
          <w:sz w:val="32"/>
          <w:szCs w:val="32"/>
        </w:rPr>
        <w:t xml:space="preserve">部关于《加强社会保险基金管理风险防控工作的意见》（人社部发〔2018]43号）、关于《进一步加强社会保险经办机构要情报告工作的通知》（人社险中心函【2021】24号）、关于《喀什地区党政事业单位工作人员差旅费管理办法》的通知;《2021年自治区社保经办宣传工作方案》、喀什地区社会保险服务中心与新疆起源之星信息技术有限公司签订的广告服务合同;自治区开展《关于在全区推广应用基层平台的通知》、《喀什地区推广应用基层平台实施方案》、关于印发《喀什地区政务服务向乡（镇、街道）、村（社区）延伸的实施方案（试行）》的通知（喀署办发【2020】56号）、关于印《喀什地区全面推进基层政务公开标准化规范工作实施方案》的通知（喀署办发【2020】45号）于2021年9月申请，经财政局相关科室审核于2024年4月的《2024年社保大厅运行维护保障项目》要求执行该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(1)项目的主要内容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保障社保经办大厅1个，28名工作人员，1辆新能源车正常运转，社保网络运行，委托业务费、印刷及差旅费等支出，项目的实施确保社保大厅环境良好且运转正常。该项目主要用于保障社保经办大厅正常运转且环境良好，参保群众提供良好的社保经办服务，办事群众提供良好的经办环境；保障喀什地区社保网络信息系统正常稳定及安全运行，数据库安全运行，项目总预算资金70万元，其中：申请财政资金70万元、其他资金0万元。一是大厅运行维护费用59.7万元；二是租用新能源公务车辆4.7万元；三是委托业务费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（2）项目的实施情况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负责人：朱燕，喀什地区社保中心主任，负责项目的全盘组织实施，统筹协调安排各项工作。项目实施人员：杨亚亚，喀什地区社保中心办公室主任，负责安排代办员的岗位和开展执行具体的业务工作。项目的采购人廖柏江。财务负责人：乔小娜，喀什地区社保中心行政会计，负责项目绩效的填报，执行和报送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社会保险服务中心为全额事业单位，纳入2024年部门决算编制范围的有11个办公室：（一）贯彻执行《中华人民共和国社会保险法》，宣传各项社会保险政策，扩大参保覆盖面。指导县市社会保险管理服务中心规范化开展社会保险经办服务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（二）负责办理社会保险登记。受理参保对象的缴费申报，核定缴费额并确定用人单位保险缴费费率；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（三）负责建立管理参保人员缴费记录和社会保险待遇权益记录；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（四）负责按规定办理参保对象养老保险、职业年金转移接续手续；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（五）负责核算养老、工伤、失业保险、职业年金各项待遇；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负责养老、工伤、失业保险、职业年金各项基金的支付与结算。编制社会保险基金预、决算草案，定期向社会公布各项基金的收入、支出、结余和收益情况。负责统计各项社会保险参保扩面情况并向社会公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（七）负责开展并指导县市社会保险管理服务中心服务规范化、标准化建设。落实社会保险经办机构内部控制制度，对社保经办环节、操作流程、业务经办依法合规性、规范性进行指导检查；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（八）负责建立管理用人单位和参保对象社会保险档案，并向社会提供查询和统计分析等档案利用服务；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（九）负责全地区社会保障卡经办服务工作；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（十）负责离、退休人员社会化管理服务，指导县市社保经办机构及企业单位规范化开展离退休人员社会化服务管理，做好退休人员享受社会保险待遇资格认证工作；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（十一）负责提供社会保险查询、咨询等相关服务，受理社会保险经办服务的举报、投诉；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（十二）完成地区人力资源和社会保障局交办的其他任务。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编制人数53人，其中：参照公务员管理的事业单位人员编制47人，工勤编制2人；实有在职人数49人，其中：参照公务员管理的事业单位人员 47人，工勤在职人数2人。离退休人员35人，其中：离休人员0人，退休人员35人。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（1）资金投入情况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共安排下达资金70万元，为本级资金，最终确定项目资金总数为70万元。项目总预算资金70万元，其中：申请财政资金70万元、其他资金0万元。一是大厅运行维护费用59.7万元；二是租用新能源公务车辆4.7万元；三是委托业务费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截至2024年12月31日，实际支出69.96万元，预算执行率99.94%。资金只要用于：社保大厅业务经办28名工作人员，1辆新能源车正常运转预计使用5.3万元，委托业务费预计5万元。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总投资70万元，为本级财力资金，主要用于保障社保经办大厅1个，预计使用59.7万元，社保大厅业务经办28名工作人员，1辆新能源车正常运转预计使用5.3万元，委托业务费预计5万元，项目的实施确保社保大厅环境良好且运转正常，提高公共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前期工作：2023年8-11月酝酿阶段，各科室根据职责，编制预算项目，并对其评估，立项。2023年12月上报办公室，召开支委会，进行立项。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项目开始于2024年1月,项目结束于2024年12月，其中2024年1月-2024年5月24.22万元：新能源租车费、大楼分摊水电费、维修费等等。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2024年12月各科室根据年初的立项对自己的项目进行验收和评价。</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地区社保中心2024年度实施的社保大厅运行维护项目为评价对象，项目预算涵盖2024年1月1日至2024年12月3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社保大厅运行维护保障项目综合评分表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13.54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96.54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廖伟任评价组组长，绩效评价工作职责为负责全盘工作。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屈晓飞任评价组副组长，绩效评价工作职责为为对项目实施情况进行实地调查。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廖柏江任评价组成员，绩效评价工作职责为负责资料审核等工作。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社保大厅运行维护保障项目有效地保障社保经办大厅1个，28名工作人员，1辆新能源车正常运转，社保网络运行，委托业务费、印刷及差旅费等支出，项目的实施确保社保大厅环境良好且运转正常。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人力资源社会保障部关于《加强社会保险基金管理风险防控工作的意见》（人社部发〔2018]43号）、关于《进一步加强社会保险经办机构要情报告工作的通知》（人社险中心函【2021】24号）、关于《喀什地区党政事业单位工作人员差旅费管理办法》的通知;《2021年自治区社保经办宣传工作方案》、喀什地区社会保险服务中心与新疆起源之星信息技术有限公司签订的广告服务合同;自治区开展《关于在全区推广应用基层平台的通知》、《喀什地区推广应用基层平台实施方案》、关于印发《喀什地区政务服务向乡（镇、街道）、村（社区）延伸的实施方案（试行）》的通知（喀署办发【2020】56号）、关于印《喀什地区全面推进基层政务公开标准化规范工作实施方案》的通知（喀署办发【2020】45号）于2021年9月申请，经财政局相关科室审核于2024年4月的《2024年社保大厅运行维护保障项目》要求执行该项目立项，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社保大厅运行维护保障项目预算安排70万元，实际支出69.96万元，预算执行率99.94%。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项目产出：社保大厅运行维护保障项目有效地保障社保经办大厅1个，28名工作人员正常办公，1辆新能源车正常运转，社保网络运行顺畅。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项目效益：该项目的确保大厅工作人员能更好的服务群众，提高公共服务水平。让来办事群众感受到温暖和贴心，使他们满意而归。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社保大厅运行维护保障项目进行客观评价，最终评分结果：评价总分96.54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社保大厅运行维护项目绩效评价评分汇总表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13 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43.54 96.76%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96.54 96.54%</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项目决策类指标包括项目立项、绩效目标和资金投入三方面的内容，由6个三级指标构成，权重分为15分，实际得分13分，得分率为86.67%。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喀地财发〔2024〕1号文件，结合《关于喀什地区社会保险服务中心机构设置方案的通知》（喀党编委〔2020〕13号）;自治区人社厅下发《关于在全区推广实施自治区社会保险统一应用系统（三版）工作的通知》（新人社函〔2020〕80号）;地区社会保险服务中心与中国电信股份有限公司喀什分公司签订服务器托管协议；地区社会保险服务中心与北京海天起点技术服务股份有限公司签订数据库运维技术服务合同。人力资源社会保障部关于《加强社会保险基金管理风险防控工作的意见》（人社部发〔2018]43号）、关于《进一步加强社会保险经办机构要情报告工作的通知》（人社险中心函【2021】24号）、关于《喀什地区党政事业单位工作人员差旅费管理办法》的通知;《2021年自治区社保经办宣传工作方案》、喀什地区社会保险服务中心与新疆起源之星信息技术有限公司签订的广告服务合同;自治区开展《关于在全区推广应用基层平台的通知》、《喀什地区推广应用基层平台实施方案》、关于印发《喀什地区政务服务向乡（镇、街道）、村（社区）延伸的实施方案（试行）》的通知（喀署办发【2020】56号）、关于印《喀什地区全面推进基层政务公开标准化规范工作实施方案》的通知（喀署办发【2020】45号）于2021年9月申请。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该项目总投资70万元，为本级财力资金，主要用于保障社保经办大厅1个，预计使用44.7万元，社保大厅业务经办28名工作人员，1辆新能源车正常运转预计使用5.3万元，委托业务费预计20万元，项目的实施确保社保大厅环境良好且运转正常，提高公共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该项目保障1辆新能源汽车的正常运转，社保信息系统数据库正常运行，各项基础设施良性运转，确保大厅工作人员能更好的服务群众，提高公共服务水平。让来办事群众感受到温暖和贴心，使他们满意而归。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保障1辆新能源汽车的正常运转，社保信息系统数据库正常运行，各项基础设施良性运转，确保大厅工作人员能更好的服务群众，提高公共服务水平。让来办事群众感受到温暖和贴心，使他们满意而归。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④该项目批复的预算金额为70万元，《项目支出绩效目标表》中预算金额为70万元，预算确定的项目资金与预算确定的项目投资额相匹配。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12个，定量指标10个，定性指标2个，指标量化率为83.33%，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保障服务大厅数量、公务保障用车数量、数据库网络维护机房数量、保障大厅办公人员数量，三级指标的年度指标值与年度绩效目标中任务数一致，已设置时效指标“公用经费支付及时性、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（5）预算编制科学性：本项目内容与项目内容匹配，项目投资额与工作任务相匹配，即预算编制较科学且经过论证；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预算申请内容为保障社保经办大厅1个，28名工作人员，1辆新能源车正常运转，社保网络运行，委托业务费、印刷及差旅费等支出，项目的实施确保社保大厅环境良好且运转正常。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际内容为该项目保障1辆新能源汽车的正常运转，社保信息系统数据库正常运行，各项基础设施良性运转，确保大厅工作人员能更好的服务群众，提高公共服务水平。让来办事群众感受到温暖和贴心，使他们满意而归。预算申请与《社保大厅运行维护保障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70万元，我单位在预算申请中严格按照项目实施内容及测算标准进行核算，其中：车辆租赁费4.7万元、委托业务费支出费用5万元、大厅运行维护成本费用60.26万元。预算确定资金量与实际工作任务相匹配。本项目预算额度测算依据充分，严格按照标准编制，预算确定资金量与实际工作任务有偏差；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社保大厅运行维护保障项目实施方案》为依据进行资金分配，预算资金分配依据充分。根据人力资源社会保障部关于《加强社会保险基金管理风险防控工作的意见》（人社部发〔2018]43号）、关于《进一步加强社会保险经办机构要情报告工作的通知》（人社险中心函【2021】24号）、关于《喀什地区党政事业单位工作人员差旅费管理办法》的通知;《2021年自治区社保经办宣传工作方案》、喀什地区社会保险服务中心与新疆起源之星信息技术有限公司签订的广告服务合同;自治区开展《关于在全区推广应用基层平台的通知》、《喀什地区推广应用基层平台实施方案》、关于印发《喀什地区政务服务向乡（镇、街道）、村（社区）延伸的实施方案（试行）》的通知（喀署办发【2020】56号）、关于印《喀什地区全面推进基层政务公开标准化规范工作实施方案》的通知（喀署办发【2020】45号），本项目实际到位资金70万元，资金分配额度合理，与我单位实际需求相适应。资金分配与实际相适应，根据评分标准，该指标扣1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70万元，其中：财政安排资金70万元，其他资金0万元，实际到位资金70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69.96万元，预算执行率=（实际支出资金/实际到位资金）×100.0%=99.56%；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（3）资金使用合规性：制定了《项目资金管理办法》、《政府采购管理制度》、《资金审批管理制度》对经费使用进行规范管理，财务制度健全、执行严格，根据评分标准，该指标不扣分，得4分。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制定了《项目资金管理办法》、《政府采购管理制度》、《资金审批管理制度》，对财政专项资金进行严格管理，基本做到了专款专用，根据评分标准，管理制度不完善，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项目资金办法》《社保中心财务管理制度》《社保中心采购业务管理制度》《社保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社保大厅运行维护保障项目工作领导小组，项目负责人：何燕琼，喀什地区社保中心主任，负责项目的全盘组织实施，统筹协调安排各项工作。项目实施人员：屈暁飞，喀什地区社保中心办公室主任，负责安排代办员的岗位和开展执行具体的业务工作。财务负责人：乔小娜，喀什地区社保中心行政会计，负责项目绩效的填报，执行和报送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项目产出类指标包括产出数量、产出质量、产出时效、产出成本四方面的内容，由10个三级指标构成，权重分为45分，实际得分43.54分，得分率为96.76%。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保障服务大厅数量指标，预期指标值为1个，实际完成值为1个，指标完成率为100%，与预期目标一致，根据评分标准，该指标不扣分，得2.5分。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公务保障用车数量指标，预期指标值为1辆，实际完成值为1辆，指标完成率为100%，与预期目标一致，根据评分标准，该指标不扣分，得2.5分。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数据库网络维护机房数量指标，预期指标值为1个，实际完成值为1个，指标完成率为100%，与预期目标一致，根据评分标准，该指标不扣分，得2.5分。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保障大厅办公人员数量指标，预期指标值为28名，实际完成值为28名，指标完成率为100%，与预期目标一致，根据评分标准，该指标不扣分，得2.5分。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政府采购率指标，预期指标值为100%，实际完成值为100%，指标完成率为100%，与预期目标一致，根据评分标准，该指标不扣分，得10分。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公用经费支付及时性指标，预期指标值为100%，实际完成值为100%，指标完成率为100%，与预期目标一致，根据评分标准，该指标不扣分，得4分。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项目完成时间指标，预期指标值为2024年12月30日，实际完成值为2024年12月19日，指标完成率为100%，与预期目标一致，根据评分标准，该指标不扣分，得6分。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车辆租赁费成本指标，预期指标值为5.3万元，实际完成值为4.7万元，指标完成率为88.68%,根据评分标准，该指标扣1.41分，得3.59分。偏差原因：年初预算根据往年签合同金额做预算，实际签合同时金额4.7万元，故产生偏差。整改措施，今后做预算尽量做到精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委托业务费支出成本指标，预期指标值为5万元，实际完成值为5万元，指标完成率为100%,根据评分标准，该指标不扣分，得5分。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大厅运行维护成本指标，预期指标值为59.7万元万元，实际完成值为60.26万元，指标完成率为100.94%,根据评分标准，该指标扣0.05分，得4.95分。偏差原因：年初预算59.7万元，在实际执行过程中新增添加了人社大楼维修费，故实际支出60.26万元产生偏差。整改措施，今后做预算尽量做到精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合计得13.54分。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提升公共服务水平指标，该指标预期指标值为提升，实际完成值为提升，指标完成率为100%，与预期指标一致，根据评分标准，该指标不扣分，得10分。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对于“满意度指标：办事群众满满意度95%，该指标预期指标值为95%，实际完成值为95%，指标完成率为100%，与预期目标一致，根据评分标准，该指标不扣分,得10分。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社保大厅运行维护保障项目预算70万元，到位70万元，实际支出69.96万元，预算执行率为99.94%，项目绩效指标总体完成率为99.1%，偏差率为0.84%,偏差原因初预算根据往年签合同金额做预算，实际签合同时金额4.7万元，故产生偏差。采取的措施今后做预算尽量做到精准。</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喀什地区社保中心以资金安全运行为根本，以提高管理服务水平为重点，严格执行社会保险各项政策，建立健全内部控制制度，确保待遇发放，资金运行总体平稳，使参保人员的获得感、幸福感不断增强。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社保经办机构按照“流程覆盖、环节把控、职责明确”的工作思路，把内控制度体系建设作为根本，实现了经办和管理工作规范、有效运行，保障了资金安全。严格执行基金支付政策，按月编制资金支付计划，按月足额发放待遇，做到不拖欠、不挪用、不挤占专项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改进措施：1、2024年项目我们重新制定实施方案，每一项目指标都做具体细化，如：大厅运行维护项目，在实施过程中细化到买一包纸都做好预算。2、在项目评价上，我单位成立验收小组，对每一个项目都经过验收小组层层审核把关，达到预期效果。3、评价采取打分、谈话等多种形式进行评价。</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加强预算绩效目标管理工作。明确预算项目绩效目标编制要求，分类别建立科学合理、细化量化、可比可测预算绩效指标体系，突出结果导向，重点考核实绩。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加强绩效业务学习及培训，提高业务人员绩效管理意识，进一步加强预算绩效管理工作，优化项目支出绩效指标体系，完善预算绩效管理制度，有效推动我单位下一年度预算绩效管理工作常态化、规范化。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通过强化专业培训、学习考察、业务交流等措施，帮助和促进本单位现有人员提高绩效管理业务水平、实际工作能力。强化预算绩效执行工作，指定专人负责预算执行监督管理，进一步推动预算绩效管理工作。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借助第三方专业机构力量，贯彻落实全面预算绩效管理工作，建立全过程预算绩效管理链条，将绩效各个环节紧密贯通。</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