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2024年中央医疗服务与保障能力提升（公立医院综合改革）补助资金项目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新疆维吾尔自治区喀什地区第二人民医院</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喀什地区卫健委</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蔡文辉</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2025年04月09日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根据自治区财政厅《关于提前下达2024年中央医疗服务与保障能力提升（公立医院综合改革）补助资金预算的通知》（新财社〔2023〕214号）精神，提前下达2024年中央医疗服务与保障能力提升（公立医院综合改革）要求，用于推进公立医院综合改革。医疗技术不断发展，医疗费用增长较快，医疗基金支付压力增大。同时，人口老龄化、疾病谱变化等因素也给医疗卫生事业带来了新的挑战。公立医院综合改革有助于控制医药费用不合理增长，优化医疗资源配置，提高医保基金使用效率，应对医疗行业面临的各种挑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主要深化公立医院综合改革，持续推进公立医院高质量发展，基本建立具有中国特色的权责清晰、管理科学、治理完善、运行高效、监督有力的现代医院管理制度，建立维护公益性、调动积极性、保障可持续的运行新机制和科学合理的补偿机制。协调推进医疗价格、人事薪酬、药品物流、医保支付改革，提高医疗卫生服务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蔡文辉进行牵头，首先进行项目的前期调研。评估项目实施的相关性、预期绩效的可实现性、实施方案的有效性、财政资金投入可行性风险。其次在项目实施过程中结合本院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地财社〔2023〕82号《关于提前下达2024年中央医疗服务与保障能力提升（公立医院综合改革）补助资金预算的通知》共安排下达资金36万元，为项目使用资金，最终确定项目财政资金总数为36万元，其他资金0元。主要用于提升人员技能水平、培训等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截至2024年4月28日，实际支出36万元，预算执行率100%。资金主要用于：提升人员技能水平、培训等方面。</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化公立医院综合改革，持续推进公立医院高质量发展，基本建立具有中国特色的权责清晰、管理科学、治理完善、运行高效、监督有力的现代医院管理制度，建立维护公益性、调动积极性、保障可持续的运行新机制和科学合理的补偿机制。协调推进医疗价格、人事薪酬、药品物流、医保支付改革，提高医疗卫生服务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实施的前期准备工作：姑再努尔负责制定付款计划，确定药品供应商，准备上会材料。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具体实施工作：财务出纳迪丽努尔按照项目付款计划与会议纪要向财政申请支付资金。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财务负责人蔡文辉负责审核出纳提请的自付计划；通过业务与财务工作共同配合衔接，形成了明确责任分工的项目管理制度。</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此次绩效评价，发现预算资金在立项、执行管理中制度保障、实际操作方面的缺陷和薄弱环节，总结项目管理经验，完善项目管理办法，提高项目管理水平和资金使用效益。同时可根据绩效评价中发现的问题，调整工作计划，完善绩效目标，加强管理，提高管理水平，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喀什地区第二人民医院2024年度实施的中央医疗服务与保障能力提升（公立医院综合改革）补助资金项目为评价对象，项目预算涵盖[2024年1月]至[2024年5月]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项目实施进度与产出：评估项目是否按照既定计划顺利推进，各项任务是否按时完成，以及项目产出的数量、质量和时效性是否符合预期。</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2024年中央医疗服务与保障能力提升（公立医院综合改革）补助资金项目综合评分表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9.4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11.56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95.96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蔡文辉任评价组组长，绩效评价工作职责为负责全盘工作。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任琳任评价组副组长，绩效评价工作职责为为对项目实施情况进行实地调查。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赵芳娟、祁正梅任评价组成员，绩效评价工作职责为负责资料审核等工作。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第三阶段：分析评价。首先按照指标体系进行定量、定性分析。其次开展量化打分、综合评价工作，形成初步评价结论，归纳整体项目情况与存在问题，撰写部门绩效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综合评价情况及评价结论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综合评价情况通过实施2023年喀什地区本级医务人员临时性工作补助资金（第三批）项目产生社会效益。项目实施主要通过项目决策、项目过程、项目产出以及项目效益等方面进行评价，其中：项目决策：该项目主要通过喀地财社〔2023〕82号《关于提前下达2024年中央医疗服务与保障能力提升（公立医院综合改革）补助资金预算的通知》，文件立项，项目实施符合文件要求，项目立项依据充分，立项程序规范。 项目过程：2024年中央医疗服务与保障能力提升（公立医院综合改革）补助资金项目预算安排36万元，实际支出36万元，预算执行率100%。项目资金使用合规，项目财务管理制度健全，财务监控到位，所有资金支付均按照国库集中支付制度严格执行，现有项目管理制度执行情况良好。项目产出：医院医疗服务收入（不含药品、耗材、检查、化验收入）占医疗收入的比例27.95%，医院人员支出占业务支出的比重45%，公立医院平均住院日7.59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项目效益：通过实施此项目降低三级公立医院门诊人次数与出院人次数比。</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中央医疗服务与保障能力提升（公立医院综合改革）补助资金项目进行客观评价，最终评分结果：评价总分95.96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中央医疗服务与保障能力提升（公立医院综合改革）项目绩效评价评分汇总表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40.96 91%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95.96 95.96%</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（1）立项依据充分性：结合喀地财社〔2023〕82号《关于提前下达2024年中央医疗服务与保障能力提升（公立医院综合改革）补助资金》的通知，根据评分标准，该指标不扣分，得3分。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（2）立项程序规范性：根据决策依据编制工作计划和经费预算，经过与财务科科分管院领导进行沟通、筛选确定经费预算计划，上党委会研究确定最终预算方案，根据评分标准，该指标不扣分，得2分。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2024年中央医疗服务与保障能力提升（公立医院综合改革）补助资金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（4）绩效指标明确性：将项目绩效目标细化分解为：医院人员支出占业务支出的比重、公立医院平均住院日、公立医院百元医疗收入的医疗支出，根据评分标准，该指标不扣分，得2分。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（5）预算编制科学性：预算编制经过科学论证，内容与项目内容匹配，项目投资额与工作任务相匹配，根据评分标准，该指标不扣分，得3分。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（1）资金到位率：资金到位率=（实际到位资金/预算资金）×100%=36/36=100%，财政资金足额拨付到位，牵头单位能够及时足额按照合同约定将专项资金拨付给联合体单位，根据评分标准，该指标不扣分，得3分。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（2）预算执行率：预算执行率=（实际支出资金/实际到位资金）×100%=36/36=100%，预算编制较为详细，项目资金支出总体能够按照预算执行，根据评分标准，该指标不扣分，得3分。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制定了《医院财务制度总则》、《喀什地区第二人民医院报销管理办法》对经费使用进行规范管理，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（4）管理制度健全性：制定了《医院财务制度总则》，对财政专项资金进行严格管理，基本做到了专款专用，根据评分标准，该指标不扣分，得5分。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由组织人事科提出项目经费预算支出实施方案，经过与人事科分管领导沟通后，报医院院长办公会会议研究执行，财务对资金的使用合法合规性进行监督，年底对资金使用效果进行自评，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项目产出类指标包括产出数量、产出质量、产出时效、产出成本四方面的内容，由5个三级指标构成，权重分为45分，实际得分40.96分，得分率为91.02%。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医院医疗服务收入（不含药品、耗材、检查、化验收入）占医疗收入的比例指标，印证资料为：根据医疗费用收入报表相关数据汇总计算表，预期指标值为24.95%，实际完成值为27.95%，指标完成率为112.02%，偏差原因：目标值参考上年度设置，2024年医院提高了医疗服务收入；改进措施：以后年度结合医院实际发展情况设置目标值；根据评分标准，该指标扣0.6分，得4.4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医院人员支出占业务支出的比重指标，印证资料为：医疗费用收入报表相关数据汇总计算表，预期指标值为45%，实际完成值为45%，指标完成率为100%，与预期目标一致，根据评分标准，该指标不扣分，得5分。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合计得9.4分。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公立医院平均住院日指标，印证资料为：出院工作业务报表，预期指标值为小于等于8.3天，实际完成值为7.59天，指标完成率为100%，该指标不扣分，得10分。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项目完成时间指标，印证资料为：国库集中支付凭证，预期指标值为2024年5月31日前，实际完成值为2024年4月28日，指标完成率为100%，与预期目标一致，根据评分标准，该指标不扣分，得10分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立医院百元医疗收入的医疗支出指标，印证资料为：医疗费用收入报表相关数据汇总计算表，预期指标值为120元，实际完成值为109元，指标完成率为90.83%，偏差原因：医院规范和加强了诊疗行为，以及DRG支付对医院的影响，百元医疗收入降低；改进措施：进一步规范收费行为，提高诊断准确率和治疗效果。根据评分标准，该指标扣3.44，得11.56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三级公立医院门诊人次数与出院人次数比指标，印证资料：门诊、出院业务报表，该指标预期指标值为降低，实际完成值为降低，指标完成率为100%，与预期指标一致，根据评分标准，该指标不扣分，得5分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医院住院均次费用增幅，印证资料：医疗费用收入报表、门诊、出院业务报表相关数据汇总计算表，该指标预期指标值为&lt;=2.74%，实际完成值为-17%，指标完成率为100%，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（4）满意度指标分析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门诊患者满意度，印证资料：满意度汇总表与问卷调查，该指标预期指标值为&gt;=90%，实际完成值为95%，指标完成率为105.56%，偏差原因：根据去年满意度得分设置，今年患者对医院满意度提高。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中央医疗服务与保障能力提升（公立医院综合改革）补助资金项目预算36万元，到位36万元，实际支出36万元，预算执行率为100%，项目绩效指标总体完成率为101%。偏差率为1%,偏差原因：目标值参考上年度设置，2024年医院提高了医疗服务收入；改进措施：以后年度结合医院实际发展情况设置目标值。</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执行，项目执行情况较好。二是按照文件要求及时制定付款计划，按照方案节点及时完成款项支付，对门诊就诊患者进行问卷调查，及时改进医疗服务中不足之处。三是加强沟通协调，及时向领导汇报项目进度，加强沟通，确保项目按时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应明确项目的目标和需求，确保项目团队对项目的目标有清晰的认识，以便在后续的项目执行过程中能够有针对性地开展工作。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加强项目资金支出的监管，严格按照项目实施方案及预算推进项目，并按照财政规定及结合本院实际情况加快项目执行进度。</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制定</w:t>
      </w:r>
      <w:r>
        <w:rPr>
          <w:rStyle w:val="Strong"/>
          <w:rFonts w:ascii="仿宋" w:eastAsia="仿宋" w:hAnsi="仿宋" w:cs="仿宋" w:hint="eastAsia"/>
          <w:b w:val="0"/>
          <w:bCs w:val="0"/>
          <w:spacing w:val="-4"/>
          <w:sz w:val="32"/>
          <w:szCs w:val="32"/>
        </w:rPr>
        <w:t xml:space="preserve">详细的预算计划和执行方案，以确保预算的合理性和可行性。预算计划应该考虑到各种情况的可能性。在预算执行过程中，要及时检测和分析预算执行情况，以便调整预算方案，对于出现偏差较大的项目，要及时调整，防止造成更大的损失。</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加强资金管理信息化建设，建立集中、规范的资金管理系统，提高资金管理的自动化程度，减少人工干预和管理成本。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制定详细的项目计划，项目计划应包括工作内容、工作时间、资源分配等。通过指定详细的项目计划，可以帮助项目团队清理工作思路，合理安排工作时间，有效利用资源。</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