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新疆维吾尔自治区喀什地区结核病防治所2024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98AFD37">
      <w:r>
        <w:br w:type="page"/>
      </w:r>
    </w:p>
    <w:p w14:paraId="25E8A007">
      <w:pPr>
        <w:spacing w:line="640" w:lineRule="exact"/>
        <w:jc w:val="center"/>
        <w:outlineLvl w:val="1"/>
      </w:pPr>
      <w:r>
        <w:rPr>
          <w:rFonts w:ascii="黑体" w:hAnsi="黑体" w:eastAsia="黑体"/>
          <w:sz w:val="32"/>
        </w:rPr>
        <w:t>第一部分 部门概况</w:t>
      </w:r>
    </w:p>
    <w:p w14:paraId="77141B54">
      <w:pPr>
        <w:spacing w:line="640" w:lineRule="exact"/>
        <w:ind w:firstLine="640"/>
        <w:jc w:val="both"/>
        <w:outlineLvl w:val="2"/>
      </w:pPr>
      <w:r>
        <w:rPr>
          <w:rFonts w:ascii="黑体" w:hAnsi="黑体" w:eastAsia="黑体"/>
          <w:sz w:val="32"/>
        </w:rPr>
        <w:t>一、主要职能</w:t>
      </w:r>
    </w:p>
    <w:p w14:paraId="779C3628">
      <w:pPr>
        <w:spacing w:line="580" w:lineRule="exact"/>
        <w:ind w:firstLine="640"/>
        <w:jc w:val="both"/>
      </w:pPr>
      <w:r>
        <w:rPr>
          <w:rFonts w:ascii="仿宋_GB2312" w:hAnsi="仿宋_GB2312" w:eastAsia="仿宋_GB2312"/>
          <w:sz w:val="32"/>
        </w:rPr>
        <w:t>从事医疗服务，主要是结核病预防与治疗，健康教育等。坚守维护人民生命和身体健康的初心和使命，全力投入到结核病诊治、防疫抗疫工作中去，不断推动着医院各项工作持续健康向前发展，全力保障了喀什地区人民群众的生命和身体健康。</w:t>
      </w:r>
    </w:p>
    <w:p w14:paraId="69DE7599">
      <w:pPr>
        <w:spacing w:line="640" w:lineRule="exact"/>
        <w:ind w:firstLine="640"/>
        <w:jc w:val="both"/>
        <w:outlineLvl w:val="2"/>
      </w:pPr>
      <w:r>
        <w:rPr>
          <w:rFonts w:ascii="黑体" w:hAnsi="黑体" w:eastAsia="黑体"/>
          <w:sz w:val="32"/>
        </w:rPr>
        <w:t>二、机构设置及人员情况</w:t>
      </w:r>
    </w:p>
    <w:p w14:paraId="08A511F7">
      <w:pPr>
        <w:spacing w:line="580" w:lineRule="exact"/>
        <w:ind w:firstLine="640"/>
        <w:jc w:val="both"/>
      </w:pPr>
      <w:r>
        <w:rPr>
          <w:rFonts w:ascii="仿宋_GB2312" w:hAnsi="仿宋_GB2312" w:eastAsia="仿宋_GB2312"/>
          <w:sz w:val="32"/>
        </w:rPr>
        <w:t>新疆维吾尔自治区喀什地区结核病防治所2024年度，实有人数227人，其中：在职人员141人，减少6人；离休人员0人，增加0人；退休人员86人,增加3人。</w:t>
      </w:r>
    </w:p>
    <w:p w14:paraId="77DE1F60">
      <w:pPr>
        <w:spacing w:line="580" w:lineRule="exact"/>
        <w:ind w:firstLine="640"/>
        <w:jc w:val="both"/>
      </w:pPr>
      <w:r>
        <w:rPr>
          <w:rFonts w:ascii="仿宋_GB2312" w:hAnsi="仿宋_GB2312" w:eastAsia="仿宋_GB2312"/>
          <w:sz w:val="32"/>
        </w:rPr>
        <w:t>新疆维吾尔自治区喀什地区结核病防治所无下属预算单位，下设10个科室，分别是：临床治疗科室、医技检查科室、办公室、总务科、医务部、护理部、公共卫生科、院感办、医学装备科、财务科。</w:t>
      </w:r>
    </w:p>
    <w:p w14:paraId="619103E0">
      <w:r>
        <w:br w:type="page"/>
      </w:r>
    </w:p>
    <w:p w14:paraId="35D1717D">
      <w:pPr>
        <w:spacing w:line="240" w:lineRule="auto"/>
        <w:jc w:val="center"/>
        <w:outlineLvl w:val="1"/>
      </w:pPr>
      <w:r>
        <w:rPr>
          <w:rFonts w:ascii="黑体" w:hAnsi="黑体" w:eastAsia="黑体"/>
          <w:sz w:val="32"/>
        </w:rPr>
        <w:t>第二部分 部门决算情况说明</w:t>
      </w:r>
    </w:p>
    <w:p w14:paraId="46E7C261">
      <w:pPr>
        <w:spacing w:line="640" w:lineRule="exact"/>
        <w:ind w:firstLine="640"/>
        <w:jc w:val="both"/>
        <w:outlineLvl w:val="2"/>
      </w:pPr>
      <w:r>
        <w:rPr>
          <w:rFonts w:ascii="黑体" w:hAnsi="黑体" w:eastAsia="黑体"/>
          <w:sz w:val="32"/>
        </w:rPr>
        <w:t>一、收入支出决算总体情况说明</w:t>
      </w:r>
    </w:p>
    <w:p w14:paraId="06F0122A">
      <w:pPr>
        <w:spacing w:line="580" w:lineRule="exact"/>
        <w:ind w:firstLine="640"/>
        <w:jc w:val="both"/>
      </w:pPr>
      <w:r>
        <w:rPr>
          <w:rFonts w:ascii="仿宋_GB2312" w:hAnsi="仿宋_GB2312" w:eastAsia="仿宋_GB2312"/>
          <w:b/>
          <w:sz w:val="32"/>
        </w:rPr>
        <w:t>2024年度收入总计15,830.96万元，</w:t>
      </w:r>
      <w:r>
        <w:rPr>
          <w:rFonts w:ascii="仿宋_GB2312" w:hAnsi="仿宋_GB2312" w:eastAsia="仿宋_GB2312"/>
          <w:b w:val="0"/>
          <w:sz w:val="32"/>
        </w:rPr>
        <w:t>其中：本年收入合计15,171.67万元，使用非财政拨款结余（含专用结余）591.86万元，年初结转和结余67.44万元。</w:t>
      </w:r>
    </w:p>
    <w:p w14:paraId="0C62D6A2">
      <w:pPr>
        <w:spacing w:line="580" w:lineRule="exact"/>
        <w:ind w:firstLine="640"/>
        <w:jc w:val="both"/>
      </w:pPr>
      <w:r>
        <w:rPr>
          <w:rFonts w:ascii="仿宋_GB2312" w:hAnsi="仿宋_GB2312" w:eastAsia="仿宋_GB2312"/>
          <w:b/>
          <w:sz w:val="32"/>
        </w:rPr>
        <w:t>2024年度支出总计15,830.96万元，</w:t>
      </w:r>
      <w:r>
        <w:rPr>
          <w:rFonts w:ascii="仿宋_GB2312" w:hAnsi="仿宋_GB2312" w:eastAsia="仿宋_GB2312"/>
          <w:b w:val="0"/>
          <w:sz w:val="32"/>
        </w:rPr>
        <w:t>其中：本年支出合计15,830.96万元，结余分配0.00万元，年末结转和结余0.00万元。</w:t>
      </w:r>
    </w:p>
    <w:p w14:paraId="6F048384">
      <w:pPr>
        <w:spacing w:line="580" w:lineRule="exact"/>
        <w:ind w:firstLine="640"/>
        <w:jc w:val="both"/>
      </w:pPr>
      <w:r>
        <w:rPr>
          <w:rFonts w:ascii="仿宋_GB2312" w:hAnsi="仿宋_GB2312" w:eastAsia="仿宋_GB2312"/>
          <w:b w:val="0"/>
          <w:sz w:val="32"/>
        </w:rPr>
        <w:t>收入支出总体与上年相比，减少3,793.69万元，下降19.33%，主要原因是：一是本年就诊患者减少，事业（医疗）收入减少，医疗支出减少；</w:t>
      </w:r>
      <w:r>
        <w:rPr>
          <w:rFonts w:hint="eastAsia" w:ascii="仿宋_GB2312" w:hAnsi="仿宋_GB2312" w:eastAsia="仿宋_GB2312"/>
          <w:b w:val="0"/>
          <w:sz w:val="32"/>
          <w:lang w:val="en-US" w:eastAsia="zh-CN"/>
        </w:rPr>
        <w:t>二</w:t>
      </w:r>
      <w:r>
        <w:rPr>
          <w:rFonts w:ascii="仿宋_GB2312" w:hAnsi="仿宋_GB2312" w:eastAsia="仿宋_GB2312"/>
          <w:b w:val="0"/>
          <w:sz w:val="32"/>
        </w:rPr>
        <w:t>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自治区援疆干部南疆工作补贴项目资金、喀什地区科技计划项目（肺结核诊断科研）项目资金、中央“基层科普行动计划”防痨协会项目资金</w:t>
      </w:r>
      <w:r>
        <w:rPr>
          <w:rFonts w:hint="eastAsia" w:ascii="仿宋_GB2312" w:hAnsi="仿宋_GB2312" w:eastAsia="仿宋_GB2312"/>
          <w:b w:val="0"/>
          <w:sz w:val="32"/>
          <w:lang w:eastAsia="zh-CN"/>
        </w:rPr>
        <w:t>、</w:t>
      </w:r>
      <w:r>
        <w:rPr>
          <w:rFonts w:ascii="仿宋_GB2312" w:hAnsi="仿宋_GB2312" w:eastAsia="仿宋_GB2312"/>
          <w:b w:val="0"/>
          <w:sz w:val="32"/>
        </w:rPr>
        <w:t>喀什地区本级医务人员临时性工作补助项目资金。</w:t>
      </w:r>
    </w:p>
    <w:p w14:paraId="4AE62AB4">
      <w:pPr>
        <w:spacing w:line="640" w:lineRule="exact"/>
        <w:ind w:firstLine="640"/>
        <w:jc w:val="both"/>
        <w:outlineLvl w:val="2"/>
      </w:pPr>
      <w:r>
        <w:rPr>
          <w:rFonts w:ascii="黑体" w:hAnsi="黑体" w:eastAsia="黑体"/>
          <w:sz w:val="32"/>
        </w:rPr>
        <w:t>二、收入决算情况说明</w:t>
      </w:r>
    </w:p>
    <w:p w14:paraId="3BFD3AE9">
      <w:pPr>
        <w:spacing w:line="580" w:lineRule="exact"/>
        <w:ind w:firstLine="640"/>
        <w:jc w:val="both"/>
      </w:pPr>
      <w:r>
        <w:rPr>
          <w:rFonts w:ascii="仿宋_GB2312" w:hAnsi="仿宋_GB2312" w:eastAsia="仿宋_GB2312"/>
          <w:b/>
          <w:sz w:val="32"/>
        </w:rPr>
        <w:t>本年收入15,171.67万元，</w:t>
      </w:r>
      <w:r>
        <w:rPr>
          <w:rFonts w:ascii="仿宋_GB2312" w:hAnsi="仿宋_GB2312" w:eastAsia="仿宋_GB2312"/>
          <w:b w:val="0"/>
          <w:sz w:val="32"/>
        </w:rPr>
        <w:t>其中：财政拨款收入2,630.22万元，占17.34%；上级补助收入0.00万元，占0.00%；事业收入12,203.40万元，占80.44%；经营收入0.00万元，占0.00%；附属单位上缴收入0.00万元，占0.00%；其他收入338.05万元，占2.23%。</w:t>
      </w:r>
    </w:p>
    <w:p w14:paraId="69F44BAD">
      <w:pPr>
        <w:spacing w:line="640" w:lineRule="exact"/>
        <w:ind w:firstLine="640"/>
        <w:jc w:val="both"/>
        <w:outlineLvl w:val="2"/>
      </w:pPr>
      <w:r>
        <w:rPr>
          <w:rFonts w:ascii="黑体" w:hAnsi="黑体" w:eastAsia="黑体"/>
          <w:sz w:val="32"/>
        </w:rPr>
        <w:t>三、支出决算情况说明</w:t>
      </w:r>
    </w:p>
    <w:p w14:paraId="7219E786">
      <w:pPr>
        <w:spacing w:line="580" w:lineRule="exact"/>
        <w:ind w:firstLine="640"/>
        <w:jc w:val="both"/>
      </w:pPr>
      <w:r>
        <w:rPr>
          <w:rFonts w:ascii="仿宋_GB2312" w:hAnsi="仿宋_GB2312" w:eastAsia="仿宋_GB2312"/>
          <w:b/>
          <w:sz w:val="32"/>
        </w:rPr>
        <w:t>本年支出15,830.96万元，</w:t>
      </w:r>
      <w:r>
        <w:rPr>
          <w:rFonts w:ascii="仿宋_GB2312" w:hAnsi="仿宋_GB2312" w:eastAsia="仿宋_GB2312"/>
          <w:b w:val="0"/>
          <w:sz w:val="32"/>
        </w:rPr>
        <w:t>其中：基本支出15,409.26万元，占97.34%；项目支出421.70万元，占2.66%；上缴上级支出0.00万元，占0.00%；经营支出0.00万元，占0.00%；对附属单位补助支出0.00万元，占0.00%。</w:t>
      </w:r>
    </w:p>
    <w:p w14:paraId="0032D984">
      <w:pPr>
        <w:spacing w:line="640" w:lineRule="exact"/>
        <w:ind w:firstLine="640"/>
        <w:jc w:val="both"/>
        <w:outlineLvl w:val="2"/>
      </w:pPr>
      <w:r>
        <w:rPr>
          <w:rFonts w:ascii="黑体" w:hAnsi="黑体" w:eastAsia="黑体"/>
          <w:sz w:val="32"/>
        </w:rPr>
        <w:t>四、财政拨款收入支出决算总体情况说明</w:t>
      </w:r>
    </w:p>
    <w:p w14:paraId="56F83027">
      <w:pPr>
        <w:spacing w:line="580" w:lineRule="exact"/>
        <w:ind w:firstLine="640"/>
        <w:jc w:val="both"/>
      </w:pPr>
      <w:r>
        <w:rPr>
          <w:rFonts w:ascii="仿宋_GB2312" w:hAnsi="仿宋_GB2312" w:eastAsia="仿宋_GB2312"/>
          <w:b/>
          <w:sz w:val="32"/>
        </w:rPr>
        <w:t>2024年度财政拨款收入总计2,630.22万元，</w:t>
      </w:r>
      <w:r>
        <w:rPr>
          <w:rFonts w:ascii="仿宋_GB2312" w:hAnsi="仿宋_GB2312" w:eastAsia="仿宋_GB2312"/>
          <w:b w:val="0"/>
          <w:sz w:val="32"/>
        </w:rPr>
        <w:t>其中：年初财政拨款结转和结余0.00万元，本年财政拨款收入2,630.22万元。</w:t>
      </w:r>
      <w:r>
        <w:rPr>
          <w:rFonts w:ascii="仿宋_GB2312" w:hAnsi="仿宋_GB2312" w:eastAsia="仿宋_GB2312"/>
          <w:b/>
          <w:sz w:val="32"/>
        </w:rPr>
        <w:t>财政拨款支出总计2,630.22万元，</w:t>
      </w:r>
      <w:r>
        <w:rPr>
          <w:rFonts w:ascii="仿宋_GB2312" w:hAnsi="仿宋_GB2312" w:eastAsia="仿宋_GB2312"/>
          <w:b w:val="0"/>
          <w:sz w:val="32"/>
        </w:rPr>
        <w:t>其中：年末财政拨款结转和结余0.00万元，本年财政拨款支出2,630.22万元。</w:t>
      </w:r>
    </w:p>
    <w:p w14:paraId="0DFDB9F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减少31.29万元，下降1.18%，主要原因是：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自治区援疆干部南疆工作补贴项目资金、喀什地区科技计划项目（肺结核诊断科研）项目资金、中央“基层科普行动计划”防痨协会项目资金</w:t>
      </w:r>
      <w:r>
        <w:rPr>
          <w:rFonts w:hint="eastAsia" w:ascii="仿宋_GB2312" w:hAnsi="仿宋_GB2312" w:eastAsia="仿宋_GB2312"/>
          <w:b w:val="0"/>
          <w:sz w:val="32"/>
          <w:lang w:eastAsia="zh-CN"/>
        </w:rPr>
        <w:t>、</w:t>
      </w:r>
      <w:r>
        <w:rPr>
          <w:rFonts w:ascii="仿宋_GB2312" w:hAnsi="仿宋_GB2312" w:eastAsia="仿宋_GB2312"/>
          <w:b w:val="0"/>
          <w:sz w:val="32"/>
        </w:rPr>
        <w:t>喀什地区本级医务人员临时性工作补助项目资金。</w:t>
      </w:r>
      <w:r>
        <w:rPr>
          <w:rFonts w:ascii="仿宋_GB2312" w:hAnsi="仿宋_GB2312" w:eastAsia="仿宋_GB2312"/>
          <w:b/>
          <w:sz w:val="32"/>
        </w:rPr>
        <w:t>与年初预算相比，</w:t>
      </w:r>
      <w:r>
        <w:rPr>
          <w:rFonts w:ascii="仿宋_GB2312" w:hAnsi="仿宋_GB2312" w:eastAsia="仿宋_GB2312"/>
          <w:b w:val="0"/>
          <w:sz w:val="32"/>
        </w:rPr>
        <w:t>年初预算数2,587.46万元，决算数2,630.22万元，预决算差异率1.65%，主要原因是：年中追加人员工资、社保、公积金基数调增部分资金，导致预决算存在差异。</w:t>
      </w:r>
    </w:p>
    <w:p w14:paraId="610370A6">
      <w:pPr>
        <w:spacing w:line="640" w:lineRule="exact"/>
        <w:ind w:firstLine="640"/>
        <w:jc w:val="both"/>
        <w:outlineLvl w:val="2"/>
      </w:pPr>
      <w:r>
        <w:rPr>
          <w:rFonts w:ascii="黑体" w:hAnsi="黑体" w:eastAsia="黑体"/>
          <w:sz w:val="32"/>
        </w:rPr>
        <w:t>五、一般公共预算财政拨款支出决算情况说明</w:t>
      </w:r>
    </w:p>
    <w:p w14:paraId="464597D6">
      <w:pPr>
        <w:spacing w:line="640" w:lineRule="exact"/>
        <w:ind w:firstLine="640"/>
        <w:jc w:val="both"/>
        <w:outlineLvl w:val="3"/>
      </w:pPr>
      <w:r>
        <w:rPr>
          <w:rFonts w:ascii="楷体_GB2312" w:hAnsi="楷体_GB2312" w:eastAsia="楷体_GB2312"/>
          <w:b/>
          <w:sz w:val="32"/>
        </w:rPr>
        <w:t>（一）一般公共预算财政拨款支出决算总体情况</w:t>
      </w:r>
    </w:p>
    <w:p w14:paraId="41356C20">
      <w:pPr>
        <w:spacing w:line="580" w:lineRule="exact"/>
        <w:ind w:firstLine="640"/>
        <w:jc w:val="both"/>
      </w:pPr>
      <w:r>
        <w:rPr>
          <w:rFonts w:ascii="仿宋_GB2312" w:hAnsi="仿宋_GB2312" w:eastAsia="仿宋_GB2312"/>
          <w:b/>
          <w:sz w:val="32"/>
        </w:rPr>
        <w:t>2024年度一般公共预算财政拨款支出2,630.22万元，</w:t>
      </w:r>
      <w:r>
        <w:rPr>
          <w:rFonts w:ascii="仿宋_GB2312" w:hAnsi="仿宋_GB2312" w:eastAsia="仿宋_GB2312"/>
          <w:b w:val="0"/>
          <w:sz w:val="32"/>
        </w:rPr>
        <w:t>占本年支出合计的16.61%。</w:t>
      </w:r>
      <w:r>
        <w:rPr>
          <w:rFonts w:ascii="仿宋_GB2312" w:hAnsi="仿宋_GB2312" w:eastAsia="仿宋_GB2312"/>
          <w:b/>
          <w:sz w:val="32"/>
        </w:rPr>
        <w:t>与上年相比，</w:t>
      </w:r>
      <w:r>
        <w:rPr>
          <w:rFonts w:ascii="仿宋_GB2312" w:hAnsi="仿宋_GB2312" w:eastAsia="仿宋_GB2312"/>
          <w:b w:val="0"/>
          <w:sz w:val="32"/>
        </w:rPr>
        <w:t>减少31.29万元，下降1.18%，主要原因是：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自治区援疆干部南疆工作补贴项目资金、喀什地区科技计划项目（肺结核诊断科研）项目资金、中央“基层科普行动计划”防痨协会项目资金</w:t>
      </w:r>
      <w:r>
        <w:rPr>
          <w:rFonts w:hint="eastAsia" w:ascii="仿宋_GB2312" w:hAnsi="仿宋_GB2312" w:eastAsia="仿宋_GB2312"/>
          <w:b w:val="0"/>
          <w:sz w:val="32"/>
          <w:lang w:eastAsia="zh-CN"/>
        </w:rPr>
        <w:t>、</w:t>
      </w:r>
      <w:r>
        <w:rPr>
          <w:rFonts w:ascii="仿宋_GB2312" w:hAnsi="仿宋_GB2312" w:eastAsia="仿宋_GB2312"/>
          <w:b w:val="0"/>
          <w:sz w:val="32"/>
        </w:rPr>
        <w:t>喀什地区本级医务人员临时性工作补助项目资金。</w:t>
      </w:r>
      <w:r>
        <w:rPr>
          <w:rFonts w:ascii="仿宋_GB2312" w:hAnsi="仿宋_GB2312" w:eastAsia="仿宋_GB2312"/>
          <w:b/>
          <w:sz w:val="32"/>
        </w:rPr>
        <w:t>与年初预算相比,</w:t>
      </w:r>
      <w:r>
        <w:rPr>
          <w:rFonts w:ascii="仿宋_GB2312" w:hAnsi="仿宋_GB2312" w:eastAsia="仿宋_GB2312"/>
          <w:b w:val="0"/>
          <w:sz w:val="32"/>
        </w:rPr>
        <w:t>年初预算数2,587.46万元，决算数2,630.22万元，预决算差异率1.65%，主要原因是：年中追加人员工资、社保、公积金基数调增部分资金，导致预决算存在差异。</w:t>
      </w:r>
    </w:p>
    <w:p w14:paraId="2996A78E">
      <w:pPr>
        <w:spacing w:line="640" w:lineRule="exact"/>
        <w:ind w:firstLine="640"/>
        <w:jc w:val="both"/>
        <w:outlineLvl w:val="3"/>
      </w:pPr>
      <w:r>
        <w:rPr>
          <w:rFonts w:ascii="楷体_GB2312" w:hAnsi="楷体_GB2312" w:eastAsia="楷体_GB2312"/>
          <w:b/>
          <w:sz w:val="32"/>
        </w:rPr>
        <w:t>（二）一般公共预算财政拨款支出决算结构情况</w:t>
      </w:r>
    </w:p>
    <w:p w14:paraId="12F67A9C">
      <w:pPr>
        <w:spacing w:line="580" w:lineRule="exact"/>
        <w:ind w:firstLine="640"/>
        <w:jc w:val="both"/>
      </w:pPr>
      <w:r>
        <w:rPr>
          <w:rFonts w:ascii="仿宋_GB2312" w:hAnsi="仿宋_GB2312" w:eastAsia="仿宋_GB2312"/>
          <w:b w:val="0"/>
          <w:sz w:val="32"/>
        </w:rPr>
        <w:t>1.一般公共服务支出(类)4.39万元,占0.17%。</w:t>
      </w:r>
    </w:p>
    <w:p w14:paraId="622D5E79">
      <w:pPr>
        <w:spacing w:line="580" w:lineRule="exact"/>
        <w:ind w:firstLine="640"/>
        <w:jc w:val="both"/>
      </w:pPr>
      <w:r>
        <w:rPr>
          <w:rFonts w:ascii="仿宋_GB2312" w:hAnsi="仿宋_GB2312" w:eastAsia="仿宋_GB2312"/>
          <w:b w:val="0"/>
          <w:sz w:val="32"/>
        </w:rPr>
        <w:t>2.科学技术支出(类)36.72万元,占1.40%。</w:t>
      </w:r>
    </w:p>
    <w:p w14:paraId="47FD7EF2">
      <w:pPr>
        <w:spacing w:line="580" w:lineRule="exact"/>
        <w:ind w:firstLine="640"/>
        <w:jc w:val="both"/>
      </w:pPr>
      <w:r>
        <w:rPr>
          <w:rFonts w:ascii="仿宋_GB2312" w:hAnsi="仿宋_GB2312" w:eastAsia="仿宋_GB2312"/>
          <w:b w:val="0"/>
          <w:sz w:val="32"/>
        </w:rPr>
        <w:t>3.社会保障和就业支出(类)474.12万元,占18.03%。</w:t>
      </w:r>
    </w:p>
    <w:p w14:paraId="5AFECF8F">
      <w:pPr>
        <w:spacing w:line="580" w:lineRule="exact"/>
        <w:ind w:firstLine="640"/>
        <w:jc w:val="both"/>
      </w:pPr>
      <w:r>
        <w:rPr>
          <w:rFonts w:ascii="仿宋_GB2312" w:hAnsi="仿宋_GB2312" w:eastAsia="仿宋_GB2312"/>
          <w:b w:val="0"/>
          <w:sz w:val="32"/>
        </w:rPr>
        <w:t>4.卫生健康支出(类)2,114.98万元,占80.41%。</w:t>
      </w:r>
    </w:p>
    <w:p w14:paraId="70D15768">
      <w:pPr>
        <w:spacing w:line="640" w:lineRule="exact"/>
        <w:ind w:firstLine="640"/>
        <w:jc w:val="both"/>
        <w:outlineLvl w:val="3"/>
      </w:pPr>
      <w:r>
        <w:rPr>
          <w:rFonts w:ascii="楷体_GB2312" w:hAnsi="楷体_GB2312" w:eastAsia="楷体_GB2312"/>
          <w:b/>
          <w:sz w:val="32"/>
        </w:rPr>
        <w:t>（三）一般公共预算财政拨款支出决算具体情况</w:t>
      </w:r>
    </w:p>
    <w:p w14:paraId="700751BD">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1.一般公共服务支出(类)组织事务(款)其他组织事务支出(项):支出决算数为0.00万元，比上年决算减少0.77万元，下降100.00%,主要原因是：本年减少自治区援疆干部南疆工作补贴项目资金。</w:t>
      </w:r>
    </w:p>
    <w:p w14:paraId="098ABD6C">
      <w:pPr>
        <w:spacing w:line="580" w:lineRule="exact"/>
        <w:ind w:firstLine="640"/>
        <w:jc w:val="both"/>
      </w:pPr>
      <w:r>
        <w:rPr>
          <w:rFonts w:ascii="仿宋_GB2312" w:hAnsi="仿宋_GB2312" w:eastAsia="仿宋_GB2312"/>
          <w:b w:val="0"/>
          <w:sz w:val="32"/>
        </w:rPr>
        <w:t>2.一般公共服务支出(类)统战事务(款)宗教事务(项):支出决算数为4.39万元，比上年决算增加3.41万元，增长347.96%,主要原因是：本年增加统战事务工作人员补助经费支出。</w:t>
      </w:r>
    </w:p>
    <w:p w14:paraId="613B769F">
      <w:pPr>
        <w:spacing w:line="580" w:lineRule="exact"/>
        <w:ind w:firstLine="640"/>
        <w:jc w:val="both"/>
      </w:pPr>
      <w:r>
        <w:rPr>
          <w:rFonts w:ascii="仿宋_GB2312" w:hAnsi="仿宋_GB2312" w:eastAsia="仿宋_GB2312"/>
          <w:b w:val="0"/>
          <w:sz w:val="32"/>
        </w:rPr>
        <w:t>3.科学技术支出(类)基础研究(款)科技人才队伍建设(项):支出决算数为10.00万元，比上年决算增加10.00万元，增长100.00%,主要原因是：本年新增新疆人才发展基金2024年度第一轮（天池英才-特聘专家）项目资金。</w:t>
      </w:r>
    </w:p>
    <w:p w14:paraId="5BAE1CF8">
      <w:pPr>
        <w:spacing w:line="580" w:lineRule="exact"/>
        <w:ind w:firstLine="640"/>
        <w:jc w:val="both"/>
      </w:pPr>
      <w:r>
        <w:rPr>
          <w:rFonts w:ascii="仿宋_GB2312" w:hAnsi="仿宋_GB2312" w:eastAsia="仿宋_GB2312"/>
          <w:b w:val="0"/>
          <w:sz w:val="32"/>
        </w:rPr>
        <w:t>4.科学技术支出(类)技术研究与开发(款)科技成果转化与扩散(项):支出决算数为23.50万元，比上年决算增加8.00万元，增长51.61%,主要原因是：本年喀什地区耐药结核病流行特征、基因分型及其传播规律的分子生物学机制研究(第二批）项目资金较上年增加。</w:t>
      </w:r>
    </w:p>
    <w:p w14:paraId="2C4F1997">
      <w:pPr>
        <w:spacing w:line="580" w:lineRule="exact"/>
        <w:ind w:firstLine="640"/>
        <w:jc w:val="both"/>
      </w:pPr>
      <w:r>
        <w:rPr>
          <w:rFonts w:ascii="仿宋_GB2312" w:hAnsi="仿宋_GB2312" w:eastAsia="仿宋_GB2312"/>
          <w:b w:val="0"/>
          <w:sz w:val="32"/>
        </w:rPr>
        <w:t>5.科学技术支出(类)技术研究与开发(款)其他技术研究与开发支出(项):支出决算数为0.00万元，比上年决算减少1.00万元，下降100.00%,主要原因是：本年未安排喀什地区科技计划项目（肺结核诊断科研）项目资金，支出减少。</w:t>
      </w:r>
    </w:p>
    <w:p w14:paraId="5A9E5D54">
      <w:pPr>
        <w:spacing w:line="580" w:lineRule="exact"/>
        <w:ind w:firstLine="640"/>
        <w:jc w:val="both"/>
      </w:pPr>
      <w:r>
        <w:rPr>
          <w:rFonts w:ascii="仿宋_GB2312" w:hAnsi="仿宋_GB2312" w:eastAsia="仿宋_GB2312"/>
          <w:b w:val="0"/>
          <w:sz w:val="32"/>
        </w:rPr>
        <w:t>6.科学技术支出(类)科学技术普及(款)科普活动(项):支出决算数为3.22万元，比上年决算增加1.44万元，增长80.90%,主要原因是：本年2024年自治区基层科普行动计划项目资金较上年增加。</w:t>
      </w:r>
    </w:p>
    <w:p w14:paraId="47395ED0">
      <w:pPr>
        <w:spacing w:line="580" w:lineRule="exact"/>
        <w:ind w:firstLine="640"/>
        <w:jc w:val="both"/>
      </w:pPr>
      <w:r>
        <w:rPr>
          <w:rFonts w:ascii="仿宋_GB2312" w:hAnsi="仿宋_GB2312" w:eastAsia="仿宋_GB2312"/>
          <w:b w:val="0"/>
          <w:sz w:val="32"/>
        </w:rPr>
        <w:t>7.科学技术支出(类)科学技术普及(款)其他科学技术普及支出(项):支出决算数为0.00万元，比上年决算减少0.12万元，下降100.00%,主要原因是：本年未安排中央“基层科普行动计划”防痨协会项目资金，支出减少。</w:t>
      </w:r>
    </w:p>
    <w:p w14:paraId="67E9DD9C">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130.27万元，比上年决算增加33.77万元，增长34.99%,主要原因是：本年增加退休人员基础绩效奖，本年退休人员增加，退休费支出增加。</w:t>
      </w:r>
    </w:p>
    <w:p w14:paraId="6A1C3505">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9.社会保障和就业支出(类)行政事业单位养老支出(款)机关事业单位基本养老保险缴费支出(项):支出决算数为219.05万元，比上年决算增加14.61万元，增长7.15%,主要原因是：本年在职人员工资基数调增，养老缴费基数上涨，相应支出增加。</w:t>
      </w:r>
    </w:p>
    <w:p w14:paraId="22B3F45F">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10.社会保障和就业支出(类)行政事业单位养老支出(款)机关事业单位职业年金缴费支出(项):支出决算数为109.52万元，比上年决算增加7.30万元，增长7.14%,主要原因是：本年新增退休人员，职业年金缴费支出增加。</w:t>
      </w:r>
    </w:p>
    <w:p w14:paraId="4847A354">
      <w:pPr>
        <w:spacing w:line="580" w:lineRule="exact"/>
        <w:ind w:firstLine="640"/>
        <w:jc w:val="both"/>
      </w:pPr>
      <w:r>
        <w:rPr>
          <w:rFonts w:ascii="仿宋_GB2312" w:hAnsi="仿宋_GB2312" w:eastAsia="仿宋_GB2312"/>
          <w:b w:val="0"/>
          <w:sz w:val="32"/>
        </w:rPr>
        <w:t>11.社会保障和就业支出(类)抚恤(款)死亡抚恤(项):支出决算数为15.28万元，比上年决算减少31.84万元，下降67.57%,主要原因是：本年新增死亡人员较上年减少，死亡抚恤支出较上年减少。</w:t>
      </w:r>
    </w:p>
    <w:p w14:paraId="2FD1D94B">
      <w:pPr>
        <w:spacing w:line="580" w:lineRule="exact"/>
        <w:ind w:firstLine="640"/>
        <w:jc w:val="both"/>
      </w:pPr>
      <w:r>
        <w:rPr>
          <w:rFonts w:ascii="仿宋_GB2312" w:hAnsi="仿宋_GB2312" w:eastAsia="仿宋_GB2312"/>
          <w:b w:val="0"/>
          <w:sz w:val="32"/>
        </w:rPr>
        <w:t>12.卫生健康支出(类)公立医院(款)其他专科医院(项):支出决算数为1,880.48万元，比上年决算增加31.85万元，增长1.72%,主要原因是：本年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工作人员工资调增部分，</w:t>
      </w:r>
      <w:r>
        <w:rPr>
          <w:rFonts w:hint="eastAsia" w:ascii="仿宋_GB2312" w:hAnsi="仿宋_GB2312" w:eastAsia="仿宋_GB2312"/>
          <w:b w:val="0"/>
          <w:sz w:val="32"/>
          <w:lang w:val="en-US" w:eastAsia="zh-CN"/>
        </w:rPr>
        <w:t>导致相关经费</w:t>
      </w:r>
      <w:r>
        <w:rPr>
          <w:rFonts w:ascii="仿宋_GB2312" w:hAnsi="仿宋_GB2312" w:eastAsia="仿宋_GB2312"/>
          <w:b w:val="0"/>
          <w:sz w:val="32"/>
        </w:rPr>
        <w:t>支出增加。</w:t>
      </w:r>
    </w:p>
    <w:p w14:paraId="77F8F141">
      <w:pPr>
        <w:spacing w:line="580" w:lineRule="exact"/>
        <w:ind w:firstLine="640"/>
        <w:jc w:val="both"/>
      </w:pPr>
      <w:r>
        <w:rPr>
          <w:rFonts w:ascii="仿宋_GB2312" w:hAnsi="仿宋_GB2312" w:eastAsia="仿宋_GB2312"/>
          <w:b w:val="0"/>
          <w:sz w:val="32"/>
        </w:rPr>
        <w:t>13.卫生健康支出(类)公立医院(款)其他公立医院支出(项):支出决算数为40.00万元，比上年决算减少3.10万元，下降7.19%,主要原因是：2024年中央医疗服务与保障能力提升（公立医院综合改革）补助项目减少。</w:t>
      </w:r>
    </w:p>
    <w:p w14:paraId="1B64DE42">
      <w:pPr>
        <w:spacing w:line="580" w:lineRule="exact"/>
        <w:ind w:firstLine="640"/>
        <w:jc w:val="both"/>
      </w:pPr>
      <w:r>
        <w:rPr>
          <w:rFonts w:ascii="仿宋_GB2312" w:hAnsi="仿宋_GB2312" w:eastAsia="仿宋_GB2312"/>
          <w:b w:val="0"/>
          <w:sz w:val="32"/>
        </w:rPr>
        <w:t>14.卫生健康支出(类)公共卫生(款)重大公共卫生服务(项):支出决算数为57.35万元，比上年决算增加6.64万元，增长13.09%,主要原因是：本年度2024年重大传染病防控项目资金较上年增加。</w:t>
      </w:r>
    </w:p>
    <w:p w14:paraId="26ED5881">
      <w:pPr>
        <w:spacing w:line="580" w:lineRule="exact"/>
        <w:ind w:firstLine="640"/>
        <w:jc w:val="both"/>
      </w:pPr>
      <w:r>
        <w:rPr>
          <w:rFonts w:ascii="仿宋_GB2312" w:hAnsi="仿宋_GB2312" w:eastAsia="仿宋_GB2312"/>
          <w:b w:val="0"/>
          <w:sz w:val="32"/>
        </w:rPr>
        <w:t>15.卫生健康支出(类)公共卫生(款)突发公共卫生事件应急处理(项):支出决算数为0.00万元，比上年决算减少154.09万元，下降100.00%,主要原因是：本年度未安排喀什地区本级医务人员临时性工作补助项目资金，支出减少。</w:t>
      </w:r>
    </w:p>
    <w:p w14:paraId="3C71EA00">
      <w:pPr>
        <w:spacing w:line="580" w:lineRule="exact"/>
        <w:ind w:firstLine="640"/>
        <w:jc w:val="both"/>
      </w:pPr>
      <w:r>
        <w:rPr>
          <w:rFonts w:ascii="仿宋_GB2312" w:hAnsi="仿宋_GB2312" w:eastAsia="仿宋_GB2312"/>
          <w:b w:val="0"/>
          <w:sz w:val="32"/>
        </w:rPr>
        <w:t>16.卫生健康支出(类)公共卫生(款)其他公共卫生支出(项):支出决算数为41.81万元，比上年决算增加36.01万元，增长620.86%,主要原因是：本年度增加2024年中央医疗服务与保障能力提升（医疗卫生机构能力建设卫生健康人才培养）补助项目资金。</w:t>
      </w:r>
    </w:p>
    <w:p w14:paraId="56743C44">
      <w:pPr>
        <w:spacing w:line="580" w:lineRule="exact"/>
        <w:ind w:firstLine="640"/>
        <w:jc w:val="both"/>
      </w:pPr>
      <w:r>
        <w:rPr>
          <w:rFonts w:ascii="仿宋_GB2312" w:hAnsi="仿宋_GB2312" w:eastAsia="仿宋_GB2312"/>
          <w:b w:val="0"/>
          <w:sz w:val="32"/>
        </w:rPr>
        <w:t>17.卫生健康支出(类)行政事业单位医疗(款)事业单位医疗(项):支出决算数为93.09万元，比上年决算增加6.20万元，增长7.14%,主要原因是：本年在职人员工资基数调增，医疗缴费基数上涨，相应支出增加。</w:t>
      </w:r>
    </w:p>
    <w:p w14:paraId="30BBF032">
      <w:pPr>
        <w:spacing w:line="580" w:lineRule="exact"/>
        <w:ind w:firstLine="640"/>
        <w:jc w:val="both"/>
      </w:pPr>
      <w:r>
        <w:rPr>
          <w:rFonts w:ascii="仿宋_GB2312" w:hAnsi="仿宋_GB2312" w:eastAsia="仿宋_GB2312"/>
          <w:b w:val="0"/>
          <w:sz w:val="32"/>
        </w:rPr>
        <w:t>18.卫生健康支出(类)行政事业单位医疗(款)公务员医疗补助(项):支出决算数为2.25万元，比上年决算增加0.38万元，增长20.32%,主要原因是：本年在职人员工资基数调增，医疗缴费基数上涨，相应支出增加。</w:t>
      </w:r>
    </w:p>
    <w:p w14:paraId="4EDD67FE">
      <w:pPr>
        <w:spacing w:line="640" w:lineRule="exact"/>
        <w:ind w:firstLine="640"/>
        <w:jc w:val="both"/>
        <w:outlineLvl w:val="2"/>
      </w:pPr>
      <w:r>
        <w:rPr>
          <w:rFonts w:ascii="黑体" w:hAnsi="黑体" w:eastAsia="黑体"/>
          <w:sz w:val="32"/>
        </w:rPr>
        <w:t>六、一般公共预算财政拨款基本支出决算情况说明</w:t>
      </w:r>
    </w:p>
    <w:p w14:paraId="1DE07420">
      <w:pPr>
        <w:spacing w:line="580" w:lineRule="exact"/>
        <w:ind w:firstLine="640"/>
        <w:jc w:val="both"/>
      </w:pPr>
      <w:r>
        <w:rPr>
          <w:rFonts w:ascii="仿宋_GB2312" w:hAnsi="仿宋_GB2312" w:eastAsia="仿宋_GB2312"/>
          <w:b w:val="0"/>
          <w:sz w:val="32"/>
        </w:rPr>
        <w:t>2024年度一般公共预算财政拨款基本支出2,442.23万元，其中：</w:t>
      </w:r>
      <w:r>
        <w:rPr>
          <w:rFonts w:ascii="仿宋_GB2312" w:hAnsi="仿宋_GB2312" w:eastAsia="仿宋_GB2312"/>
          <w:b/>
          <w:sz w:val="32"/>
        </w:rPr>
        <w:t>人员经费2,437.37万元，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1B1C0898">
      <w:pPr>
        <w:spacing w:line="580" w:lineRule="exact"/>
        <w:ind w:firstLine="640"/>
        <w:jc w:val="both"/>
      </w:pPr>
      <w:r>
        <w:rPr>
          <w:rFonts w:ascii="仿宋_GB2312" w:hAnsi="仿宋_GB2312" w:eastAsia="仿宋_GB2312"/>
          <w:b/>
          <w:sz w:val="32"/>
        </w:rPr>
        <w:t>公用经费4.86万元，</w:t>
      </w:r>
      <w:r>
        <w:rPr>
          <w:rFonts w:ascii="仿宋_GB2312" w:hAnsi="仿宋_GB2312" w:eastAsia="仿宋_GB2312"/>
          <w:b w:val="0"/>
          <w:sz w:val="32"/>
        </w:rPr>
        <w:t>包括：其他商品和服务支出。</w:t>
      </w:r>
    </w:p>
    <w:p w14:paraId="63E85BB3">
      <w:pPr>
        <w:spacing w:line="640" w:lineRule="exact"/>
        <w:ind w:firstLine="640"/>
        <w:jc w:val="both"/>
        <w:outlineLvl w:val="2"/>
      </w:pPr>
      <w:r>
        <w:rPr>
          <w:rFonts w:ascii="黑体" w:hAnsi="黑体" w:eastAsia="黑体"/>
          <w:sz w:val="32"/>
        </w:rPr>
        <w:t>七、政府性基金预算财政拨款收入支出决算情况说明</w:t>
      </w:r>
    </w:p>
    <w:p w14:paraId="0640E94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EFA4453">
      <w:pPr>
        <w:spacing w:line="640" w:lineRule="exact"/>
        <w:ind w:firstLine="640"/>
        <w:jc w:val="both"/>
        <w:outlineLvl w:val="2"/>
      </w:pPr>
      <w:r>
        <w:rPr>
          <w:rFonts w:ascii="黑体" w:hAnsi="黑体" w:eastAsia="黑体"/>
          <w:sz w:val="32"/>
        </w:rPr>
        <w:t>八、国有资本经营预算财政拨款收入支出决算情况说明</w:t>
      </w:r>
    </w:p>
    <w:p w14:paraId="5257739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6E08956">
      <w:pPr>
        <w:spacing w:line="640" w:lineRule="exact"/>
        <w:ind w:firstLine="640"/>
        <w:jc w:val="both"/>
        <w:outlineLvl w:val="2"/>
      </w:pPr>
      <w:r>
        <w:rPr>
          <w:rFonts w:ascii="黑体" w:hAnsi="黑体" w:eastAsia="黑体"/>
          <w:sz w:val="32"/>
        </w:rPr>
        <w:t>九、财政拨款“三公”经费支出决算情况说明</w:t>
      </w:r>
    </w:p>
    <w:p w14:paraId="136D899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0260FF8">
      <w:pPr>
        <w:spacing w:line="580" w:lineRule="exact"/>
        <w:ind w:firstLine="640"/>
        <w:jc w:val="both"/>
      </w:pPr>
      <w:r>
        <w:rPr>
          <w:rFonts w:ascii="仿宋_GB2312" w:hAnsi="仿宋_GB2312" w:eastAsia="仿宋_GB2312"/>
          <w:b/>
          <w:sz w:val="32"/>
        </w:rPr>
        <w:t>具体情况如下：</w:t>
      </w:r>
    </w:p>
    <w:p w14:paraId="60C7C63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F9CA33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5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单位业务用车，车辆费用未使用财政拨款公务用车运行维护费支付，由单位资金保障。</w:t>
      </w:r>
    </w:p>
    <w:p w14:paraId="6C86DA1B">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B94F8F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51147B8A">
      <w:pPr>
        <w:spacing w:line="640" w:lineRule="exact"/>
        <w:ind w:firstLine="640"/>
        <w:jc w:val="both"/>
        <w:outlineLvl w:val="2"/>
      </w:pPr>
      <w:r>
        <w:rPr>
          <w:rFonts w:ascii="黑体" w:hAnsi="黑体" w:eastAsia="黑体"/>
          <w:sz w:val="32"/>
        </w:rPr>
        <w:t>十、其他重要事项的情况说明</w:t>
      </w:r>
    </w:p>
    <w:p w14:paraId="771A8E09">
      <w:pPr>
        <w:spacing w:line="640" w:lineRule="exact"/>
        <w:ind w:firstLine="640"/>
        <w:jc w:val="both"/>
        <w:outlineLvl w:val="3"/>
      </w:pPr>
      <w:r>
        <w:rPr>
          <w:rFonts w:ascii="楷体_GB2312" w:hAnsi="楷体_GB2312" w:eastAsia="楷体_GB2312"/>
          <w:b/>
          <w:sz w:val="32"/>
        </w:rPr>
        <w:t>（一）机关运行经费及公用经费支出情况</w:t>
      </w:r>
    </w:p>
    <w:p w14:paraId="399E235A">
      <w:pPr>
        <w:spacing w:line="580" w:lineRule="exact"/>
        <w:ind w:firstLine="640"/>
        <w:jc w:val="both"/>
      </w:pPr>
      <w:r>
        <w:rPr>
          <w:rFonts w:ascii="仿宋_GB2312" w:hAnsi="仿宋_GB2312" w:eastAsia="仿宋_GB2312"/>
          <w:b w:val="0"/>
          <w:sz w:val="32"/>
        </w:rPr>
        <w:t>2024年度新疆维吾尔自治区喀什地区结核病防治所（事业单位）公用经费支出4.86万元，比上年增加0.11万元，增长2.32%，主要原因是：本年业务量增加，公用经费增加。</w:t>
      </w:r>
    </w:p>
    <w:p w14:paraId="510BB6F4">
      <w:pPr>
        <w:spacing w:line="640" w:lineRule="exact"/>
        <w:ind w:firstLine="640"/>
        <w:jc w:val="both"/>
        <w:outlineLvl w:val="3"/>
      </w:pPr>
      <w:r>
        <w:rPr>
          <w:rFonts w:ascii="楷体_GB2312" w:hAnsi="楷体_GB2312" w:eastAsia="楷体_GB2312"/>
          <w:b/>
          <w:sz w:val="32"/>
        </w:rPr>
        <w:t>（二）政府采购情况</w:t>
      </w:r>
    </w:p>
    <w:p w14:paraId="6B2DF45F">
      <w:pPr>
        <w:spacing w:line="580" w:lineRule="exact"/>
        <w:ind w:firstLine="640"/>
        <w:jc w:val="both"/>
      </w:pPr>
      <w:r>
        <w:rPr>
          <w:rFonts w:ascii="仿宋_GB2312" w:hAnsi="仿宋_GB2312" w:eastAsia="仿宋_GB2312"/>
          <w:b w:val="0"/>
          <w:sz w:val="32"/>
        </w:rPr>
        <w:t>2024年度政府采购支出总额1,286.00万元，其中：政府采购货物支出588.89万元、政府采购工程支出37.62万元、政府采购服务支出659.49万元。</w:t>
      </w:r>
    </w:p>
    <w:p w14:paraId="6129DD05">
      <w:pPr>
        <w:spacing w:line="580" w:lineRule="exact"/>
        <w:ind w:firstLine="640"/>
        <w:jc w:val="both"/>
      </w:pPr>
      <w:r>
        <w:rPr>
          <w:rFonts w:ascii="仿宋_GB2312" w:hAnsi="仿宋_GB2312" w:eastAsia="仿宋_GB2312"/>
          <w:b w:val="0"/>
          <w:sz w:val="32"/>
        </w:rPr>
        <w:t>授予中小企业合同金额1,286.00万元，占政府采购支出总额的100.00%，其中：授予小微企业合同金额560.17万元，占政府采购支出总额的43.56%。</w:t>
      </w:r>
    </w:p>
    <w:p w14:paraId="107F03A0">
      <w:pPr>
        <w:spacing w:line="640" w:lineRule="exact"/>
        <w:ind w:firstLine="640"/>
        <w:jc w:val="both"/>
        <w:outlineLvl w:val="3"/>
      </w:pPr>
      <w:r>
        <w:rPr>
          <w:rFonts w:ascii="楷体_GB2312" w:hAnsi="楷体_GB2312" w:eastAsia="楷体_GB2312"/>
          <w:b/>
          <w:sz w:val="32"/>
        </w:rPr>
        <w:t>（三）国有资产占用情况说明</w:t>
      </w:r>
    </w:p>
    <w:p w14:paraId="6A1F0487">
      <w:pPr>
        <w:spacing w:line="580" w:lineRule="exact"/>
        <w:ind w:firstLine="640"/>
        <w:jc w:val="both"/>
      </w:pPr>
      <w:r>
        <w:rPr>
          <w:rFonts w:ascii="仿宋_GB2312" w:hAnsi="仿宋_GB2312" w:eastAsia="仿宋_GB2312"/>
          <w:b w:val="0"/>
          <w:sz w:val="32"/>
        </w:rPr>
        <w:t>截至2024年12月31日，房屋27,681.01平方米，价值4,519.98万元。车辆5辆，价值208.00万元，其中：副部（省）级及以上领导用车0辆、主要负责人用车0辆、机要通信用车0辆、应急保障用车0辆、执法执勤用车0辆、特种专业技术用车4辆、离退休干部服务用车0辆、其他用车1辆，其他用车主要是：结核病治疗业务用车。单价100万元（含）以上设备（不含车辆）14台（套）。</w:t>
      </w:r>
    </w:p>
    <w:p w14:paraId="1357B6D2">
      <w:pPr>
        <w:spacing w:line="640" w:lineRule="exact"/>
        <w:ind w:firstLine="640"/>
        <w:jc w:val="both"/>
        <w:outlineLvl w:val="2"/>
      </w:pPr>
      <w:r>
        <w:rPr>
          <w:rFonts w:ascii="黑体" w:hAnsi="黑体" w:eastAsia="黑体"/>
          <w:sz w:val="32"/>
        </w:rPr>
        <w:t>十一、预算绩效的情况说明</w:t>
      </w:r>
    </w:p>
    <w:p w14:paraId="79F027BE">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0"/>
        <w:jc w:val="both"/>
        <w:textAlignment w:val="auto"/>
        <w:rPr>
          <w:rFonts w:hint="eastAsia" w:ascii="仿宋_GB2312" w:hAnsi="Times New Roman" w:eastAsia="仿宋_GB2312" w:cs="Times New Roman"/>
          <w:color w:val="auto"/>
          <w:spacing w:val="0"/>
          <w:kern w:val="2"/>
          <w:sz w:val="32"/>
          <w:szCs w:val="32"/>
          <w:highlight w:val="none"/>
          <w:lang w:val="en-US" w:eastAsia="zh-CN" w:bidi="ar-SA"/>
        </w:rPr>
      </w:pPr>
      <w:r>
        <w:rPr>
          <w:rFonts w:ascii="仿宋_GB2312" w:hAnsi="仿宋_GB2312" w:eastAsia="仿宋_GB2312"/>
          <w:b w:val="0"/>
          <w:sz w:val="32"/>
        </w:rPr>
        <w:t>根据预算绩效管理要求，本部门2024年度预算绩效管理形成整体支出绩效自评表1个，全年预算总额20,605.58万元，实际执行总额16,234.48万元；预算绩效评价项目1</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w:t>
      </w:r>
      <w:r>
        <w:rPr>
          <w:rFonts w:hint="eastAsia" w:ascii="仿宋_GB2312" w:hAnsi="仿宋_GB2312" w:eastAsia="仿宋_GB2312"/>
          <w:b w:val="0"/>
          <w:sz w:val="32"/>
        </w:rPr>
        <w:t>919.38</w:t>
      </w:r>
      <w:r>
        <w:rPr>
          <w:rFonts w:ascii="仿宋_GB2312" w:hAnsi="仿宋_GB2312" w:eastAsia="仿宋_GB2312"/>
          <w:b w:val="0"/>
          <w:sz w:val="32"/>
        </w:rPr>
        <w:t>万元，全年执行数</w:t>
      </w:r>
      <w:r>
        <w:rPr>
          <w:rFonts w:hint="eastAsia" w:ascii="仿宋_GB2312" w:hAnsi="仿宋_GB2312" w:eastAsia="仿宋_GB2312"/>
          <w:b w:val="0"/>
          <w:sz w:val="32"/>
        </w:rPr>
        <w:t>749.29</w:t>
      </w:r>
      <w:r>
        <w:rPr>
          <w:rFonts w:ascii="仿宋_GB2312" w:hAnsi="仿宋_GB2312" w:eastAsia="仿宋_GB2312"/>
          <w:b w:val="0"/>
          <w:sz w:val="32"/>
        </w:rPr>
        <w:t>万元。预算绩效管理取得的成效：</w:t>
      </w:r>
      <w:r>
        <w:rPr>
          <w:rFonts w:hint="eastAsia" w:ascii="仿宋_GB2312" w:hAnsi="Times New Roman" w:eastAsia="仿宋_GB2312" w:cs="Times New Roman"/>
          <w:color w:val="auto"/>
          <w:spacing w:val="0"/>
          <w:kern w:val="2"/>
          <w:sz w:val="32"/>
          <w:szCs w:val="32"/>
          <w:highlight w:val="none"/>
          <w:lang w:val="en-US" w:eastAsia="zh-CN" w:bidi="ar-SA"/>
        </w:rPr>
        <w:t>一是确保资金的高效使用，切实发挥财政资金的使用效果。二是严格按照工作职责和相关文件依据，确保专款专用。三是严格控制资金的流出方向，确保资金的合规性。</w:t>
      </w:r>
    </w:p>
    <w:p w14:paraId="314195EC">
      <w:pPr>
        <w:spacing w:line="580" w:lineRule="exact"/>
        <w:ind w:firstLine="640"/>
        <w:jc w:val="both"/>
      </w:pPr>
      <w:r>
        <w:rPr>
          <w:rFonts w:ascii="仿宋_GB2312" w:hAnsi="仿宋_GB2312" w:eastAsia="仿宋_GB2312"/>
          <w:b w:val="0"/>
          <w:sz w:val="32"/>
        </w:rPr>
        <w:t>发现的问题及原因：一是没有及时发现绩效管理监督工作；二是医院提升业务提升能力项目均为购买资产，部分设备未及时采购。下一步改进措施：一是根据实际情况及时对绩效目标进行调整；二是更加完善绩效管理机制，提升绩效管理工作效益；三是提高绩效沟通业务工作，加强绩效培训业务知识，进一步提升绩效管理水平。具体附部门整体支出绩效自评表，项目支出绩效自评表和部门评价报告。</w:t>
      </w:r>
    </w:p>
    <w:p w14:paraId="09D8CF15">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983"/>
        <w:gridCol w:w="983"/>
        <w:gridCol w:w="983"/>
        <w:gridCol w:w="155"/>
        <w:gridCol w:w="828"/>
        <w:gridCol w:w="983"/>
        <w:gridCol w:w="983"/>
        <w:gridCol w:w="983"/>
      </w:tblGrid>
      <w:tr w14:paraId="4BEF63E8">
        <w:tblPrEx>
          <w:tblCellMar>
            <w:top w:w="0" w:type="dxa"/>
            <w:left w:w="108" w:type="dxa"/>
            <w:bottom w:w="0" w:type="dxa"/>
            <w:right w:w="108" w:type="dxa"/>
          </w:tblCellMar>
        </w:tblPrEx>
        <w:tc>
          <w:tcPr>
            <w:tcW w:w="8847" w:type="dxa"/>
            <w:gridSpan w:val="10"/>
            <w:vAlign w:val="center"/>
          </w:tcPr>
          <w:p w14:paraId="2DCA5728">
            <w:pPr>
              <w:jc w:val="center"/>
            </w:pPr>
            <w:r>
              <w:rPr>
                <w:rFonts w:ascii="宋体" w:hAnsi="宋体" w:eastAsia="宋体"/>
                <w:sz w:val="24"/>
              </w:rPr>
              <w:t>部门整体支出绩效自评表</w:t>
            </w:r>
          </w:p>
        </w:tc>
      </w:tr>
      <w:tr w14:paraId="64C923E7">
        <w:tblPrEx>
          <w:tblCellMar>
            <w:top w:w="0" w:type="dxa"/>
            <w:left w:w="108" w:type="dxa"/>
            <w:bottom w:w="0" w:type="dxa"/>
            <w:right w:w="108" w:type="dxa"/>
          </w:tblCellMar>
        </w:tblPrEx>
        <w:tc>
          <w:tcPr>
            <w:tcW w:w="8847" w:type="dxa"/>
            <w:gridSpan w:val="10"/>
            <w:vAlign w:val="center"/>
          </w:tcPr>
          <w:p w14:paraId="739FE5D4">
            <w:pPr>
              <w:jc w:val="center"/>
            </w:pPr>
            <w:r>
              <w:rPr>
                <w:rFonts w:ascii="宋体" w:hAnsi="宋体" w:eastAsia="宋体"/>
                <w:sz w:val="24"/>
              </w:rPr>
              <w:t>（2024年度）</w:t>
            </w:r>
          </w:p>
        </w:tc>
      </w:tr>
      <w:tr w14:paraId="1BB7B0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AFB6B">
            <w:pPr>
              <w:jc w:val="center"/>
            </w:pPr>
            <w:r>
              <w:rPr>
                <w:rFonts w:ascii="宋体" w:hAnsi="宋体" w:eastAsia="宋体"/>
                <w:sz w:val="16"/>
              </w:rPr>
              <w:t>部门名称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5A1CDED">
            <w:pPr>
              <w:jc w:val="center"/>
            </w:pPr>
            <w:r>
              <w:rPr>
                <w:rFonts w:ascii="宋体" w:hAnsi="宋体" w:eastAsia="宋体"/>
                <w:sz w:val="16"/>
              </w:rPr>
              <w:t>新疆维吾尔自治区喀什地区结核病防治所</w:t>
            </w:r>
          </w:p>
        </w:tc>
      </w:tr>
      <w:tr w14:paraId="70D52E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E57B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9209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529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3410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5D043">
            <w:pPr>
              <w:jc w:val="center"/>
            </w:pPr>
            <w:r>
              <w:rPr>
                <w:rFonts w:ascii="宋体" w:hAnsi="宋体" w:eastAsia="宋体"/>
                <w:sz w:val="16"/>
              </w:rPr>
              <w:t>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55B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1A78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D46D">
            <w:pPr>
              <w:jc w:val="center"/>
            </w:pPr>
            <w:r>
              <w:rPr>
                <w:rFonts w:ascii="宋体" w:hAnsi="宋体" w:eastAsia="宋体"/>
                <w:sz w:val="16"/>
              </w:rPr>
              <w:t>得分</w:t>
            </w:r>
          </w:p>
        </w:tc>
      </w:tr>
      <w:tr w14:paraId="7AC013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212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E6F7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E4A17">
            <w:pPr>
              <w:jc w:val="center"/>
            </w:pPr>
            <w:r>
              <w:rPr>
                <w:rFonts w:ascii="宋体" w:hAnsi="宋体" w:eastAsia="宋体"/>
                <w:sz w:val="16"/>
              </w:rPr>
              <w:t>20,224.49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3A302">
            <w:pPr>
              <w:jc w:val="center"/>
            </w:pPr>
            <w:r>
              <w:rPr>
                <w:rFonts w:ascii="宋体" w:hAnsi="宋体" w:eastAsia="宋体"/>
                <w:sz w:val="16"/>
              </w:rPr>
              <w:t>20,605.58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AC9DD">
            <w:pPr>
              <w:jc w:val="center"/>
            </w:pPr>
            <w:r>
              <w:rPr>
                <w:rFonts w:ascii="宋体" w:hAnsi="宋体" w:eastAsia="宋体"/>
                <w:sz w:val="16"/>
              </w:rPr>
              <w:t>16,234.48</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265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EF365">
            <w:pPr>
              <w:jc w:val="center"/>
            </w:pPr>
            <w:r>
              <w:rPr>
                <w:rFonts w:ascii="宋体" w:hAnsi="宋体" w:eastAsia="宋体"/>
                <w:sz w:val="16"/>
              </w:rPr>
              <w:t>78.79%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9E601">
            <w:pPr>
              <w:jc w:val="center"/>
            </w:pPr>
            <w:r>
              <w:rPr>
                <w:rFonts w:ascii="宋体" w:hAnsi="宋体" w:eastAsia="宋体"/>
                <w:sz w:val="16"/>
              </w:rPr>
              <w:t>7.88</w:t>
            </w:r>
          </w:p>
        </w:tc>
      </w:tr>
      <w:tr w14:paraId="7A9F60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1A9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4CC0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5F24B">
            <w:pPr>
              <w:jc w:val="center"/>
            </w:pPr>
            <w:r>
              <w:rPr>
                <w:rFonts w:ascii="宋体" w:hAnsi="宋体" w:eastAsia="宋体"/>
                <w:sz w:val="16"/>
              </w:rPr>
              <w:t>95.56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C28E0">
            <w:pPr>
              <w:jc w:val="center"/>
            </w:pPr>
            <w:r>
              <w:rPr>
                <w:rFonts w:ascii="宋体" w:hAnsi="宋体" w:eastAsia="宋体"/>
                <w:sz w:val="16"/>
              </w:rPr>
              <w:t>311.14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C743A">
            <w:pPr>
              <w:jc w:val="center"/>
            </w:pPr>
            <w:r>
              <w:rPr>
                <w:rFonts w:ascii="宋体" w:hAnsi="宋体" w:eastAsia="宋体"/>
                <w:sz w:val="16"/>
              </w:rPr>
              <w:t>221.31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EA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079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CFECA">
            <w:pPr>
              <w:jc w:val="center"/>
            </w:pPr>
            <w:r>
              <w:rPr>
                <w:rFonts w:ascii="宋体" w:hAnsi="宋体" w:eastAsia="宋体"/>
                <w:sz w:val="16"/>
              </w:rPr>
              <w:t>—</w:t>
            </w:r>
          </w:p>
        </w:tc>
      </w:tr>
      <w:tr w14:paraId="15E938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F18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89B7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90601">
            <w:pPr>
              <w:jc w:val="center"/>
            </w:pPr>
            <w:r>
              <w:rPr>
                <w:rFonts w:ascii="宋体" w:hAnsi="宋体" w:eastAsia="宋体"/>
                <w:sz w:val="16"/>
              </w:rPr>
              <w:t>2,491.90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DE07">
            <w:pPr>
              <w:jc w:val="center"/>
            </w:pPr>
            <w:r>
              <w:rPr>
                <w:rFonts w:ascii="宋体" w:hAnsi="宋体" w:eastAsia="宋体"/>
                <w:sz w:val="16"/>
              </w:rPr>
              <w:t>2,457.41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174E4">
            <w:pPr>
              <w:jc w:val="center"/>
            </w:pPr>
            <w:r>
              <w:rPr>
                <w:rFonts w:ascii="宋体" w:hAnsi="宋体" w:eastAsia="宋体"/>
                <w:sz w:val="16"/>
              </w:rPr>
              <w:t>2,408.91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853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3885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CECD">
            <w:pPr>
              <w:jc w:val="center"/>
            </w:pPr>
            <w:r>
              <w:rPr>
                <w:rFonts w:ascii="宋体" w:hAnsi="宋体" w:eastAsia="宋体"/>
                <w:sz w:val="16"/>
              </w:rPr>
              <w:t>—</w:t>
            </w:r>
          </w:p>
        </w:tc>
      </w:tr>
      <w:tr w14:paraId="680C25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99C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57E3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0D5D0">
            <w:pPr>
              <w:jc w:val="center"/>
            </w:pPr>
            <w:r>
              <w:rPr>
                <w:rFonts w:ascii="宋体" w:hAnsi="宋体" w:eastAsia="宋体"/>
                <w:sz w:val="16"/>
              </w:rPr>
              <w:t>17,637.03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23450">
            <w:pPr>
              <w:jc w:val="center"/>
            </w:pPr>
            <w:r>
              <w:rPr>
                <w:rFonts w:ascii="宋体" w:hAnsi="宋体" w:eastAsia="宋体"/>
                <w:sz w:val="16"/>
              </w:rPr>
              <w:t>17,837.03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19899">
            <w:pPr>
              <w:jc w:val="center"/>
            </w:pPr>
            <w:r>
              <w:rPr>
                <w:rFonts w:ascii="宋体" w:hAnsi="宋体" w:eastAsia="宋体"/>
                <w:sz w:val="16"/>
              </w:rPr>
              <w:t>13,604.26</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1C3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2A08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E0A47">
            <w:pPr>
              <w:jc w:val="center"/>
            </w:pPr>
            <w:r>
              <w:rPr>
                <w:rFonts w:ascii="宋体" w:hAnsi="宋体" w:eastAsia="宋体"/>
                <w:sz w:val="16"/>
              </w:rPr>
              <w:t>—</w:t>
            </w:r>
          </w:p>
        </w:tc>
      </w:tr>
      <w:tr w14:paraId="47A509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46DE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950A50">
            <w:pPr>
              <w:jc w:val="center"/>
            </w:pPr>
            <w:r>
              <w:rPr>
                <w:rFonts w:ascii="宋体" w:hAnsi="宋体" w:eastAsia="宋体"/>
                <w:sz w:val="16"/>
              </w:rPr>
              <w:t>预期目标</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922129">
            <w:pPr>
              <w:jc w:val="center"/>
            </w:pPr>
            <w:r>
              <w:rPr>
                <w:rFonts w:ascii="宋体" w:hAnsi="宋体" w:eastAsia="宋体"/>
                <w:sz w:val="16"/>
              </w:rPr>
              <w:t>实际完成情况</w:t>
            </w:r>
          </w:p>
        </w:tc>
      </w:tr>
      <w:tr w14:paraId="28FF07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40ED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AE0ECC">
            <w:pPr>
              <w:jc w:val="both"/>
            </w:pPr>
            <w:r>
              <w:rPr>
                <w:rFonts w:ascii="宋体" w:hAnsi="宋体" w:eastAsia="宋体"/>
                <w:sz w:val="16"/>
              </w:rPr>
              <w:t>喀什地区结核病防治所为广大人民群众提供优质有效的结核病医疗服务、推动医院综合业务运行工作开展，进一步提高结核病控制策略的实施质量，确保患者全程规律治疗。加大卫生健康人才工作力度，构建一支规范化</w:t>
            </w:r>
            <w:r>
              <w:rPr>
                <w:rFonts w:hint="eastAsia" w:ascii="宋体" w:hAnsi="宋体"/>
                <w:sz w:val="16"/>
                <w:lang w:eastAsia="zh-CN"/>
              </w:rPr>
              <w:t>的</w:t>
            </w:r>
            <w:r>
              <w:rPr>
                <w:rFonts w:ascii="宋体" w:hAnsi="宋体" w:eastAsia="宋体"/>
                <w:sz w:val="16"/>
              </w:rPr>
              <w:t>高素质住院医疗队伍，平均住院天数约12天，医疗服务收入（不含药品，耗材，检查检验收入）占医疗收入比例不少于28%</w:t>
            </w:r>
            <w:r>
              <w:rPr>
                <w:rFonts w:hint="eastAsia" w:ascii="宋体" w:hAnsi="宋体"/>
                <w:sz w:val="16"/>
                <w:lang w:eastAsia="zh-CN"/>
              </w:rPr>
              <w:t>，</w:t>
            </w:r>
            <w:r>
              <w:rPr>
                <w:rFonts w:ascii="宋体" w:hAnsi="宋体" w:eastAsia="宋体"/>
                <w:sz w:val="16"/>
              </w:rPr>
              <w:t>医疗收入</w:t>
            </w:r>
            <w:r>
              <w:rPr>
                <w:rFonts w:hint="eastAsia" w:ascii="宋体" w:hAnsi="宋体"/>
                <w:sz w:val="16"/>
                <w:lang w:eastAsia="zh-CN"/>
              </w:rPr>
              <w:t>增长</w:t>
            </w:r>
            <w:r>
              <w:rPr>
                <w:rFonts w:ascii="宋体" w:hAnsi="宋体" w:eastAsia="宋体"/>
                <w:sz w:val="16"/>
              </w:rPr>
              <w:t>幅度不超过5%，深化公立医院综合改革，建立健全现代医院管理制度，协调推进医疗价格、人事薪酬、药品物流、</w:t>
            </w:r>
            <w:r>
              <w:rPr>
                <w:rFonts w:hint="eastAsia" w:ascii="宋体" w:hAnsi="宋体"/>
                <w:sz w:val="16"/>
                <w:lang w:eastAsia="zh-CN"/>
              </w:rPr>
              <w:t>医保支付方式改革</w:t>
            </w:r>
            <w:r>
              <w:rPr>
                <w:rFonts w:ascii="宋体" w:hAnsi="宋体" w:eastAsia="宋体"/>
                <w:sz w:val="16"/>
              </w:rPr>
              <w:t>，提高医疗卫生服务质量，推动结核病防治培训，提升广大职工的工作积极性，引导医院向提高诊疗能力和水平、规范诊疗过程、防范医疗风险、提高效率效能、控制医疗费用不合理增长、改善患者就医体验方向发展。在喀什地区肺科医院住院治疗并诊断明确</w:t>
            </w:r>
            <w:r>
              <w:rPr>
                <w:rFonts w:hint="eastAsia" w:ascii="宋体" w:hAnsi="宋体"/>
                <w:sz w:val="16"/>
                <w:lang w:eastAsia="zh-CN"/>
              </w:rPr>
              <w:t>的</w:t>
            </w:r>
            <w:r>
              <w:rPr>
                <w:rFonts w:ascii="宋体" w:hAnsi="宋体" w:eastAsia="宋体"/>
                <w:sz w:val="16"/>
              </w:rPr>
              <w:t>耐药结核病患者，按照喀什医保政策，给患者提供免费的治疗与管理，减轻了患者医疗费用负担。</w:t>
            </w:r>
          </w:p>
        </w:tc>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AB7620">
            <w:pPr>
              <w:jc w:val="both"/>
            </w:pPr>
            <w:r>
              <w:rPr>
                <w:rFonts w:ascii="宋体" w:hAnsi="宋体" w:eastAsia="宋体"/>
                <w:sz w:val="16"/>
              </w:rPr>
              <w:t>喀什地区结核病防治所为广大人民群众提供优质有效的结核病医疗服务、推动医院综合业务运行工作开展，进一步提高结核病控制策略的实施质量，确保患者全程规律治疗。加大卫生健康人才工作力度，构建一支规范化得高素质住院医疗队伍，平均住院天数9.85天，医疗服务收入（不含药品，耗材，检查检验收入）占医疗收入比例达32.99%，约医疗收入增幅度-25.15%，病床使用率达到89.18%，住院部患者满意度达到100%，门诊部患者满意度达到99.95%。深化公立医院综合改革，建立健全现代医院管理制度，协调推进医疗价格、人事薪酬、药品物流、</w:t>
            </w:r>
            <w:r>
              <w:rPr>
                <w:rFonts w:hint="eastAsia" w:ascii="宋体" w:hAnsi="宋体"/>
                <w:sz w:val="16"/>
                <w:lang w:eastAsia="zh-CN"/>
              </w:rPr>
              <w:t>医保支付方式改革</w:t>
            </w:r>
            <w:r>
              <w:rPr>
                <w:rFonts w:ascii="宋体" w:hAnsi="宋体" w:eastAsia="宋体"/>
                <w:sz w:val="16"/>
              </w:rPr>
              <w:t>，提高医疗卫生服务质量，推动结核病防治培训，提升广大职工的工作积极性，引导医院向提高诊疗能力和水平、规范诊疗过程、防范医疗风险、提高效率效能、控制医疗费用不合理增长、改善患者就医体验方向发展。在喀什地区肺科医院住院治疗并诊断明确</w:t>
            </w:r>
            <w:r>
              <w:rPr>
                <w:rFonts w:hint="eastAsia" w:ascii="宋体" w:hAnsi="宋体"/>
                <w:sz w:val="16"/>
                <w:lang w:eastAsia="zh-CN"/>
              </w:rPr>
              <w:t>的</w:t>
            </w:r>
            <w:r>
              <w:rPr>
                <w:rFonts w:ascii="宋体" w:hAnsi="宋体" w:eastAsia="宋体"/>
                <w:sz w:val="16"/>
              </w:rPr>
              <w:t>耐药结核病患者，按照喀什医保政策，给患者提供免费的治疗与管理，减轻了患者医疗费用负担。</w:t>
            </w:r>
          </w:p>
        </w:tc>
      </w:tr>
      <w:tr w14:paraId="7FA5C6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DB89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1422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204A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0BCE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50879">
            <w:pPr>
              <w:jc w:val="center"/>
            </w:pPr>
            <w:r>
              <w:rPr>
                <w:rFonts w:ascii="宋体" w:hAnsi="宋体" w:eastAsia="宋体"/>
                <w:sz w:val="16"/>
              </w:rPr>
              <w:t>指标值设定依据</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1C0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60B0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DB90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CBAF4">
            <w:pPr>
              <w:jc w:val="center"/>
            </w:pPr>
            <w:r>
              <w:rPr>
                <w:rFonts w:ascii="宋体" w:hAnsi="宋体" w:eastAsia="宋体"/>
                <w:sz w:val="16"/>
              </w:rPr>
              <w:t>得分</w:t>
            </w:r>
          </w:p>
        </w:tc>
      </w:tr>
      <w:tr w14:paraId="079EAE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ADBC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9E18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44370">
            <w:pPr>
              <w:jc w:val="center"/>
            </w:pPr>
            <w:r>
              <w:rPr>
                <w:rFonts w:ascii="宋体" w:hAnsi="宋体" w:eastAsia="宋体"/>
                <w:sz w:val="16"/>
              </w:rPr>
              <w:t>平均住院天数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E5453">
            <w:pPr>
              <w:jc w:val="center"/>
            </w:pPr>
            <w:r>
              <w:rPr>
                <w:rFonts w:ascii="宋体" w:hAnsi="宋体" w:eastAsia="宋体"/>
                <w:sz w:val="16"/>
              </w:rPr>
              <w:t>&gt;=12天</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6440">
            <w:pPr>
              <w:jc w:val="center"/>
            </w:pPr>
            <w:r>
              <w:rPr>
                <w:rFonts w:ascii="宋体" w:hAnsi="宋体" w:eastAsia="宋体"/>
                <w:sz w:val="16"/>
              </w:rPr>
              <w:t>喀什地区结核病防治所（地区肺科医院）2024年工作计划</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6A30AD2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01EF1">
            <w:pPr>
              <w:jc w:val="center"/>
            </w:pPr>
            <w:r>
              <w:rPr>
                <w:rFonts w:ascii="宋体" w:hAnsi="宋体" w:eastAsia="宋体"/>
                <w:sz w:val="16"/>
              </w:rPr>
              <w:t>9.85天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D1AF3">
            <w:pPr>
              <w:jc w:val="center"/>
            </w:pPr>
            <w:r>
              <w:rPr>
                <w:rFonts w:ascii="宋体" w:hAnsi="宋体" w:eastAsia="宋体"/>
                <w:sz w:val="16"/>
              </w:rPr>
              <w:t>82.42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80766">
            <w:pPr>
              <w:jc w:val="center"/>
            </w:pPr>
            <w:r>
              <w:rPr>
                <w:rFonts w:ascii="宋体" w:hAnsi="宋体" w:eastAsia="宋体"/>
                <w:sz w:val="16"/>
              </w:rPr>
              <w:t>16.42</w:t>
            </w:r>
          </w:p>
        </w:tc>
      </w:tr>
      <w:tr w14:paraId="59538A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539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15D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D508E">
            <w:pPr>
              <w:jc w:val="center"/>
            </w:pPr>
            <w:r>
              <w:rPr>
                <w:rFonts w:ascii="宋体" w:hAnsi="宋体" w:eastAsia="宋体"/>
                <w:sz w:val="16"/>
              </w:rPr>
              <w:t>医疗收入增幅率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9366A">
            <w:pPr>
              <w:jc w:val="center"/>
            </w:pPr>
            <w:r>
              <w:rPr>
                <w:rFonts w:ascii="宋体" w:hAnsi="宋体" w:eastAsia="宋体"/>
                <w:sz w:val="16"/>
              </w:rPr>
              <w:t>&lt;=5%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94E7">
            <w:pPr>
              <w:jc w:val="center"/>
            </w:pPr>
            <w:r>
              <w:rPr>
                <w:rFonts w:ascii="宋体" w:hAnsi="宋体" w:eastAsia="宋体"/>
                <w:sz w:val="16"/>
              </w:rPr>
              <w:t>喀什地区结核病防治所（地区肺科医院）2024年工作计划</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4CC694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4802F">
            <w:pPr>
              <w:jc w:val="center"/>
            </w:pPr>
            <w:r>
              <w:rPr>
                <w:rFonts w:ascii="宋体" w:hAnsi="宋体" w:eastAsia="宋体"/>
                <w:sz w:val="16"/>
              </w:rPr>
              <w:t>-25.15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D9C8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4CBB7">
            <w:pPr>
              <w:jc w:val="center"/>
            </w:pPr>
            <w:r>
              <w:rPr>
                <w:rFonts w:ascii="宋体" w:hAnsi="宋体" w:eastAsia="宋体"/>
                <w:sz w:val="16"/>
              </w:rPr>
              <w:t>0</w:t>
            </w:r>
          </w:p>
        </w:tc>
      </w:tr>
      <w:tr w14:paraId="7E2886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834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80E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6753E">
            <w:pPr>
              <w:jc w:val="center"/>
            </w:pPr>
            <w:r>
              <w:rPr>
                <w:rFonts w:ascii="宋体" w:hAnsi="宋体" w:eastAsia="宋体"/>
                <w:sz w:val="16"/>
              </w:rPr>
              <w:t>医疗服务收入（不含药品，耗材，检查，检验收入）占医疗收入比例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F73B0">
            <w:pPr>
              <w:jc w:val="center"/>
            </w:pPr>
            <w:r>
              <w:rPr>
                <w:rFonts w:ascii="宋体" w:hAnsi="宋体" w:eastAsia="宋体"/>
                <w:sz w:val="16"/>
              </w:rPr>
              <w:t>&gt;=28%</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7012">
            <w:pPr>
              <w:jc w:val="center"/>
            </w:pPr>
            <w:r>
              <w:rPr>
                <w:rFonts w:ascii="宋体" w:hAnsi="宋体" w:eastAsia="宋体"/>
                <w:sz w:val="16"/>
              </w:rPr>
              <w:t>喀什地区结核病防治所（地区肺科医院）2024年工作计划</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5B0995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EE140">
            <w:pPr>
              <w:jc w:val="center"/>
            </w:pPr>
            <w:r>
              <w:rPr>
                <w:rFonts w:ascii="宋体" w:hAnsi="宋体" w:eastAsia="宋体"/>
                <w:sz w:val="16"/>
              </w:rPr>
              <w:t>32.99%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EA7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4CEC9">
            <w:pPr>
              <w:jc w:val="center"/>
            </w:pPr>
            <w:r>
              <w:rPr>
                <w:rFonts w:ascii="宋体" w:hAnsi="宋体" w:eastAsia="宋体"/>
                <w:sz w:val="16"/>
              </w:rPr>
              <w:t>10</w:t>
            </w:r>
          </w:p>
        </w:tc>
      </w:tr>
      <w:tr w14:paraId="00BD99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58C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AFD9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9E520">
            <w:pPr>
              <w:jc w:val="center"/>
            </w:pPr>
            <w:r>
              <w:rPr>
                <w:rFonts w:ascii="宋体" w:hAnsi="宋体" w:eastAsia="宋体"/>
                <w:sz w:val="16"/>
              </w:rPr>
              <w:t>病床使用率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0B8B1">
            <w:pPr>
              <w:jc w:val="center"/>
            </w:pPr>
            <w:r>
              <w:rPr>
                <w:rFonts w:ascii="宋体" w:hAnsi="宋体" w:eastAsia="宋体"/>
                <w:sz w:val="16"/>
              </w:rPr>
              <w:t>&gt;=90%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B254B">
            <w:pPr>
              <w:jc w:val="center"/>
            </w:pPr>
            <w:r>
              <w:rPr>
                <w:rFonts w:ascii="宋体" w:hAnsi="宋体" w:eastAsia="宋体"/>
                <w:sz w:val="16"/>
              </w:rPr>
              <w:t>喀什地区结核病防治所（地区肺科医院）2024年工作计划</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0B4512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DC92D">
            <w:pPr>
              <w:jc w:val="center"/>
            </w:pPr>
            <w:r>
              <w:rPr>
                <w:rFonts w:ascii="宋体" w:hAnsi="宋体" w:eastAsia="宋体"/>
                <w:sz w:val="16"/>
              </w:rPr>
              <w:t>89.18%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43FE8">
            <w:pPr>
              <w:jc w:val="center"/>
            </w:pPr>
            <w:r>
              <w:rPr>
                <w:rFonts w:ascii="宋体" w:hAnsi="宋体" w:eastAsia="宋体"/>
                <w:sz w:val="16"/>
              </w:rPr>
              <w:t>99.27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9F61F">
            <w:pPr>
              <w:jc w:val="center"/>
            </w:pPr>
            <w:r>
              <w:rPr>
                <w:rFonts w:ascii="宋体" w:hAnsi="宋体" w:eastAsia="宋体"/>
                <w:sz w:val="16"/>
              </w:rPr>
              <w:t>19.85</w:t>
            </w:r>
          </w:p>
        </w:tc>
      </w:tr>
      <w:tr w14:paraId="047B08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CCF87">
            <w:pPr>
              <w:jc w:val="center"/>
            </w:pPr>
            <w:r>
              <w:rPr>
                <w:rFonts w:ascii="宋体" w:hAnsi="宋体" w:eastAsia="宋体"/>
                <w:sz w:val="16"/>
              </w:rPr>
              <w:t>服务对象满意度</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234D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E0350">
            <w:pPr>
              <w:jc w:val="center"/>
            </w:pPr>
            <w:r>
              <w:rPr>
                <w:rFonts w:ascii="宋体" w:hAnsi="宋体" w:eastAsia="宋体"/>
                <w:sz w:val="16"/>
              </w:rPr>
              <w:t>住院部患者满意度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0FEF4">
            <w:pPr>
              <w:jc w:val="center"/>
            </w:pPr>
            <w:r>
              <w:rPr>
                <w:rFonts w:ascii="宋体" w:hAnsi="宋体" w:eastAsia="宋体"/>
                <w:sz w:val="16"/>
              </w:rPr>
              <w:t>&gt;=95%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594E5">
            <w:pPr>
              <w:jc w:val="center"/>
            </w:pPr>
            <w:r>
              <w:rPr>
                <w:rFonts w:ascii="宋体" w:hAnsi="宋体" w:eastAsia="宋体"/>
                <w:sz w:val="16"/>
              </w:rPr>
              <w:t>《关于开展2024年事前绩效评估和绩效目标编制工作的通知》（喀地财绩〔2024〕1号）</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081D9F2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2CD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C169A">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1ECED">
            <w:pPr>
              <w:jc w:val="center"/>
            </w:pPr>
            <w:r>
              <w:rPr>
                <w:rFonts w:ascii="宋体" w:hAnsi="宋体" w:eastAsia="宋体"/>
                <w:sz w:val="16"/>
              </w:rPr>
              <w:t>15</w:t>
            </w:r>
          </w:p>
        </w:tc>
      </w:tr>
      <w:tr w14:paraId="206E08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296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31C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97827">
            <w:pPr>
              <w:jc w:val="center"/>
            </w:pPr>
            <w:r>
              <w:rPr>
                <w:rFonts w:ascii="宋体" w:hAnsi="宋体" w:eastAsia="宋体"/>
                <w:sz w:val="16"/>
              </w:rPr>
              <w:t>门诊部患者满意度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BF2ED">
            <w:pPr>
              <w:jc w:val="center"/>
            </w:pPr>
            <w:r>
              <w:rPr>
                <w:rFonts w:ascii="宋体" w:hAnsi="宋体" w:eastAsia="宋体"/>
                <w:sz w:val="16"/>
              </w:rPr>
              <w:t>&gt;=95%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D8561">
            <w:pPr>
              <w:jc w:val="center"/>
            </w:pPr>
            <w:r>
              <w:rPr>
                <w:rFonts w:ascii="宋体" w:hAnsi="宋体" w:eastAsia="宋体"/>
                <w:sz w:val="16"/>
              </w:rPr>
              <w:t>《关于开展2024年事前绩效评估和绩效目标编制工作的通知》（喀地财绩〔2024〕1号）</w:t>
            </w:r>
          </w:p>
        </w:tc>
        <w:tc>
          <w:tcPr>
            <w:tcW w:w="828" w:type="dxa"/>
            <w:tcBorders>
              <w:top w:val="single" w:color="auto" w:sz="10" w:space="0"/>
              <w:left w:val="single" w:color="auto" w:sz="10" w:space="0"/>
              <w:bottom w:val="single" w:color="auto" w:sz="10" w:space="0"/>
              <w:right w:val="single" w:color="auto" w:sz="10" w:space="0"/>
              <w:insideV w:val="single" w:sz="10" w:space="0"/>
            </w:tcBorders>
            <w:vAlign w:val="center"/>
          </w:tcPr>
          <w:p w14:paraId="52CF6FF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99278">
            <w:pPr>
              <w:jc w:val="center"/>
            </w:pPr>
            <w:r>
              <w:rPr>
                <w:rFonts w:ascii="宋体" w:hAnsi="宋体" w:eastAsia="宋体"/>
                <w:sz w:val="16"/>
              </w:rPr>
              <w:t>99.95%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00E91">
            <w:pPr>
              <w:jc w:val="center"/>
            </w:pPr>
            <w:r>
              <w:rPr>
                <w:rFonts w:ascii="宋体" w:hAnsi="宋体" w:eastAsia="宋体"/>
                <w:sz w:val="16"/>
              </w:rPr>
              <w:t>104.74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663F8">
            <w:pPr>
              <w:jc w:val="center"/>
            </w:pPr>
            <w:r>
              <w:rPr>
                <w:rFonts w:ascii="宋体" w:hAnsi="宋体" w:eastAsia="宋体"/>
                <w:sz w:val="16"/>
              </w:rPr>
              <w:t>15</w:t>
            </w:r>
          </w:p>
        </w:tc>
      </w:tr>
    </w:tbl>
    <w:p w14:paraId="0F44794F">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ABFCEE">
        <w:tblPrEx>
          <w:tblCellMar>
            <w:top w:w="0" w:type="dxa"/>
            <w:left w:w="108" w:type="dxa"/>
            <w:bottom w:w="0" w:type="dxa"/>
            <w:right w:w="108" w:type="dxa"/>
          </w:tblCellMar>
        </w:tblPrEx>
        <w:tc>
          <w:tcPr>
            <w:tcW w:w="8848" w:type="dxa"/>
            <w:gridSpan w:val="14"/>
            <w:vAlign w:val="center"/>
          </w:tcPr>
          <w:p w14:paraId="031BA843">
            <w:pPr>
              <w:jc w:val="center"/>
            </w:pPr>
            <w:r>
              <w:rPr>
                <w:rFonts w:ascii="宋体" w:hAnsi="宋体" w:eastAsia="宋体"/>
                <w:sz w:val="24"/>
              </w:rPr>
              <w:t>项目支出绩效自评表</w:t>
            </w:r>
          </w:p>
        </w:tc>
      </w:tr>
      <w:tr w14:paraId="333EA691">
        <w:tblPrEx>
          <w:tblCellMar>
            <w:top w:w="0" w:type="dxa"/>
            <w:left w:w="108" w:type="dxa"/>
            <w:bottom w:w="0" w:type="dxa"/>
            <w:right w:w="108" w:type="dxa"/>
          </w:tblCellMar>
        </w:tblPrEx>
        <w:tc>
          <w:tcPr>
            <w:tcW w:w="8848" w:type="dxa"/>
            <w:gridSpan w:val="14"/>
            <w:vAlign w:val="center"/>
          </w:tcPr>
          <w:p w14:paraId="3755A260">
            <w:pPr>
              <w:jc w:val="center"/>
            </w:pPr>
            <w:r>
              <w:rPr>
                <w:rFonts w:ascii="宋体" w:hAnsi="宋体" w:eastAsia="宋体"/>
                <w:sz w:val="24"/>
              </w:rPr>
              <w:t>(2024年度)</w:t>
            </w:r>
          </w:p>
        </w:tc>
      </w:tr>
      <w:tr w14:paraId="0E5771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3D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F492C3">
            <w:pPr>
              <w:jc w:val="center"/>
            </w:pPr>
            <w:r>
              <w:rPr>
                <w:rFonts w:ascii="宋体" w:hAnsi="宋体" w:eastAsia="宋体"/>
                <w:sz w:val="16"/>
              </w:rPr>
              <w:t>2023年中央财政第二批重大传染病防控补助项目</w:t>
            </w:r>
          </w:p>
        </w:tc>
      </w:tr>
      <w:tr w14:paraId="7456DF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72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3C15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64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2AF3CF">
            <w:pPr>
              <w:jc w:val="center"/>
            </w:pPr>
            <w:r>
              <w:rPr>
                <w:rFonts w:ascii="宋体" w:hAnsi="宋体" w:eastAsia="宋体"/>
                <w:sz w:val="16"/>
              </w:rPr>
              <w:t>新疆维吾尔自治区喀什地区结核病防治所</w:t>
            </w:r>
          </w:p>
        </w:tc>
      </w:tr>
      <w:tr w14:paraId="4D54E7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A5A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FDA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5C8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2FD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0A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18B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E9E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7585">
            <w:pPr>
              <w:jc w:val="center"/>
            </w:pPr>
            <w:r>
              <w:rPr>
                <w:rFonts w:ascii="宋体" w:hAnsi="宋体" w:eastAsia="宋体"/>
                <w:sz w:val="16"/>
              </w:rPr>
              <w:t>得分</w:t>
            </w:r>
          </w:p>
        </w:tc>
      </w:tr>
      <w:tr w14:paraId="25059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FD4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D0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CB28">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555D7">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ADF6C">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196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80B6E">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C795">
            <w:pPr>
              <w:jc w:val="center"/>
            </w:pPr>
            <w:r>
              <w:rPr>
                <w:rFonts w:ascii="宋体" w:hAnsi="宋体" w:eastAsia="宋体"/>
                <w:sz w:val="16"/>
              </w:rPr>
              <w:t>9.50分</w:t>
            </w:r>
          </w:p>
        </w:tc>
      </w:tr>
      <w:tr w14:paraId="42338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13F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1FA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8C4E9">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A46FE">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BB79">
            <w:pPr>
              <w:jc w:val="center"/>
            </w:pPr>
            <w:r>
              <w:rPr>
                <w:rFonts w:ascii="宋体" w:hAnsi="宋体" w:eastAsia="宋体"/>
                <w:sz w:val="16"/>
              </w:rPr>
              <w:t>11.76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82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370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527B">
            <w:pPr>
              <w:jc w:val="center"/>
            </w:pPr>
            <w:r>
              <w:rPr>
                <w:rFonts w:ascii="宋体" w:hAnsi="宋体" w:eastAsia="宋体"/>
                <w:sz w:val="16"/>
              </w:rPr>
              <w:t>—</w:t>
            </w:r>
          </w:p>
        </w:tc>
      </w:tr>
      <w:tr w14:paraId="78B8F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B28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0BE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AA1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DA9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286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927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E0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EFEF">
            <w:pPr>
              <w:jc w:val="center"/>
            </w:pPr>
            <w:r>
              <w:rPr>
                <w:rFonts w:ascii="宋体" w:hAnsi="宋体" w:eastAsia="宋体"/>
                <w:sz w:val="16"/>
              </w:rPr>
              <w:t>—</w:t>
            </w:r>
          </w:p>
        </w:tc>
      </w:tr>
      <w:tr w14:paraId="0107D0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D9D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B3E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F6C207">
            <w:pPr>
              <w:jc w:val="center"/>
            </w:pPr>
            <w:r>
              <w:rPr>
                <w:rFonts w:ascii="宋体" w:hAnsi="宋体" w:eastAsia="宋体"/>
                <w:sz w:val="16"/>
              </w:rPr>
              <w:t>实际完成情况</w:t>
            </w:r>
          </w:p>
        </w:tc>
      </w:tr>
      <w:tr w14:paraId="25602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DA4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FC9FE">
            <w:pPr>
              <w:jc w:val="both"/>
            </w:pPr>
            <w:r>
              <w:rPr>
                <w:rFonts w:ascii="宋体" w:hAnsi="宋体" w:eastAsia="宋体"/>
                <w:sz w:val="16"/>
              </w:rPr>
              <w:t>此项目根据喀地财社（2023）34号文件，计划组织开展技术指导工作次数5次，计划采购结核病防治宣传材料次数低于10次，组织开展技术指导工作支出3万元，印刷结核病防治宣传材料支出2万元，结核病防治防控物资支出7万元，通过结核病宣传提高公众对结核病知识了解的效果，有效减少肺结核患者的经济负担，居民健康水平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081BE">
            <w:pPr>
              <w:jc w:val="both"/>
            </w:pPr>
            <w:r>
              <w:rPr>
                <w:rFonts w:ascii="宋体" w:hAnsi="宋体" w:eastAsia="宋体"/>
                <w:sz w:val="16"/>
              </w:rPr>
              <w:t>2023年中央财政第二批重大传染病防控补助项目支出11.76万元，组织开展技术指导工作次数3次,采购结核病防治宣传材料次数7次，组织开展技术指导工作，印刷结核病防治宣传材料，采购结核病防治防控物资支出，通过结核病宣传提高公众对结核病知识了解的效果，有效减少肺结核患者的经济负担。</w:t>
            </w:r>
          </w:p>
        </w:tc>
      </w:tr>
      <w:tr w14:paraId="630E1C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843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8A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6E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62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AD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A0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25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43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5C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C9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26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3A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B0B1A">
            <w:pPr>
              <w:jc w:val="center"/>
            </w:pPr>
            <w:r>
              <w:rPr>
                <w:rFonts w:ascii="宋体" w:hAnsi="宋体" w:eastAsia="宋体"/>
                <w:sz w:val="16"/>
              </w:rPr>
              <w:t>偏差原因分析及改进措施</w:t>
            </w:r>
          </w:p>
        </w:tc>
      </w:tr>
      <w:tr w14:paraId="36016E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976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27C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AEC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0EED">
            <w:pPr>
              <w:jc w:val="center"/>
            </w:pPr>
            <w:r>
              <w:rPr>
                <w:rFonts w:ascii="宋体" w:hAnsi="宋体" w:eastAsia="宋体"/>
                <w:sz w:val="16"/>
              </w:rPr>
              <w:t>组织开展技术指导工作次数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695B">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D9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A2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79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9A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70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EB8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F3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BC2F7">
            <w:pPr>
              <w:jc w:val="center"/>
            </w:pPr>
            <w:r>
              <w:rPr>
                <w:rFonts w:ascii="宋体" w:hAnsi="宋体" w:eastAsia="宋体"/>
                <w:sz w:val="16"/>
              </w:rPr>
              <w:t>偏差原因：最后一次技术指导工作跟别的工作冲突，尚未开展完成。改进措施：督促相关业务科室，尽快安排此项工作，加快项目进度。</w:t>
            </w:r>
          </w:p>
        </w:tc>
      </w:tr>
      <w:tr w14:paraId="3F654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5F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3E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E9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539C">
            <w:pPr>
              <w:jc w:val="center"/>
            </w:pPr>
            <w:r>
              <w:rPr>
                <w:rFonts w:ascii="宋体" w:hAnsi="宋体" w:eastAsia="宋体"/>
                <w:sz w:val="16"/>
              </w:rPr>
              <w:t>采购结核病防治宣传材料次数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5FBF">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C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CF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20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F4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4D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3E17">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E322">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DFDBE">
            <w:pPr>
              <w:jc w:val="center"/>
            </w:pPr>
            <w:r>
              <w:rPr>
                <w:rFonts w:ascii="宋体" w:hAnsi="宋体" w:eastAsia="宋体"/>
                <w:sz w:val="16"/>
              </w:rPr>
              <w:t>偏差原因：该项目资金是在地区疾控中心项目资金中支出。改进措施：加快采购结核病防治宣传材料。</w:t>
            </w:r>
          </w:p>
        </w:tc>
      </w:tr>
      <w:tr w14:paraId="54E4D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49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CB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01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06AF">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B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9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CB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5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75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A3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D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2F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10527">
            <w:pPr>
              <w:jc w:val="center"/>
            </w:pPr>
          </w:p>
        </w:tc>
      </w:tr>
      <w:tr w14:paraId="61768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F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1F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88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7DC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6D0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8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CB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D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B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8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3005">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F9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3D8F8">
            <w:pPr>
              <w:jc w:val="center"/>
            </w:pPr>
          </w:p>
        </w:tc>
      </w:tr>
      <w:tr w14:paraId="50C4A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D7C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A27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133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8724">
            <w:pPr>
              <w:jc w:val="center"/>
            </w:pPr>
            <w:r>
              <w:rPr>
                <w:rFonts w:ascii="宋体" w:hAnsi="宋体" w:eastAsia="宋体"/>
                <w:sz w:val="16"/>
              </w:rPr>
              <w:t>组织开展技术指导工作支出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259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0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6AD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90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DE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0E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E9F1">
            <w:pPr>
              <w:jc w:val="center"/>
            </w:pPr>
            <w:r>
              <w:rPr>
                <w:rFonts w:ascii="宋体" w:hAnsi="宋体" w:eastAsia="宋体"/>
                <w:sz w:val="16"/>
              </w:rPr>
              <w:t>=2.94万元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589A">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BD91E">
            <w:pPr>
              <w:jc w:val="center"/>
            </w:pPr>
            <w:r>
              <w:rPr>
                <w:rFonts w:ascii="宋体" w:hAnsi="宋体" w:eastAsia="宋体"/>
                <w:sz w:val="16"/>
              </w:rPr>
              <w:t>偏差原因：技术指导工作已支出2.94万元，结余资金后期继续使用。改进措施：督促相关业务科室，尽快安排各项工作，加快项目进度。</w:t>
            </w:r>
          </w:p>
        </w:tc>
      </w:tr>
      <w:tr w14:paraId="3AE2C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AB0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396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3B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F76E">
            <w:pPr>
              <w:jc w:val="center"/>
            </w:pPr>
            <w:r>
              <w:rPr>
                <w:rFonts w:ascii="宋体" w:hAnsi="宋体" w:eastAsia="宋体"/>
                <w:sz w:val="16"/>
              </w:rPr>
              <w:t>印刷结核病防治宣传材料支出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736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12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58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31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EE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E7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C626">
            <w:pPr>
              <w:jc w:val="center"/>
            </w:pPr>
            <w:r>
              <w:rPr>
                <w:rFonts w:ascii="宋体" w:hAnsi="宋体" w:eastAsia="宋体"/>
                <w:sz w:val="16"/>
              </w:rPr>
              <w:t>=1.83万元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949F1">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FBF67">
            <w:pPr>
              <w:jc w:val="center"/>
            </w:pPr>
            <w:r>
              <w:rPr>
                <w:rFonts w:ascii="宋体" w:hAnsi="宋体" w:eastAsia="宋体"/>
                <w:sz w:val="16"/>
              </w:rPr>
              <w:t>偏差原因：最后一次印刷材料指标尚未完成支付。改进措施：督促相关业务科室，尽快安排此项工作，加快项目进度。</w:t>
            </w:r>
          </w:p>
        </w:tc>
      </w:tr>
      <w:tr w14:paraId="1650F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FF0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2D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933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8DBDC">
            <w:pPr>
              <w:jc w:val="center"/>
            </w:pPr>
            <w:r>
              <w:rPr>
                <w:rFonts w:ascii="宋体" w:hAnsi="宋体" w:eastAsia="宋体"/>
                <w:sz w:val="16"/>
              </w:rPr>
              <w:t>结核病防治防控物资支出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F053">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0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3C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CA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5B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93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921B">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84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0E77">
            <w:pPr>
              <w:jc w:val="center"/>
            </w:pPr>
          </w:p>
        </w:tc>
      </w:tr>
      <w:tr w14:paraId="59FF0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A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75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1B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F547">
            <w:pPr>
              <w:jc w:val="center"/>
            </w:pPr>
            <w:r>
              <w:rPr>
                <w:rFonts w:ascii="宋体" w:hAnsi="宋体" w:eastAsia="宋体"/>
                <w:sz w:val="16"/>
              </w:rPr>
              <w:t>通过结核病宣传提高公众对结核病知识了解的效果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19C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93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2B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2E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91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30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74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CA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6F05A">
            <w:pPr>
              <w:jc w:val="center"/>
            </w:pPr>
          </w:p>
        </w:tc>
      </w:tr>
      <w:tr w14:paraId="468A8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01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ED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F8B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A2E2">
            <w:pPr>
              <w:jc w:val="center"/>
            </w:pPr>
            <w:r>
              <w:rPr>
                <w:rFonts w:ascii="宋体" w:hAnsi="宋体" w:eastAsia="宋体"/>
                <w:sz w:val="16"/>
              </w:rPr>
              <w:t>对结核病筛查和防控工作满意度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27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D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88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B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0C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B8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4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6F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EAFE">
            <w:pPr>
              <w:jc w:val="center"/>
            </w:pPr>
            <w:r>
              <w:rPr>
                <w:rFonts w:ascii="宋体" w:hAnsi="宋体" w:eastAsia="宋体"/>
                <w:sz w:val="16"/>
              </w:rPr>
              <w:t>偏差原因：年初指标设置偏低，导致预期指标小于实际完成值。改进措施：以后年度按照项目实际情况设置指标。</w:t>
            </w:r>
          </w:p>
        </w:tc>
      </w:tr>
      <w:tr w14:paraId="4E0224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73E2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86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ACD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771B">
            <w:pPr>
              <w:jc w:val="center"/>
            </w:pPr>
            <w:r>
              <w:rPr>
                <w:rFonts w:ascii="宋体" w:hAnsi="宋体" w:eastAsia="宋体"/>
                <w:sz w:val="16"/>
              </w:rPr>
              <w:t>80.69分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5BAB8C"/>
        </w:tc>
      </w:tr>
    </w:tbl>
    <w:p w14:paraId="3D1BF1F5">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A2C1429">
        <w:tblPrEx>
          <w:tblCellMar>
            <w:top w:w="0" w:type="dxa"/>
            <w:left w:w="108" w:type="dxa"/>
            <w:bottom w:w="0" w:type="dxa"/>
            <w:right w:w="108" w:type="dxa"/>
          </w:tblCellMar>
        </w:tblPrEx>
        <w:tc>
          <w:tcPr>
            <w:tcW w:w="8848" w:type="dxa"/>
            <w:gridSpan w:val="14"/>
            <w:vAlign w:val="center"/>
          </w:tcPr>
          <w:p w14:paraId="0AC64893">
            <w:pPr>
              <w:jc w:val="center"/>
            </w:pPr>
            <w:r>
              <w:rPr>
                <w:rFonts w:ascii="宋体" w:hAnsi="宋体" w:eastAsia="宋体"/>
                <w:sz w:val="24"/>
              </w:rPr>
              <w:t>项目支出绩效自评表</w:t>
            </w:r>
          </w:p>
        </w:tc>
      </w:tr>
      <w:tr w14:paraId="68D91D73">
        <w:tblPrEx>
          <w:tblCellMar>
            <w:top w:w="0" w:type="dxa"/>
            <w:left w:w="108" w:type="dxa"/>
            <w:bottom w:w="0" w:type="dxa"/>
            <w:right w:w="108" w:type="dxa"/>
          </w:tblCellMar>
        </w:tblPrEx>
        <w:tc>
          <w:tcPr>
            <w:tcW w:w="8848" w:type="dxa"/>
            <w:gridSpan w:val="14"/>
            <w:vAlign w:val="center"/>
          </w:tcPr>
          <w:p w14:paraId="1086A22F">
            <w:pPr>
              <w:jc w:val="center"/>
            </w:pPr>
            <w:r>
              <w:rPr>
                <w:rFonts w:ascii="宋体" w:hAnsi="宋体" w:eastAsia="宋体"/>
                <w:sz w:val="24"/>
              </w:rPr>
              <w:t>(2024年度)</w:t>
            </w:r>
          </w:p>
        </w:tc>
      </w:tr>
      <w:tr w14:paraId="76662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9D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2E5858">
            <w:pPr>
              <w:jc w:val="center"/>
            </w:pPr>
            <w:r>
              <w:rPr>
                <w:rFonts w:ascii="宋体" w:hAnsi="宋体" w:eastAsia="宋体"/>
                <w:sz w:val="16"/>
              </w:rPr>
              <w:t>2024年中央医疗服务与保障能力提升（公立医院综合改革）补助项目</w:t>
            </w:r>
          </w:p>
        </w:tc>
      </w:tr>
      <w:tr w14:paraId="56F97C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CE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AFB64">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7E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03AA3A">
            <w:pPr>
              <w:jc w:val="center"/>
            </w:pPr>
            <w:r>
              <w:rPr>
                <w:rFonts w:ascii="宋体" w:hAnsi="宋体" w:eastAsia="宋体"/>
                <w:sz w:val="16"/>
              </w:rPr>
              <w:t>新疆维吾尔自治区喀什地区结核病防治所</w:t>
            </w:r>
          </w:p>
        </w:tc>
      </w:tr>
      <w:tr w14:paraId="3EA72A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765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6BF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A58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79F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849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04E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28A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E212">
            <w:pPr>
              <w:jc w:val="center"/>
            </w:pPr>
            <w:r>
              <w:rPr>
                <w:rFonts w:ascii="宋体" w:hAnsi="宋体" w:eastAsia="宋体"/>
                <w:sz w:val="16"/>
              </w:rPr>
              <w:t>得分</w:t>
            </w:r>
          </w:p>
        </w:tc>
      </w:tr>
      <w:tr w14:paraId="68858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62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F4E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EF6AC">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F583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CB14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C9B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9C5F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ABDB">
            <w:pPr>
              <w:jc w:val="center"/>
            </w:pPr>
            <w:r>
              <w:rPr>
                <w:rFonts w:ascii="宋体" w:hAnsi="宋体" w:eastAsia="宋体"/>
                <w:sz w:val="16"/>
              </w:rPr>
              <w:t>10.00分</w:t>
            </w:r>
          </w:p>
        </w:tc>
      </w:tr>
      <w:tr w14:paraId="51071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89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B26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2D234">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33EB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8C9D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A2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784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AE53">
            <w:pPr>
              <w:jc w:val="center"/>
            </w:pPr>
            <w:r>
              <w:rPr>
                <w:rFonts w:ascii="宋体" w:hAnsi="宋体" w:eastAsia="宋体"/>
                <w:sz w:val="16"/>
              </w:rPr>
              <w:t>—</w:t>
            </w:r>
          </w:p>
        </w:tc>
      </w:tr>
      <w:tr w14:paraId="70B90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354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C71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6A5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DBE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3C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B66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58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D652">
            <w:pPr>
              <w:jc w:val="center"/>
            </w:pPr>
            <w:r>
              <w:rPr>
                <w:rFonts w:ascii="宋体" w:hAnsi="宋体" w:eastAsia="宋体"/>
                <w:sz w:val="16"/>
              </w:rPr>
              <w:t>—</w:t>
            </w:r>
          </w:p>
        </w:tc>
      </w:tr>
      <w:tr w14:paraId="51C333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550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977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13A8B7">
            <w:pPr>
              <w:jc w:val="center"/>
            </w:pPr>
            <w:r>
              <w:rPr>
                <w:rFonts w:ascii="宋体" w:hAnsi="宋体" w:eastAsia="宋体"/>
                <w:sz w:val="16"/>
              </w:rPr>
              <w:t>实际完成情况</w:t>
            </w:r>
          </w:p>
        </w:tc>
      </w:tr>
      <w:tr w14:paraId="77CCB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BC0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3FB37">
            <w:pPr>
              <w:jc w:val="both"/>
            </w:pPr>
            <w:r>
              <w:rPr>
                <w:rFonts w:ascii="宋体" w:hAnsi="宋体" w:eastAsia="宋体"/>
                <w:sz w:val="16"/>
              </w:rPr>
              <w:t>根据自治区财政厅《关于2024年中央医疗服务与保障能力提升（公立医院综合改革）补助项目资金预算的通知》（喀地财社</w:t>
            </w:r>
            <w:r>
              <w:rPr>
                <w:rFonts w:hint="eastAsia" w:ascii="宋体" w:hAnsi="宋体"/>
                <w:sz w:val="16"/>
                <w:lang w:eastAsia="zh-CN"/>
              </w:rPr>
              <w:t>〔2023〕82号</w:t>
            </w:r>
            <w:r>
              <w:rPr>
                <w:rFonts w:ascii="宋体" w:hAnsi="宋体" w:eastAsia="宋体"/>
                <w:sz w:val="16"/>
              </w:rPr>
              <w:t>），（喀地财社</w:t>
            </w:r>
            <w:r>
              <w:rPr>
                <w:rFonts w:hint="eastAsia" w:ascii="宋体" w:hAnsi="宋体"/>
                <w:sz w:val="16"/>
                <w:lang w:eastAsia="zh-CN"/>
              </w:rPr>
              <w:t>〔2024〕12号</w:t>
            </w:r>
            <w:r>
              <w:rPr>
                <w:rFonts w:ascii="宋体" w:hAnsi="宋体" w:eastAsia="宋体"/>
                <w:sz w:val="16"/>
              </w:rPr>
              <w:t>）计划公立医院综合改革补助资金40万元，计划公立医院负债率不低于30%，公立医院平均住院日大于等于12天，项目完成时间为2024年12月31日之前完成项目。计划建立以综合目标评价为主，经济指标评价为辅的绩效考核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9998F1">
            <w:pPr>
              <w:jc w:val="both"/>
            </w:pPr>
            <w:r>
              <w:rPr>
                <w:rFonts w:ascii="宋体" w:hAnsi="宋体" w:eastAsia="宋体"/>
                <w:sz w:val="16"/>
              </w:rPr>
              <w:t>2024年中央医疗服务与保障能力提升（公立医院综合改革）补助项目补助资金40万元，已完成采购药品耗材数量2批，公立医院负债率不低于30%，公立医院平均住院日大于等于12天，提高了医院就诊患者满意度，有效提高医疗收入增长率。</w:t>
            </w:r>
          </w:p>
        </w:tc>
      </w:tr>
      <w:tr w14:paraId="6873B6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4BF8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84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19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78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D1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1A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36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52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45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00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5B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FD4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9E149">
            <w:pPr>
              <w:jc w:val="center"/>
            </w:pPr>
            <w:r>
              <w:rPr>
                <w:rFonts w:ascii="宋体" w:hAnsi="宋体" w:eastAsia="宋体"/>
                <w:sz w:val="16"/>
              </w:rPr>
              <w:t>偏差原因分析及改进措施</w:t>
            </w:r>
          </w:p>
        </w:tc>
      </w:tr>
      <w:tr w14:paraId="5DBF38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A62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EE4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228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68C8">
            <w:pPr>
              <w:jc w:val="center"/>
            </w:pPr>
            <w:r>
              <w:rPr>
                <w:rFonts w:ascii="宋体" w:hAnsi="宋体" w:eastAsia="宋体"/>
                <w:sz w:val="16"/>
              </w:rPr>
              <w:t>公立医院负债率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D084">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2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89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5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AE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83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A499">
            <w:pPr>
              <w:jc w:val="center"/>
            </w:pPr>
            <w:r>
              <w:rPr>
                <w:rFonts w:ascii="宋体" w:hAnsi="宋体" w:eastAsia="宋体"/>
                <w:sz w:val="16"/>
              </w:rPr>
              <w:t>=32.87%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579F">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9F310">
            <w:pPr>
              <w:jc w:val="center"/>
            </w:pPr>
            <w:r>
              <w:rPr>
                <w:rFonts w:ascii="宋体" w:hAnsi="宋体" w:eastAsia="宋体"/>
                <w:sz w:val="16"/>
              </w:rPr>
              <w:t>偏差原因：年初指标设置偏低，指标实际完成值高于预期指标。改进措施：以后年度根据指标实际情况设置预期目标值。</w:t>
            </w:r>
          </w:p>
        </w:tc>
      </w:tr>
      <w:tr w14:paraId="148CA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9E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E9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F4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52C2">
            <w:pPr>
              <w:jc w:val="center"/>
            </w:pPr>
            <w:r>
              <w:rPr>
                <w:rFonts w:ascii="宋体" w:hAnsi="宋体" w:eastAsia="宋体"/>
                <w:sz w:val="16"/>
              </w:rPr>
              <w:t>采购药品耗材数量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C3BC">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16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DD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8A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BD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FB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962E">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24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15FB2">
            <w:pPr>
              <w:jc w:val="center"/>
            </w:pPr>
          </w:p>
        </w:tc>
      </w:tr>
      <w:tr w14:paraId="3DAAD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E5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27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6E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8571">
            <w:pPr>
              <w:jc w:val="center"/>
            </w:pPr>
            <w:r>
              <w:rPr>
                <w:rFonts w:ascii="宋体" w:hAnsi="宋体" w:eastAsia="宋体"/>
                <w:sz w:val="16"/>
              </w:rPr>
              <w:t>采购药品耗材验收合格率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6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E4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8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92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67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D6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C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6D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B1F6E">
            <w:pPr>
              <w:jc w:val="center"/>
            </w:pPr>
          </w:p>
        </w:tc>
      </w:tr>
      <w:tr w14:paraId="12558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88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C34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C7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2FF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387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DE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05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81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A8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D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5E5D">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1C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BABDF">
            <w:pPr>
              <w:jc w:val="center"/>
            </w:pPr>
          </w:p>
        </w:tc>
      </w:tr>
      <w:tr w14:paraId="635467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D2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D8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DB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2554">
            <w:pPr>
              <w:jc w:val="center"/>
            </w:pPr>
            <w:r>
              <w:rPr>
                <w:rFonts w:ascii="宋体" w:hAnsi="宋体" w:eastAsia="宋体"/>
                <w:sz w:val="16"/>
              </w:rPr>
              <w:t>药品耗材零加成补助金额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76B3">
            <w:pPr>
              <w:jc w:val="center"/>
            </w:pPr>
            <w:r>
              <w:rPr>
                <w:rFonts w:ascii="宋体" w:hAnsi="宋体" w:eastAsia="宋体"/>
                <w:sz w:val="16"/>
              </w:rPr>
              <w:t>&gt;=40万元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7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D8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51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2B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6A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E8E6">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646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0DC59">
            <w:pPr>
              <w:jc w:val="center"/>
            </w:pPr>
          </w:p>
        </w:tc>
      </w:tr>
      <w:tr w14:paraId="27D19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647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FD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47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0077">
            <w:pPr>
              <w:jc w:val="center"/>
            </w:pPr>
            <w:r>
              <w:rPr>
                <w:rFonts w:ascii="宋体" w:hAnsi="宋体" w:eastAsia="宋体"/>
                <w:sz w:val="16"/>
              </w:rPr>
              <w:t>医疗收入增长率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7A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7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F9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27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81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6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DE04">
            <w:pPr>
              <w:jc w:val="center"/>
            </w:pPr>
            <w:r>
              <w:rPr>
                <w:rFonts w:ascii="宋体" w:hAnsi="宋体" w:eastAsia="宋体"/>
                <w:sz w:val="16"/>
              </w:rPr>
              <w:t>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12A6">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2E2E9">
            <w:pPr>
              <w:jc w:val="center"/>
            </w:pPr>
            <w:r>
              <w:rPr>
                <w:rFonts w:ascii="宋体" w:hAnsi="宋体" w:eastAsia="宋体"/>
                <w:sz w:val="16"/>
              </w:rPr>
              <w:t>偏差原因：年初指标设置偏高，指标实际完成值低于预期指标。改进措施：以后年度根据指标实际情况设置预期目标值。</w:t>
            </w:r>
          </w:p>
        </w:tc>
      </w:tr>
      <w:tr w14:paraId="5A19F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9A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E6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4C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7FFD">
            <w:pPr>
              <w:jc w:val="center"/>
            </w:pPr>
            <w:r>
              <w:rPr>
                <w:rFonts w:ascii="宋体" w:hAnsi="宋体" w:eastAsia="宋体"/>
                <w:sz w:val="16"/>
              </w:rPr>
              <w:t>医院就诊患者满意度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37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3D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8A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1C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0D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4C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4F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D4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3EB70">
            <w:pPr>
              <w:jc w:val="center"/>
            </w:pPr>
          </w:p>
        </w:tc>
      </w:tr>
      <w:tr w14:paraId="7824EB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1E3F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6F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AC7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4664">
            <w:pPr>
              <w:jc w:val="center"/>
            </w:pPr>
            <w:r>
              <w:rPr>
                <w:rFonts w:ascii="宋体" w:hAnsi="宋体" w:eastAsia="宋体"/>
                <w:sz w:val="16"/>
              </w:rPr>
              <w:t>95.04分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860DAC"/>
        </w:tc>
      </w:tr>
    </w:tbl>
    <w:p w14:paraId="0FEC228D">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B4FFB48">
        <w:tblPrEx>
          <w:tblCellMar>
            <w:top w:w="0" w:type="dxa"/>
            <w:left w:w="108" w:type="dxa"/>
            <w:bottom w:w="0" w:type="dxa"/>
            <w:right w:w="108" w:type="dxa"/>
          </w:tblCellMar>
        </w:tblPrEx>
        <w:tc>
          <w:tcPr>
            <w:tcW w:w="8848" w:type="dxa"/>
            <w:gridSpan w:val="14"/>
            <w:vAlign w:val="center"/>
          </w:tcPr>
          <w:p w14:paraId="25A1D764">
            <w:pPr>
              <w:jc w:val="center"/>
            </w:pPr>
            <w:r>
              <w:rPr>
                <w:rFonts w:ascii="宋体" w:hAnsi="宋体" w:eastAsia="宋体"/>
                <w:sz w:val="24"/>
              </w:rPr>
              <w:t>项目支出绩效自评表</w:t>
            </w:r>
          </w:p>
        </w:tc>
      </w:tr>
      <w:tr w14:paraId="39242845">
        <w:tblPrEx>
          <w:tblCellMar>
            <w:top w:w="0" w:type="dxa"/>
            <w:left w:w="108" w:type="dxa"/>
            <w:bottom w:w="0" w:type="dxa"/>
            <w:right w:w="108" w:type="dxa"/>
          </w:tblCellMar>
        </w:tblPrEx>
        <w:tc>
          <w:tcPr>
            <w:tcW w:w="8848" w:type="dxa"/>
            <w:gridSpan w:val="14"/>
            <w:vAlign w:val="center"/>
          </w:tcPr>
          <w:p w14:paraId="3A66F81B">
            <w:pPr>
              <w:jc w:val="center"/>
            </w:pPr>
            <w:r>
              <w:rPr>
                <w:rFonts w:ascii="宋体" w:hAnsi="宋体" w:eastAsia="宋体"/>
                <w:sz w:val="24"/>
              </w:rPr>
              <w:t>(2024年度)</w:t>
            </w:r>
          </w:p>
        </w:tc>
      </w:tr>
      <w:tr w14:paraId="503F68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F5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EFB2F7">
            <w:pPr>
              <w:jc w:val="center"/>
            </w:pPr>
            <w:r>
              <w:rPr>
                <w:rFonts w:ascii="宋体" w:hAnsi="宋体" w:eastAsia="宋体"/>
                <w:sz w:val="16"/>
              </w:rPr>
              <w:t>2024年中央医疗服务与保障能力提升（医疗卫生机构能力建设卫生健康人才培养）补助项目</w:t>
            </w:r>
          </w:p>
        </w:tc>
      </w:tr>
      <w:tr w14:paraId="463ECF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ACB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5C90D7">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B5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7223C">
            <w:pPr>
              <w:jc w:val="center"/>
            </w:pPr>
            <w:r>
              <w:rPr>
                <w:rFonts w:ascii="宋体" w:hAnsi="宋体" w:eastAsia="宋体"/>
                <w:sz w:val="16"/>
              </w:rPr>
              <w:t>新疆维吾尔自治区喀什地区结核病防治所</w:t>
            </w:r>
          </w:p>
        </w:tc>
      </w:tr>
      <w:tr w14:paraId="1FB40A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0A1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A0C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B5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610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F24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B3B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496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CC99">
            <w:pPr>
              <w:jc w:val="center"/>
            </w:pPr>
            <w:r>
              <w:rPr>
                <w:rFonts w:ascii="宋体" w:hAnsi="宋体" w:eastAsia="宋体"/>
                <w:sz w:val="16"/>
              </w:rPr>
              <w:t>得分</w:t>
            </w:r>
          </w:p>
        </w:tc>
      </w:tr>
      <w:tr w14:paraId="349B8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A90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8E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F61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834B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B82D">
            <w:pPr>
              <w:jc w:val="center"/>
            </w:pPr>
            <w:r>
              <w:rPr>
                <w:rFonts w:ascii="宋体" w:hAnsi="宋体" w:eastAsia="宋体"/>
                <w:sz w:val="16"/>
              </w:rPr>
              <w:t>41.81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2ED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0B262">
            <w:pPr>
              <w:jc w:val="center"/>
            </w:pPr>
            <w:r>
              <w:rPr>
                <w:rFonts w:ascii="宋体" w:hAnsi="宋体" w:eastAsia="宋体"/>
                <w:sz w:val="16"/>
              </w:rPr>
              <w:t>41.8%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AC92">
            <w:pPr>
              <w:jc w:val="center"/>
            </w:pPr>
            <w:r>
              <w:rPr>
                <w:rFonts w:ascii="宋体" w:hAnsi="宋体" w:eastAsia="宋体"/>
                <w:sz w:val="16"/>
              </w:rPr>
              <w:t>0.00分</w:t>
            </w:r>
          </w:p>
        </w:tc>
      </w:tr>
      <w:tr w14:paraId="0AA07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6CA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12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3423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4C58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1761">
            <w:pPr>
              <w:jc w:val="center"/>
            </w:pPr>
            <w:r>
              <w:rPr>
                <w:rFonts w:ascii="宋体" w:hAnsi="宋体" w:eastAsia="宋体"/>
                <w:sz w:val="16"/>
              </w:rPr>
              <w:t>41.81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5E8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E40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751E">
            <w:pPr>
              <w:jc w:val="center"/>
            </w:pPr>
            <w:r>
              <w:rPr>
                <w:rFonts w:ascii="宋体" w:hAnsi="宋体" w:eastAsia="宋体"/>
                <w:sz w:val="16"/>
              </w:rPr>
              <w:t>—</w:t>
            </w:r>
          </w:p>
        </w:tc>
      </w:tr>
      <w:tr w14:paraId="209E8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68E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ED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F57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2FD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B43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130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F4B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A9B6">
            <w:pPr>
              <w:jc w:val="center"/>
            </w:pPr>
            <w:r>
              <w:rPr>
                <w:rFonts w:ascii="宋体" w:hAnsi="宋体" w:eastAsia="宋体"/>
                <w:sz w:val="16"/>
              </w:rPr>
              <w:t>—</w:t>
            </w:r>
          </w:p>
        </w:tc>
      </w:tr>
      <w:tr w14:paraId="4DD0BA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39F0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E41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002908">
            <w:pPr>
              <w:jc w:val="center"/>
            </w:pPr>
            <w:r>
              <w:rPr>
                <w:rFonts w:ascii="宋体" w:hAnsi="宋体" w:eastAsia="宋体"/>
                <w:sz w:val="16"/>
              </w:rPr>
              <w:t>实际完成情况</w:t>
            </w:r>
          </w:p>
        </w:tc>
      </w:tr>
      <w:tr w14:paraId="010689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662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15748">
            <w:pPr>
              <w:jc w:val="both"/>
            </w:pPr>
            <w:r>
              <w:rPr>
                <w:rFonts w:ascii="宋体" w:hAnsi="宋体" w:eastAsia="宋体"/>
                <w:sz w:val="16"/>
              </w:rPr>
              <w:t>根据《财政部 国家疾控局关于下达2024年医疗服务与保障能力提升（医疗卫生机构能力建设、卫生健康人才培养）补助资金预算的通知》（财社〔2024〕17号）和《国家疾控局 财政部关于印发2024年医疗服务与保障能力提升（医疗卫生机构能力建设、卫生健康人才培养）工作任务的通知》（国疾控规财发〔2024〕6号）、自治区疾控局传防处《2024年传染病医院传染病防控综合服务能力提升项目实施方案》，特制定我院项目实施方案，购置医疗设备数量不少于12台，培养人才进修人次数40人次，开展新技术项目数2项，购置医疗设备支出48.6万元，培养人才进修人均成本1.285万元人次，有效提升传染病医院传染病防控综合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EB6456">
            <w:pPr>
              <w:jc w:val="both"/>
            </w:pPr>
            <w:r>
              <w:rPr>
                <w:rFonts w:ascii="宋体" w:hAnsi="宋体" w:eastAsia="宋体"/>
                <w:sz w:val="16"/>
              </w:rPr>
              <w:t>2024年中央医疗服务与保障能力提升（医疗卫生机构能力建设卫生健康人才培养）补助项目，支出41.81万元，购置医疗设备数量10台，培养人才进修人次数40人次，工作人员已在外地做培训，已做好了开展新技术项目前期工作，但新技术项目还未开展，有效提升传染病医院传染病防控综合服务能力。</w:t>
            </w:r>
          </w:p>
        </w:tc>
      </w:tr>
      <w:tr w14:paraId="50D8B8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AEFB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EE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0A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37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9A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51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37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BD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0A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11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0F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1D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D9A76">
            <w:pPr>
              <w:jc w:val="center"/>
            </w:pPr>
            <w:r>
              <w:rPr>
                <w:rFonts w:ascii="宋体" w:hAnsi="宋体" w:eastAsia="宋体"/>
                <w:sz w:val="16"/>
              </w:rPr>
              <w:t>偏差原因分析及改进措施</w:t>
            </w:r>
          </w:p>
        </w:tc>
      </w:tr>
      <w:tr w14:paraId="0A9437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9EA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E3D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A59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EDE1">
            <w:pPr>
              <w:jc w:val="center"/>
            </w:pPr>
            <w:r>
              <w:rPr>
                <w:rFonts w:ascii="宋体" w:hAnsi="宋体" w:eastAsia="宋体"/>
                <w:sz w:val="16"/>
              </w:rPr>
              <w:t>购置医疗设备数量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308D">
            <w:pPr>
              <w:jc w:val="center"/>
            </w:pPr>
            <w:r>
              <w:rPr>
                <w:rFonts w:ascii="宋体" w:hAnsi="宋体" w:eastAsia="宋体"/>
                <w:sz w:val="16"/>
              </w:rPr>
              <w:t>&gt;=12台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7B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26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9D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D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17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0918">
            <w:pPr>
              <w:jc w:val="center"/>
            </w:pPr>
            <w:r>
              <w:rPr>
                <w:rFonts w:ascii="宋体" w:hAnsi="宋体" w:eastAsia="宋体"/>
                <w:sz w:val="16"/>
              </w:rPr>
              <w:t>=10台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FD97">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32BC">
            <w:pPr>
              <w:jc w:val="center"/>
            </w:pPr>
            <w:r>
              <w:rPr>
                <w:rFonts w:ascii="宋体" w:hAnsi="宋体" w:eastAsia="宋体"/>
                <w:sz w:val="16"/>
              </w:rPr>
              <w:t>购置医疗设备数量偏差原因：已完成第一批设备采购，第二批购置医疗设备正在办理采购手续。改进措施：督促相关业务科室，尽快办理相关采购手续，完成设备采购。</w:t>
            </w:r>
          </w:p>
        </w:tc>
      </w:tr>
      <w:tr w14:paraId="590D8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C82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03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FD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24A0">
            <w:pPr>
              <w:jc w:val="center"/>
            </w:pPr>
            <w:r>
              <w:rPr>
                <w:rFonts w:ascii="宋体" w:hAnsi="宋体" w:eastAsia="宋体"/>
                <w:sz w:val="16"/>
              </w:rPr>
              <w:t>培养人才进修人次数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D173">
            <w:pPr>
              <w:jc w:val="center"/>
            </w:pPr>
            <w:r>
              <w:rPr>
                <w:rFonts w:ascii="宋体" w:hAnsi="宋体" w:eastAsia="宋体"/>
                <w:sz w:val="16"/>
              </w:rPr>
              <w:t>&gt;=40人次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9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EE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8B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B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4C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BD1B">
            <w:pPr>
              <w:jc w:val="center"/>
            </w:pPr>
            <w:r>
              <w:rPr>
                <w:rFonts w:ascii="宋体" w:hAnsi="宋体" w:eastAsia="宋体"/>
                <w:sz w:val="16"/>
              </w:rPr>
              <w:t>=40人次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E2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159D4">
            <w:pPr>
              <w:jc w:val="center"/>
            </w:pPr>
          </w:p>
        </w:tc>
      </w:tr>
      <w:tr w14:paraId="6BC773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4B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D1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766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948D">
            <w:pPr>
              <w:jc w:val="center"/>
            </w:pPr>
            <w:r>
              <w:rPr>
                <w:rFonts w:ascii="宋体" w:hAnsi="宋体" w:eastAsia="宋体"/>
                <w:sz w:val="16"/>
              </w:rPr>
              <w:t>开展新技术项目数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32D3">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9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98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DA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DF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43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D05E">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18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BB362">
            <w:pPr>
              <w:jc w:val="center"/>
            </w:pPr>
            <w:r>
              <w:rPr>
                <w:rFonts w:ascii="宋体" w:hAnsi="宋体" w:eastAsia="宋体"/>
                <w:sz w:val="16"/>
              </w:rPr>
              <w:t>开展新技术项目数偏差原因：跟别的业务工作冲突，工作人员在外地培训，前期准备工作已完成，暂未开展此项工作。改进措施：督促相关业务科室，尽快安排此项工作，加快项目进度。</w:t>
            </w:r>
          </w:p>
        </w:tc>
      </w:tr>
      <w:tr w14:paraId="31284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EC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F3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27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BD01">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F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C3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24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6E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58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19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D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73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CA7F0">
            <w:pPr>
              <w:jc w:val="center"/>
            </w:pPr>
            <w:r>
              <w:rPr>
                <w:rFonts w:ascii="宋体" w:hAnsi="宋体" w:eastAsia="宋体"/>
                <w:sz w:val="16"/>
              </w:rPr>
              <w:t>政府采购率偏差原因：采购的10台设备已在政府平台上采购，剩下的2台设备，正在办理采购手续。改进措施：督促相关业务科室，尽快办理相关采购手续。</w:t>
            </w:r>
          </w:p>
        </w:tc>
      </w:tr>
      <w:tr w14:paraId="58030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8C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F2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A0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FB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07C4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A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23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E2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FE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66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4A43">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C0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92AE3">
            <w:pPr>
              <w:jc w:val="center"/>
            </w:pPr>
          </w:p>
        </w:tc>
      </w:tr>
      <w:tr w14:paraId="1074C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09B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02E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83A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7FBF">
            <w:pPr>
              <w:jc w:val="center"/>
            </w:pPr>
            <w:r>
              <w:rPr>
                <w:rFonts w:ascii="宋体" w:hAnsi="宋体" w:eastAsia="宋体"/>
                <w:sz w:val="16"/>
              </w:rPr>
              <w:t>购置医疗设备支出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517A">
            <w:pPr>
              <w:jc w:val="center"/>
            </w:pPr>
            <w:r>
              <w:rPr>
                <w:rFonts w:ascii="宋体" w:hAnsi="宋体" w:eastAsia="宋体"/>
                <w:sz w:val="16"/>
              </w:rPr>
              <w:t>&lt;=48.6万元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8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08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63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3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51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496D">
            <w:pPr>
              <w:jc w:val="center"/>
            </w:pPr>
            <w:r>
              <w:rPr>
                <w:rFonts w:ascii="宋体" w:hAnsi="宋体" w:eastAsia="宋体"/>
                <w:sz w:val="16"/>
              </w:rPr>
              <w:t>=13.38万元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E7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A332">
            <w:pPr>
              <w:jc w:val="center"/>
            </w:pPr>
            <w:r>
              <w:rPr>
                <w:rFonts w:ascii="宋体" w:hAnsi="宋体" w:eastAsia="宋体"/>
                <w:sz w:val="16"/>
              </w:rPr>
              <w:t>购置医疗设备支出偏差原因：第一批采购设备10台已支出13.38万元，第二批购置医疗设备正在办理采购手续。改进措施：督促相关业务科室，尽快办理相关采购手续。</w:t>
            </w:r>
          </w:p>
        </w:tc>
      </w:tr>
      <w:tr w14:paraId="2F0E9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6C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15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339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E1EA">
            <w:pPr>
              <w:jc w:val="center"/>
            </w:pPr>
            <w:r>
              <w:rPr>
                <w:rFonts w:ascii="宋体" w:hAnsi="宋体" w:eastAsia="宋体"/>
                <w:sz w:val="16"/>
              </w:rPr>
              <w:t>培养人才进修人均成本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89EA">
            <w:pPr>
              <w:jc w:val="center"/>
            </w:pPr>
            <w:r>
              <w:rPr>
                <w:rFonts w:ascii="宋体" w:hAnsi="宋体" w:eastAsia="宋体"/>
                <w:sz w:val="16"/>
              </w:rPr>
              <w:t>&lt;=1.285万元/人次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E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D4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E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7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E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F209">
            <w:pPr>
              <w:jc w:val="center"/>
            </w:pPr>
            <w:r>
              <w:rPr>
                <w:rFonts w:ascii="宋体" w:hAnsi="宋体" w:eastAsia="宋体"/>
                <w:sz w:val="16"/>
              </w:rPr>
              <w:t>=0.71万元/人次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143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37CDB">
            <w:pPr>
              <w:jc w:val="center"/>
            </w:pPr>
            <w:r>
              <w:rPr>
                <w:rFonts w:ascii="宋体" w:hAnsi="宋体" w:eastAsia="宋体"/>
                <w:sz w:val="16"/>
              </w:rPr>
              <w:t>偏差原因：跟单位跟别的进修冲突，部分工作还未完成，暂时未开展此项工作。改进措施：督促相关科室，尽快安排进修工作。</w:t>
            </w:r>
          </w:p>
        </w:tc>
      </w:tr>
      <w:tr w14:paraId="64EA1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7D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16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2B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87D0">
            <w:pPr>
              <w:jc w:val="center"/>
            </w:pPr>
            <w:r>
              <w:rPr>
                <w:rFonts w:ascii="宋体" w:hAnsi="宋体" w:eastAsia="宋体"/>
                <w:sz w:val="16"/>
              </w:rPr>
              <w:t>提升传染病医院传染病防控综合服务能力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DE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0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B6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77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3E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46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5ED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87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641D5">
            <w:pPr>
              <w:jc w:val="center"/>
            </w:pPr>
          </w:p>
        </w:tc>
      </w:tr>
      <w:tr w14:paraId="36FED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5B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61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C9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F910">
            <w:pPr>
              <w:jc w:val="center"/>
            </w:pPr>
            <w:r>
              <w:rPr>
                <w:rFonts w:ascii="宋体" w:hAnsi="宋体" w:eastAsia="宋体"/>
                <w:sz w:val="16"/>
              </w:rPr>
              <w:t>参加培养人才学员满意度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F0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0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88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C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B8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11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F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BF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9BAC">
            <w:pPr>
              <w:jc w:val="center"/>
            </w:pPr>
            <w:r>
              <w:rPr>
                <w:rFonts w:ascii="宋体" w:hAnsi="宋体" w:eastAsia="宋体"/>
                <w:sz w:val="16"/>
              </w:rPr>
              <w:t>偏差原因：因年初指标设置偏低，导致实际完成值大于预期指标。改进措施：以后年度按照项目实际情况设置指标。</w:t>
            </w:r>
          </w:p>
        </w:tc>
      </w:tr>
      <w:tr w14:paraId="77570E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3AA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C4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7BF6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4B37">
            <w:pPr>
              <w:jc w:val="center"/>
            </w:pPr>
            <w:r>
              <w:rPr>
                <w:rFonts w:ascii="宋体" w:hAnsi="宋体" w:eastAsia="宋体"/>
                <w:sz w:val="16"/>
              </w:rPr>
              <w:t>50.75分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E535EA"/>
        </w:tc>
      </w:tr>
    </w:tbl>
    <w:p w14:paraId="1D19E13B">
      <w:r>
        <w:br w:type="page"/>
      </w:r>
    </w:p>
    <w:tbl>
      <w:tblPr>
        <w:tblStyle w:val="10"/>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41F4F496">
        <w:tblPrEx>
          <w:tblCellMar>
            <w:top w:w="0" w:type="dxa"/>
            <w:left w:w="108" w:type="dxa"/>
            <w:bottom w:w="0" w:type="dxa"/>
            <w:right w:w="108" w:type="dxa"/>
          </w:tblCellMar>
        </w:tblPrEx>
        <w:tc>
          <w:tcPr>
            <w:tcW w:w="8848" w:type="dxa"/>
            <w:gridSpan w:val="14"/>
            <w:vAlign w:val="center"/>
          </w:tcPr>
          <w:p w14:paraId="5779D3D7">
            <w:pPr>
              <w:jc w:val="center"/>
            </w:pPr>
            <w:r>
              <w:rPr>
                <w:rFonts w:ascii="宋体" w:hAnsi="宋体" w:eastAsia="宋体"/>
                <w:sz w:val="24"/>
              </w:rPr>
              <w:t>项目支出绩效自评表</w:t>
            </w:r>
          </w:p>
        </w:tc>
      </w:tr>
      <w:tr w14:paraId="328380F3">
        <w:tblPrEx>
          <w:tblCellMar>
            <w:top w:w="0" w:type="dxa"/>
            <w:left w:w="108" w:type="dxa"/>
            <w:bottom w:w="0" w:type="dxa"/>
            <w:right w:w="108" w:type="dxa"/>
          </w:tblCellMar>
        </w:tblPrEx>
        <w:tc>
          <w:tcPr>
            <w:tcW w:w="8848" w:type="dxa"/>
            <w:gridSpan w:val="14"/>
            <w:vAlign w:val="center"/>
          </w:tcPr>
          <w:p w14:paraId="6E811A38">
            <w:pPr>
              <w:jc w:val="center"/>
            </w:pPr>
            <w:r>
              <w:rPr>
                <w:rFonts w:ascii="宋体" w:hAnsi="宋体" w:eastAsia="宋体"/>
                <w:sz w:val="24"/>
              </w:rPr>
              <w:t>(2024年度)</w:t>
            </w:r>
          </w:p>
        </w:tc>
      </w:tr>
      <w:tr w14:paraId="58B7BF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C4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29D6B9">
            <w:pPr>
              <w:jc w:val="center"/>
            </w:pPr>
            <w:r>
              <w:rPr>
                <w:rFonts w:ascii="宋体" w:hAnsi="宋体" w:eastAsia="宋体"/>
                <w:sz w:val="16"/>
              </w:rPr>
              <w:t>2024年医院业务提升能力项目</w:t>
            </w:r>
          </w:p>
        </w:tc>
      </w:tr>
      <w:tr w14:paraId="5AB8CD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A9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AFF882">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2D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F46BA5">
            <w:pPr>
              <w:jc w:val="center"/>
            </w:pPr>
            <w:r>
              <w:rPr>
                <w:rFonts w:ascii="宋体" w:hAnsi="宋体" w:eastAsia="宋体"/>
                <w:sz w:val="16"/>
              </w:rPr>
              <w:t>新疆维吾尔自治区喀什地区结核病防治所</w:t>
            </w:r>
          </w:p>
        </w:tc>
      </w:tr>
      <w:tr w14:paraId="622BD7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FFE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081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CBA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71A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1DB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A28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E98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E6E5">
            <w:pPr>
              <w:jc w:val="center"/>
            </w:pPr>
            <w:r>
              <w:rPr>
                <w:rFonts w:ascii="宋体" w:hAnsi="宋体" w:eastAsia="宋体"/>
                <w:sz w:val="16"/>
              </w:rPr>
              <w:t>得分</w:t>
            </w:r>
          </w:p>
        </w:tc>
      </w:tr>
      <w:tr w14:paraId="2C4C4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324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7D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48D51">
            <w:pPr>
              <w:jc w:val="center"/>
            </w:pPr>
            <w:r>
              <w:rPr>
                <w:rFonts w:ascii="宋体" w:hAnsi="宋体" w:eastAsia="宋体"/>
                <w:sz w:val="16"/>
              </w:rPr>
              <w:t>1,586.48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AA589">
            <w:pPr>
              <w:jc w:val="center"/>
            </w:pPr>
            <w:r>
              <w:rPr>
                <w:rFonts w:ascii="宋体" w:hAnsi="宋体" w:eastAsia="宋体"/>
                <w:sz w:val="16"/>
              </w:rPr>
              <w:t>383.24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C1EE2">
            <w:pPr>
              <w:jc w:val="center"/>
            </w:pPr>
            <w:r>
              <w:rPr>
                <w:rFonts w:ascii="宋体" w:hAnsi="宋体" w:eastAsia="宋体"/>
                <w:sz w:val="16"/>
              </w:rPr>
              <w:t>383.24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DCC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B18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051E">
            <w:pPr>
              <w:jc w:val="center"/>
            </w:pPr>
            <w:r>
              <w:rPr>
                <w:rFonts w:ascii="宋体" w:hAnsi="宋体" w:eastAsia="宋体"/>
                <w:sz w:val="16"/>
              </w:rPr>
              <w:t>10.00分</w:t>
            </w:r>
          </w:p>
        </w:tc>
      </w:tr>
      <w:tr w14:paraId="05598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A9D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12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AD5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AAE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347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DA2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D83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236B">
            <w:pPr>
              <w:jc w:val="center"/>
            </w:pPr>
            <w:r>
              <w:rPr>
                <w:rFonts w:ascii="宋体" w:hAnsi="宋体" w:eastAsia="宋体"/>
                <w:sz w:val="16"/>
              </w:rPr>
              <w:t>—</w:t>
            </w:r>
          </w:p>
        </w:tc>
      </w:tr>
      <w:tr w14:paraId="14C94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2F8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2BE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36E0D">
            <w:pPr>
              <w:jc w:val="center"/>
            </w:pPr>
            <w:r>
              <w:rPr>
                <w:rFonts w:ascii="宋体" w:hAnsi="宋体" w:eastAsia="宋体"/>
                <w:sz w:val="16"/>
              </w:rPr>
              <w:t>1,586.48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11889">
            <w:pPr>
              <w:jc w:val="center"/>
            </w:pPr>
            <w:r>
              <w:rPr>
                <w:rFonts w:ascii="宋体" w:hAnsi="宋体" w:eastAsia="宋体"/>
                <w:sz w:val="16"/>
              </w:rPr>
              <w:t>383.24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2E65">
            <w:pPr>
              <w:jc w:val="center"/>
            </w:pPr>
            <w:r>
              <w:rPr>
                <w:rFonts w:ascii="宋体" w:hAnsi="宋体" w:eastAsia="宋体"/>
                <w:sz w:val="16"/>
              </w:rPr>
              <w:t>383.24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EB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39A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9A62">
            <w:pPr>
              <w:jc w:val="center"/>
            </w:pPr>
            <w:r>
              <w:rPr>
                <w:rFonts w:ascii="宋体" w:hAnsi="宋体" w:eastAsia="宋体"/>
                <w:sz w:val="16"/>
              </w:rPr>
              <w:t>—</w:t>
            </w:r>
          </w:p>
        </w:tc>
      </w:tr>
      <w:tr w14:paraId="61157E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150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DC9B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2067E2">
            <w:pPr>
              <w:jc w:val="center"/>
            </w:pPr>
            <w:r>
              <w:rPr>
                <w:rFonts w:ascii="宋体" w:hAnsi="宋体" w:eastAsia="宋体"/>
                <w:sz w:val="16"/>
              </w:rPr>
              <w:t>实际完成情况</w:t>
            </w:r>
          </w:p>
        </w:tc>
      </w:tr>
      <w:tr w14:paraId="2FFC9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97B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CCDA2D">
            <w:pPr>
              <w:jc w:val="both"/>
            </w:pPr>
            <w:r>
              <w:rPr>
                <w:rFonts w:ascii="宋体" w:hAnsi="宋体" w:eastAsia="宋体"/>
                <w:sz w:val="16"/>
              </w:rPr>
              <w:t>2024年医院业务提升能力项目资金计划支出383.24万元，计划采购不少于16台信息化硬件，采购医疗设备不少于4台，采购办公家具和电器不少于10台，为就诊住院患者提供更好的治疗质量和技术，可持续医院正常运转,更好地推动喀什地区结核病防治所暨肺科医院结核病防控工作，重点解决肺科医院提高医疗水平和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19D9B8">
            <w:pPr>
              <w:jc w:val="both"/>
            </w:pPr>
            <w:r>
              <w:rPr>
                <w:rFonts w:ascii="宋体" w:hAnsi="宋体" w:eastAsia="宋体"/>
                <w:sz w:val="16"/>
              </w:rPr>
              <w:t>2024年医院业务提升能力项目，实际支出383.24万元，已完成采购16台信息化硬件，采购医疗设备4台，采购办公家具和电器10台，为就诊住院患者提供更好的治疗质量和技术，持续医院正常运转,更好地推动喀什地区结核病防治所暨肺科医院结核病防控工作，重点解决肺科医院提高医疗水平和服务质量。</w:t>
            </w:r>
          </w:p>
        </w:tc>
      </w:tr>
      <w:tr w14:paraId="060829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C308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C0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FE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1C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8E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F7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EF3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65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1A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4C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F5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AD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D30F">
            <w:pPr>
              <w:jc w:val="center"/>
            </w:pPr>
            <w:r>
              <w:rPr>
                <w:rFonts w:ascii="宋体" w:hAnsi="宋体" w:eastAsia="宋体"/>
                <w:sz w:val="16"/>
              </w:rPr>
              <w:t>偏差原因分析及改进措施</w:t>
            </w:r>
          </w:p>
        </w:tc>
      </w:tr>
      <w:tr w14:paraId="376337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7D3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F19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2DD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FB64">
            <w:pPr>
              <w:jc w:val="center"/>
            </w:pPr>
            <w:r>
              <w:rPr>
                <w:rFonts w:ascii="宋体" w:hAnsi="宋体" w:eastAsia="宋体"/>
                <w:sz w:val="16"/>
              </w:rPr>
              <w:t>购置办公设备数量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278A">
            <w:pPr>
              <w:jc w:val="center"/>
            </w:pPr>
            <w:r>
              <w:rPr>
                <w:rFonts w:ascii="宋体" w:hAnsi="宋体" w:eastAsia="宋体"/>
                <w:sz w:val="16"/>
              </w:rPr>
              <w:t>&gt;=10台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6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83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7A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1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75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39A7">
            <w:pPr>
              <w:jc w:val="center"/>
            </w:pPr>
            <w:r>
              <w:rPr>
                <w:rFonts w:ascii="宋体" w:hAnsi="宋体" w:eastAsia="宋体"/>
                <w:sz w:val="16"/>
              </w:rPr>
              <w:t>=10台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50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AE245">
            <w:pPr>
              <w:jc w:val="center"/>
            </w:pPr>
          </w:p>
        </w:tc>
      </w:tr>
      <w:tr w14:paraId="3617C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16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C9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FE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65F8">
            <w:pPr>
              <w:jc w:val="center"/>
            </w:pPr>
            <w:r>
              <w:rPr>
                <w:rFonts w:ascii="宋体" w:hAnsi="宋体" w:eastAsia="宋体"/>
                <w:sz w:val="16"/>
              </w:rPr>
              <w:t>购置医疗设备数量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443D">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2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01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BE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66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ED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07FA">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84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D0A3">
            <w:pPr>
              <w:jc w:val="center"/>
            </w:pPr>
          </w:p>
        </w:tc>
      </w:tr>
      <w:tr w14:paraId="5A6F3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D1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AE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F1F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D391">
            <w:pPr>
              <w:jc w:val="center"/>
            </w:pPr>
            <w:r>
              <w:rPr>
                <w:rFonts w:ascii="宋体" w:hAnsi="宋体" w:eastAsia="宋体"/>
                <w:sz w:val="16"/>
              </w:rPr>
              <w:t>购置信息化硬件数量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61EC">
            <w:pPr>
              <w:jc w:val="center"/>
            </w:pPr>
            <w:r>
              <w:rPr>
                <w:rFonts w:ascii="宋体" w:hAnsi="宋体" w:eastAsia="宋体"/>
                <w:sz w:val="16"/>
              </w:rPr>
              <w:t>&gt;=16台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6A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04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91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F4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B6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D1DA">
            <w:pPr>
              <w:jc w:val="center"/>
            </w:pPr>
            <w:r>
              <w:rPr>
                <w:rFonts w:ascii="宋体" w:hAnsi="宋体" w:eastAsia="宋体"/>
                <w:sz w:val="16"/>
              </w:rPr>
              <w:t>=16台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9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6EBB3">
            <w:pPr>
              <w:jc w:val="center"/>
            </w:pPr>
          </w:p>
        </w:tc>
      </w:tr>
      <w:tr w14:paraId="60E69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BC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7B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10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138E">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D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1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CD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3F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EF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28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D6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6AC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91C7D">
            <w:pPr>
              <w:jc w:val="center"/>
            </w:pPr>
          </w:p>
        </w:tc>
      </w:tr>
      <w:tr w14:paraId="5D0AB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EC9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8E7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9D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C5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C90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9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A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18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66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5C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1ACC">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F28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EF9D">
            <w:pPr>
              <w:jc w:val="center"/>
            </w:pPr>
          </w:p>
        </w:tc>
      </w:tr>
      <w:tr w14:paraId="2E953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9AF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5DC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765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8BE5">
            <w:pPr>
              <w:jc w:val="center"/>
            </w:pPr>
            <w:r>
              <w:rPr>
                <w:rFonts w:ascii="宋体" w:hAnsi="宋体" w:eastAsia="宋体"/>
                <w:sz w:val="16"/>
              </w:rPr>
              <w:t>购置医疗设备支出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6D67">
            <w:pPr>
              <w:jc w:val="center"/>
            </w:pPr>
            <w:r>
              <w:rPr>
                <w:rFonts w:ascii="宋体" w:hAnsi="宋体" w:eastAsia="宋体"/>
                <w:sz w:val="16"/>
              </w:rPr>
              <w:t>&lt;=263.01万元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A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6F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8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42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7B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9103">
            <w:pPr>
              <w:jc w:val="center"/>
            </w:pPr>
            <w:r>
              <w:rPr>
                <w:rFonts w:ascii="宋体" w:hAnsi="宋体" w:eastAsia="宋体"/>
                <w:sz w:val="16"/>
              </w:rPr>
              <w:t>=263.01万元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C2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F90C8">
            <w:pPr>
              <w:jc w:val="center"/>
            </w:pPr>
          </w:p>
        </w:tc>
      </w:tr>
      <w:tr w14:paraId="3FED9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6B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FA5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60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643A">
            <w:pPr>
              <w:jc w:val="center"/>
            </w:pPr>
            <w:r>
              <w:rPr>
                <w:rFonts w:ascii="宋体" w:hAnsi="宋体" w:eastAsia="宋体"/>
                <w:sz w:val="16"/>
              </w:rPr>
              <w:t>购置办公设备支出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AD0F">
            <w:pPr>
              <w:jc w:val="center"/>
            </w:pPr>
            <w:r>
              <w:rPr>
                <w:rFonts w:ascii="宋体" w:hAnsi="宋体" w:eastAsia="宋体"/>
                <w:sz w:val="16"/>
              </w:rPr>
              <w:t>&lt;=28.5万元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7F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CE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FE6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F5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1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B54B">
            <w:pPr>
              <w:jc w:val="center"/>
            </w:pPr>
            <w:r>
              <w:rPr>
                <w:rFonts w:ascii="宋体" w:hAnsi="宋体" w:eastAsia="宋体"/>
                <w:sz w:val="16"/>
              </w:rPr>
              <w:t>=28.5万元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E8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C9BD4">
            <w:pPr>
              <w:jc w:val="center"/>
            </w:pPr>
          </w:p>
        </w:tc>
      </w:tr>
      <w:tr w14:paraId="22EBD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DB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D27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68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3A2E">
            <w:pPr>
              <w:jc w:val="center"/>
            </w:pPr>
            <w:r>
              <w:rPr>
                <w:rFonts w:ascii="宋体" w:hAnsi="宋体" w:eastAsia="宋体"/>
                <w:sz w:val="16"/>
              </w:rPr>
              <w:t>购置信息化硬件支出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6F1D">
            <w:pPr>
              <w:jc w:val="center"/>
            </w:pPr>
            <w:r>
              <w:rPr>
                <w:rFonts w:ascii="宋体" w:hAnsi="宋体" w:eastAsia="宋体"/>
                <w:sz w:val="16"/>
              </w:rPr>
              <w:t>&lt;=91.73万元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8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B8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CA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F3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B6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E70C">
            <w:pPr>
              <w:jc w:val="center"/>
            </w:pPr>
            <w:r>
              <w:rPr>
                <w:rFonts w:ascii="宋体" w:hAnsi="宋体" w:eastAsia="宋体"/>
                <w:sz w:val="16"/>
              </w:rPr>
              <w:t>=91.73万元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F1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A1A4">
            <w:pPr>
              <w:jc w:val="center"/>
            </w:pPr>
          </w:p>
        </w:tc>
      </w:tr>
      <w:tr w14:paraId="33683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9A1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6D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ED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1381">
            <w:pPr>
              <w:jc w:val="center"/>
            </w:pPr>
            <w:r>
              <w:rPr>
                <w:rFonts w:ascii="宋体" w:hAnsi="宋体" w:eastAsia="宋体"/>
                <w:sz w:val="16"/>
              </w:rPr>
              <w:t>提升为就诊住院患者提供更好的治疗质量和技术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58E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9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30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A7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23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91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891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FC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33E2">
            <w:pPr>
              <w:jc w:val="center"/>
            </w:pPr>
          </w:p>
        </w:tc>
      </w:tr>
      <w:tr w14:paraId="6F0B2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DA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63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91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106A">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F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9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E0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48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F9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F7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A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01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60DD5">
            <w:pPr>
              <w:jc w:val="center"/>
            </w:pPr>
          </w:p>
        </w:tc>
      </w:tr>
      <w:tr w14:paraId="00CBAC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7578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1B3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9ED2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922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DED1C5"/>
        </w:tc>
      </w:tr>
    </w:tbl>
    <w:p w14:paraId="2CCC2FA6">
      <w:r>
        <w:br w:type="page"/>
      </w:r>
    </w:p>
    <w:tbl>
      <w:tblPr>
        <w:tblStyle w:val="10"/>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7"/>
        <w:gridCol w:w="624"/>
        <w:gridCol w:w="624"/>
        <w:gridCol w:w="856"/>
        <w:gridCol w:w="632"/>
        <w:gridCol w:w="615"/>
        <w:gridCol w:w="632"/>
      </w:tblGrid>
      <w:tr w14:paraId="0B2FF238">
        <w:tblPrEx>
          <w:tblCellMar>
            <w:top w:w="0" w:type="dxa"/>
            <w:left w:w="108" w:type="dxa"/>
            <w:bottom w:w="0" w:type="dxa"/>
            <w:right w:w="108" w:type="dxa"/>
          </w:tblCellMar>
        </w:tblPrEx>
        <w:tc>
          <w:tcPr>
            <w:tcW w:w="8848" w:type="dxa"/>
            <w:gridSpan w:val="14"/>
            <w:vAlign w:val="center"/>
          </w:tcPr>
          <w:p w14:paraId="073C5D7E">
            <w:pPr>
              <w:jc w:val="center"/>
            </w:pPr>
            <w:r>
              <w:rPr>
                <w:rFonts w:ascii="宋体" w:hAnsi="宋体" w:eastAsia="宋体"/>
                <w:sz w:val="24"/>
              </w:rPr>
              <w:t>项目支出绩效自评表</w:t>
            </w:r>
          </w:p>
        </w:tc>
      </w:tr>
      <w:tr w14:paraId="3E15FB0F">
        <w:tblPrEx>
          <w:tblCellMar>
            <w:top w:w="0" w:type="dxa"/>
            <w:left w:w="108" w:type="dxa"/>
            <w:bottom w:w="0" w:type="dxa"/>
            <w:right w:w="108" w:type="dxa"/>
          </w:tblCellMar>
        </w:tblPrEx>
        <w:tc>
          <w:tcPr>
            <w:tcW w:w="8848" w:type="dxa"/>
            <w:gridSpan w:val="14"/>
            <w:vAlign w:val="center"/>
          </w:tcPr>
          <w:p w14:paraId="1CD1988D">
            <w:pPr>
              <w:jc w:val="center"/>
            </w:pPr>
            <w:r>
              <w:rPr>
                <w:rFonts w:ascii="宋体" w:hAnsi="宋体" w:eastAsia="宋体"/>
                <w:sz w:val="24"/>
              </w:rPr>
              <w:t>(2024年度)</w:t>
            </w:r>
          </w:p>
        </w:tc>
      </w:tr>
      <w:tr w14:paraId="7F3B6A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59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C89105">
            <w:pPr>
              <w:jc w:val="center"/>
            </w:pPr>
            <w:r>
              <w:rPr>
                <w:rFonts w:ascii="宋体" w:hAnsi="宋体" w:eastAsia="宋体"/>
                <w:sz w:val="16"/>
              </w:rPr>
              <w:t>2024年结核病业务能力提升项目</w:t>
            </w:r>
          </w:p>
        </w:tc>
      </w:tr>
      <w:tr w14:paraId="1CD9F8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25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7FB59">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BE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854043">
            <w:pPr>
              <w:jc w:val="center"/>
            </w:pPr>
            <w:r>
              <w:rPr>
                <w:rFonts w:ascii="宋体" w:hAnsi="宋体" w:eastAsia="宋体"/>
                <w:sz w:val="16"/>
              </w:rPr>
              <w:t>新疆维吾尔自治区喀什地区结核病防治所</w:t>
            </w:r>
          </w:p>
        </w:tc>
      </w:tr>
      <w:tr w14:paraId="615F86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91D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7C6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E48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21A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18F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20A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50E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BCE3">
            <w:pPr>
              <w:jc w:val="center"/>
            </w:pPr>
            <w:r>
              <w:rPr>
                <w:rFonts w:ascii="宋体" w:hAnsi="宋体" w:eastAsia="宋体"/>
                <w:sz w:val="16"/>
              </w:rPr>
              <w:t>得分</w:t>
            </w:r>
          </w:p>
        </w:tc>
      </w:tr>
      <w:tr w14:paraId="31DFA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F05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767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15A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AAA2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FB8A7">
            <w:pPr>
              <w:jc w:val="center"/>
            </w:pPr>
            <w:r>
              <w:rPr>
                <w:rFonts w:ascii="宋体" w:hAnsi="宋体" w:eastAsia="宋体"/>
                <w:sz w:val="16"/>
              </w:rPr>
              <w:t>161.89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6F1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87B5E">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835D">
            <w:pPr>
              <w:jc w:val="center"/>
            </w:pPr>
            <w:r>
              <w:rPr>
                <w:rFonts w:ascii="宋体" w:hAnsi="宋体" w:eastAsia="宋体"/>
                <w:sz w:val="16"/>
              </w:rPr>
              <w:t>5.23分</w:t>
            </w:r>
          </w:p>
        </w:tc>
      </w:tr>
      <w:tr w14:paraId="06CAD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0A1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0A3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AB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DA7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521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82A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0A0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EDB4">
            <w:pPr>
              <w:jc w:val="center"/>
            </w:pPr>
            <w:r>
              <w:rPr>
                <w:rFonts w:ascii="宋体" w:hAnsi="宋体" w:eastAsia="宋体"/>
                <w:sz w:val="16"/>
              </w:rPr>
              <w:t>—</w:t>
            </w:r>
          </w:p>
        </w:tc>
      </w:tr>
      <w:tr w14:paraId="6CF7A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ABC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C1D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95C63">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92316">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5B12">
            <w:pPr>
              <w:jc w:val="center"/>
            </w:pPr>
            <w:r>
              <w:rPr>
                <w:rFonts w:ascii="宋体" w:hAnsi="宋体" w:eastAsia="宋体"/>
                <w:sz w:val="16"/>
              </w:rPr>
              <w:t>161.89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72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93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73C1">
            <w:pPr>
              <w:jc w:val="center"/>
            </w:pPr>
            <w:r>
              <w:rPr>
                <w:rFonts w:ascii="宋体" w:hAnsi="宋体" w:eastAsia="宋体"/>
                <w:sz w:val="16"/>
              </w:rPr>
              <w:t>—</w:t>
            </w:r>
          </w:p>
        </w:tc>
      </w:tr>
      <w:tr w14:paraId="5BF915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5E6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046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52F1A5">
            <w:pPr>
              <w:jc w:val="center"/>
            </w:pPr>
            <w:r>
              <w:rPr>
                <w:rFonts w:ascii="宋体" w:hAnsi="宋体" w:eastAsia="宋体"/>
                <w:sz w:val="16"/>
              </w:rPr>
              <w:t>实际完成情况</w:t>
            </w:r>
          </w:p>
        </w:tc>
      </w:tr>
      <w:tr w14:paraId="39268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A27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F092A">
            <w:pPr>
              <w:jc w:val="both"/>
            </w:pPr>
            <w:r>
              <w:rPr>
                <w:rFonts w:ascii="宋体" w:hAnsi="宋体" w:eastAsia="宋体"/>
                <w:sz w:val="16"/>
              </w:rPr>
              <w:t>2024年结核病业务能力提升项目，为支持喀什地区进一步深化结核病防治工作，不断提升喀什地区群众健康水平，山东援疆200万元，实施鲁喀耐药结核病患者医疗救治项目，患者数量1000人次，根据喀结防行字</w:t>
            </w:r>
            <w:r>
              <w:rPr>
                <w:rFonts w:hint="eastAsia" w:ascii="宋体" w:hAnsi="宋体"/>
                <w:sz w:val="16"/>
                <w:lang w:eastAsia="zh-CN"/>
              </w:rPr>
              <w:t>〔2021〕72号</w:t>
            </w:r>
            <w:r>
              <w:rPr>
                <w:rFonts w:ascii="宋体" w:hAnsi="宋体" w:eastAsia="宋体"/>
                <w:sz w:val="16"/>
              </w:rPr>
              <w:t>文件制定了《喀什地区鲁喀耐药结核病患者项目实施方案（试行）》，在喀什地区肺科医院住院治疗并诊断明确的耐药结核病患者，按照喀什地区医保政策报销后的患者自付部分，减轻患者经济负担，增强治疗依从性，提高治愈率，提高患者对象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70CD5">
            <w:pPr>
              <w:jc w:val="both"/>
            </w:pPr>
            <w:r>
              <w:rPr>
                <w:rFonts w:ascii="宋体" w:hAnsi="宋体" w:eastAsia="宋体"/>
                <w:sz w:val="16"/>
              </w:rPr>
              <w:t>2024年结核病业务能力提升项目支出161.89万元，患者1053人次，分为2种，减轻患者经济负担，增强治疗依从性，提高治愈率，在喀什地区肺科医院住院治疗并诊断明确的耐药结核病患者，按照喀什地区医保政策报销后的患者自付部分，减轻患者经济负担，增强治疗依从性，提高治愈率，提高患者对象满意度。</w:t>
            </w:r>
          </w:p>
        </w:tc>
      </w:tr>
      <w:tr w14:paraId="1B707D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648A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00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F7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DE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BA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4E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E5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7D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EF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FD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F56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2E4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AFC07">
            <w:pPr>
              <w:jc w:val="center"/>
            </w:pPr>
            <w:r>
              <w:rPr>
                <w:rFonts w:ascii="宋体" w:hAnsi="宋体" w:eastAsia="宋体"/>
                <w:sz w:val="16"/>
              </w:rPr>
              <w:t>偏差原因分析及改进措施</w:t>
            </w:r>
          </w:p>
        </w:tc>
      </w:tr>
      <w:tr w14:paraId="4A2F7A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2F9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046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C49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C58D">
            <w:pPr>
              <w:jc w:val="center"/>
            </w:pPr>
            <w:r>
              <w:rPr>
                <w:rFonts w:ascii="宋体" w:hAnsi="宋体" w:eastAsia="宋体"/>
                <w:sz w:val="16"/>
              </w:rPr>
              <w:t>患者数量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C76D">
            <w:pPr>
              <w:jc w:val="center"/>
            </w:pPr>
            <w:r>
              <w:rPr>
                <w:rFonts w:ascii="宋体" w:hAnsi="宋体" w:eastAsia="宋体"/>
                <w:sz w:val="16"/>
              </w:rPr>
              <w:t>&gt;=1000人次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BD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86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6C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91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92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DBD6">
            <w:pPr>
              <w:jc w:val="center"/>
            </w:pPr>
            <w:r>
              <w:rPr>
                <w:rFonts w:ascii="宋体" w:hAnsi="宋体" w:eastAsia="宋体"/>
                <w:sz w:val="16"/>
              </w:rPr>
              <w:t>=1053人次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30A5">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85A0B">
            <w:pPr>
              <w:jc w:val="center"/>
            </w:pPr>
            <w:r>
              <w:rPr>
                <w:rFonts w:ascii="宋体" w:hAnsi="宋体" w:eastAsia="宋体"/>
                <w:sz w:val="16"/>
              </w:rPr>
              <w:t>偏差原因：患者累计12个月共计1053人次，根据实际情况统计数据。改进措施：以后年度按照项目实际情况合理设置指标，对于患者减免及营养包工作继续开展。</w:t>
            </w:r>
          </w:p>
        </w:tc>
      </w:tr>
      <w:tr w14:paraId="57CA6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30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65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74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3693">
            <w:pPr>
              <w:jc w:val="center"/>
            </w:pPr>
            <w:r>
              <w:rPr>
                <w:rFonts w:ascii="宋体" w:hAnsi="宋体" w:eastAsia="宋体"/>
                <w:sz w:val="16"/>
              </w:rPr>
              <w:t>分为种数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03CD">
            <w:pPr>
              <w:jc w:val="center"/>
            </w:pPr>
            <w:r>
              <w:rPr>
                <w:rFonts w:ascii="宋体" w:hAnsi="宋体" w:eastAsia="宋体"/>
                <w:sz w:val="16"/>
              </w:rPr>
              <w:t>&gt;=2种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5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7E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4E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E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93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5F0B">
            <w:pPr>
              <w:jc w:val="center"/>
            </w:pPr>
            <w:r>
              <w:rPr>
                <w:rFonts w:ascii="宋体" w:hAnsi="宋体" w:eastAsia="宋体"/>
                <w:sz w:val="16"/>
              </w:rPr>
              <w: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9AB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565F6">
            <w:pPr>
              <w:jc w:val="center"/>
            </w:pPr>
          </w:p>
        </w:tc>
      </w:tr>
      <w:tr w14:paraId="5C1B8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90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480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F66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109C">
            <w:pPr>
              <w:jc w:val="center"/>
            </w:pPr>
            <w:r>
              <w:rPr>
                <w:rFonts w:ascii="宋体" w:hAnsi="宋体" w:eastAsia="宋体"/>
                <w:sz w:val="16"/>
              </w:rPr>
              <w:t>结算准确率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B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3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25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68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DB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C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B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79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A5F84">
            <w:pPr>
              <w:jc w:val="center"/>
            </w:pPr>
          </w:p>
        </w:tc>
      </w:tr>
      <w:tr w14:paraId="3CA8D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0A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41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AE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31B9">
            <w:pPr>
              <w:jc w:val="center"/>
            </w:pPr>
            <w:r>
              <w:rPr>
                <w:rFonts w:ascii="宋体" w:hAnsi="宋体" w:eastAsia="宋体"/>
                <w:sz w:val="16"/>
              </w:rPr>
              <w:t>结算率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3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39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1B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9A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30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D2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9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6A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28785">
            <w:pPr>
              <w:jc w:val="center"/>
            </w:pPr>
          </w:p>
        </w:tc>
      </w:tr>
      <w:tr w14:paraId="240AB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26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1E0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E48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F32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96E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B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8F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5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1C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56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460C">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051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CFB4">
            <w:pPr>
              <w:jc w:val="center"/>
            </w:pPr>
          </w:p>
        </w:tc>
      </w:tr>
      <w:tr w14:paraId="4B1C4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29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31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2A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23D4">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3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8F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45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15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2D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5E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1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C6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BF07F">
            <w:pPr>
              <w:jc w:val="center"/>
            </w:pPr>
          </w:p>
        </w:tc>
      </w:tr>
      <w:tr w14:paraId="20BCB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FD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6CF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DF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470A">
            <w:pPr>
              <w:jc w:val="center"/>
            </w:pPr>
            <w:r>
              <w:rPr>
                <w:rFonts w:ascii="宋体" w:hAnsi="宋体" w:eastAsia="宋体"/>
                <w:sz w:val="16"/>
              </w:rPr>
              <w:t>人均支出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D358">
            <w:pPr>
              <w:jc w:val="center"/>
            </w:pPr>
            <w:r>
              <w:rPr>
                <w:rFonts w:ascii="宋体" w:hAnsi="宋体" w:eastAsia="宋体"/>
                <w:sz w:val="16"/>
              </w:rPr>
              <w:t>&lt;=2000元/人次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1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EA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95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2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EC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7B65">
            <w:pPr>
              <w:jc w:val="center"/>
            </w:pPr>
            <w:r>
              <w:rPr>
                <w:rFonts w:ascii="宋体" w:hAnsi="宋体" w:eastAsia="宋体"/>
                <w:sz w:val="16"/>
              </w:rPr>
              <w:t>=1537.42元/人次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C65B">
            <w:pPr>
              <w:jc w:val="center"/>
            </w:pPr>
            <w:r>
              <w:rPr>
                <w:rFonts w:ascii="宋体" w:hAnsi="宋体" w:eastAsia="宋体"/>
                <w:sz w:val="16"/>
              </w:rPr>
              <w:t>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B911F">
            <w:pPr>
              <w:jc w:val="center"/>
            </w:pPr>
            <w:r>
              <w:rPr>
                <w:rFonts w:ascii="宋体" w:hAnsi="宋体" w:eastAsia="宋体"/>
                <w:sz w:val="16"/>
              </w:rPr>
              <w:t>偏差原因：因项目资金下达时间为2024年下半年，截至2023年11月至2024年10月，支出161.89万元减免，已减免12个月的资金，剩余资金继续减免。改进措施：以后医院进一步完善救助项目流程，提高社会参与度，从而为更多患者提供有效</w:t>
            </w:r>
            <w:r>
              <w:rPr>
                <w:rFonts w:hint="eastAsia" w:ascii="宋体" w:hAnsi="宋体"/>
                <w:sz w:val="16"/>
                <w:lang w:val="en-US" w:eastAsia="zh-CN"/>
              </w:rPr>
              <w:t>救助</w:t>
            </w:r>
            <w:r>
              <w:rPr>
                <w:rFonts w:ascii="宋体" w:hAnsi="宋体" w:eastAsia="宋体"/>
                <w:sz w:val="16"/>
              </w:rPr>
              <w:t>。</w:t>
            </w:r>
          </w:p>
        </w:tc>
      </w:tr>
      <w:tr w14:paraId="00C5B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9F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79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84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1A006">
            <w:pPr>
              <w:jc w:val="center"/>
            </w:pPr>
            <w:r>
              <w:rPr>
                <w:rFonts w:ascii="宋体" w:hAnsi="宋体" w:eastAsia="宋体"/>
                <w:sz w:val="16"/>
              </w:rPr>
              <w:t>减轻患者经济负担，增强治疗依从性，提高治愈率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8A0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E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2D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A4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06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00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E3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70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897E9">
            <w:pPr>
              <w:jc w:val="center"/>
            </w:pPr>
          </w:p>
        </w:tc>
      </w:tr>
      <w:tr w14:paraId="43AA0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22D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D9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00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7667">
            <w:pPr>
              <w:jc w:val="center"/>
            </w:pPr>
            <w:r>
              <w:rPr>
                <w:rFonts w:ascii="宋体" w:hAnsi="宋体" w:eastAsia="宋体"/>
                <w:sz w:val="16"/>
              </w:rPr>
              <w:t>享受救助患者对象满意度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72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9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BE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E3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8D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D0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D2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2A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91C89">
            <w:pPr>
              <w:jc w:val="center"/>
            </w:pPr>
            <w:r>
              <w:rPr>
                <w:rFonts w:ascii="宋体" w:hAnsi="宋体" w:eastAsia="宋体"/>
                <w:sz w:val="16"/>
              </w:rPr>
              <w:t>偏差原因：享受救助患者对象满意度指标，因年初指标设置偏低，导致实际完成值大于预期指标。改进措施：以后年度按照项目实际情况设置指标。</w:t>
            </w:r>
          </w:p>
        </w:tc>
      </w:tr>
      <w:tr w14:paraId="7EE126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1573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67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9C87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8040">
            <w:pPr>
              <w:jc w:val="center"/>
            </w:pPr>
            <w:r>
              <w:rPr>
                <w:rFonts w:ascii="宋体" w:hAnsi="宋体" w:eastAsia="宋体"/>
                <w:sz w:val="16"/>
              </w:rPr>
              <w:t>83.41分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B5D5A3"/>
        </w:tc>
      </w:tr>
    </w:tbl>
    <w:p w14:paraId="319BFAFD">
      <w:r>
        <w:br w:type="page"/>
      </w:r>
    </w:p>
    <w:tbl>
      <w:tblPr>
        <w:tblStyle w:val="10"/>
        <w:tblW w:w="9830" w:type="dxa"/>
        <w:tblInd w:w="0" w:type="dxa"/>
        <w:tblLayout w:type="fixed"/>
        <w:tblCellMar>
          <w:top w:w="0" w:type="dxa"/>
          <w:left w:w="108" w:type="dxa"/>
          <w:bottom w:w="0" w:type="dxa"/>
          <w:right w:w="108" w:type="dxa"/>
        </w:tblCellMar>
      </w:tblPr>
      <w:tblGrid>
        <w:gridCol w:w="632"/>
        <w:gridCol w:w="632"/>
        <w:gridCol w:w="632"/>
        <w:gridCol w:w="632"/>
        <w:gridCol w:w="195"/>
        <w:gridCol w:w="581"/>
        <w:gridCol w:w="632"/>
        <w:gridCol w:w="632"/>
        <w:gridCol w:w="632"/>
        <w:gridCol w:w="632"/>
        <w:gridCol w:w="632"/>
        <w:gridCol w:w="696"/>
        <w:gridCol w:w="632"/>
        <w:gridCol w:w="198"/>
        <w:gridCol w:w="434"/>
        <w:gridCol w:w="632"/>
        <w:gridCol w:w="774"/>
      </w:tblGrid>
      <w:tr w14:paraId="7B6A5DB7">
        <w:tblPrEx>
          <w:tblCellMar>
            <w:top w:w="0" w:type="dxa"/>
            <w:left w:w="108" w:type="dxa"/>
            <w:bottom w:w="0" w:type="dxa"/>
            <w:right w:w="108" w:type="dxa"/>
          </w:tblCellMar>
        </w:tblPrEx>
        <w:trPr>
          <w:gridAfter w:val="1"/>
          <w:wAfter w:w="774" w:type="dxa"/>
        </w:trPr>
        <w:tc>
          <w:tcPr>
            <w:tcW w:w="9056" w:type="dxa"/>
            <w:gridSpan w:val="16"/>
            <w:vAlign w:val="center"/>
          </w:tcPr>
          <w:p w14:paraId="25D85AE3">
            <w:pPr>
              <w:jc w:val="center"/>
            </w:pPr>
            <w:r>
              <w:rPr>
                <w:rFonts w:ascii="宋体" w:hAnsi="宋体" w:eastAsia="宋体"/>
                <w:sz w:val="24"/>
              </w:rPr>
              <w:t>项目支出绩效自评表</w:t>
            </w:r>
          </w:p>
        </w:tc>
      </w:tr>
      <w:tr w14:paraId="6E4100EB">
        <w:tblPrEx>
          <w:tblCellMar>
            <w:top w:w="0" w:type="dxa"/>
            <w:left w:w="108" w:type="dxa"/>
            <w:bottom w:w="0" w:type="dxa"/>
            <w:right w:w="108" w:type="dxa"/>
          </w:tblCellMar>
        </w:tblPrEx>
        <w:trPr>
          <w:gridAfter w:val="1"/>
          <w:wAfter w:w="774" w:type="dxa"/>
        </w:trPr>
        <w:tc>
          <w:tcPr>
            <w:tcW w:w="9056" w:type="dxa"/>
            <w:gridSpan w:val="16"/>
            <w:vAlign w:val="center"/>
          </w:tcPr>
          <w:p w14:paraId="66F09BCC">
            <w:pPr>
              <w:jc w:val="center"/>
            </w:pPr>
            <w:r>
              <w:rPr>
                <w:rFonts w:ascii="宋体" w:hAnsi="宋体" w:eastAsia="宋体"/>
                <w:sz w:val="24"/>
              </w:rPr>
              <w:t>(2024年度)</w:t>
            </w:r>
          </w:p>
        </w:tc>
      </w:tr>
      <w:tr w14:paraId="7EF1BE9B">
        <w:tblPrEx>
          <w:tblCellMar>
            <w:top w:w="0" w:type="dxa"/>
            <w:left w:w="108" w:type="dxa"/>
            <w:bottom w:w="0" w:type="dxa"/>
            <w:right w:w="108" w:type="dxa"/>
          </w:tblCellMar>
        </w:tblPrEx>
        <w:trPr>
          <w:gridAfter w:val="1"/>
          <w:wAfter w:w="774"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BDA7">
            <w:pPr>
              <w:jc w:val="center"/>
            </w:pPr>
            <w:r>
              <w:rPr>
                <w:rFonts w:ascii="宋体" w:hAnsi="宋体" w:eastAsia="宋体"/>
                <w:sz w:val="16"/>
              </w:rPr>
              <w:t>项目名称</w:t>
            </w:r>
          </w:p>
        </w:tc>
        <w:tc>
          <w:tcPr>
            <w:tcW w:w="842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14:paraId="5C1B0D49">
            <w:pPr>
              <w:jc w:val="center"/>
            </w:pPr>
            <w:r>
              <w:rPr>
                <w:rFonts w:ascii="宋体" w:hAnsi="宋体" w:eastAsia="宋体"/>
                <w:sz w:val="16"/>
              </w:rPr>
              <w:t>2024年自治区基层科普行动计划项目</w:t>
            </w:r>
          </w:p>
        </w:tc>
      </w:tr>
      <w:tr w14:paraId="15A88633">
        <w:tblPrEx>
          <w:tblCellMar>
            <w:top w:w="0" w:type="dxa"/>
            <w:left w:w="108" w:type="dxa"/>
            <w:bottom w:w="0" w:type="dxa"/>
            <w:right w:w="108" w:type="dxa"/>
          </w:tblCellMar>
        </w:tblPrEx>
        <w:trPr>
          <w:gridAfter w:val="1"/>
          <w:wAfter w:w="774"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030C">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48266C">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0F8F">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62F750">
            <w:pPr>
              <w:jc w:val="center"/>
            </w:pPr>
            <w:r>
              <w:rPr>
                <w:rFonts w:ascii="宋体" w:hAnsi="宋体" w:eastAsia="宋体"/>
                <w:sz w:val="16"/>
              </w:rPr>
              <w:t>新疆维吾尔自治区喀什地区结核病防治所</w:t>
            </w:r>
          </w:p>
        </w:tc>
      </w:tr>
      <w:tr w14:paraId="2301783E">
        <w:tblPrEx>
          <w:tblCellMar>
            <w:top w:w="0" w:type="dxa"/>
            <w:left w:w="108" w:type="dxa"/>
            <w:bottom w:w="0" w:type="dxa"/>
            <w:right w:w="108" w:type="dxa"/>
          </w:tblCellMar>
        </w:tblPrEx>
        <w:trPr>
          <w:gridAfter w:val="1"/>
          <w:wAfter w:w="774"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A2F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E52D">
            <w:pPr>
              <w:jc w:val="center"/>
            </w:pP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DCAA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D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39A6">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5AFF1">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0F8A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6157">
            <w:pPr>
              <w:jc w:val="center"/>
            </w:pPr>
            <w:r>
              <w:rPr>
                <w:rFonts w:ascii="宋体" w:hAnsi="宋体" w:eastAsia="宋体"/>
                <w:sz w:val="16"/>
              </w:rPr>
              <w:t>得分</w:t>
            </w:r>
          </w:p>
        </w:tc>
      </w:tr>
      <w:tr w14:paraId="06ADADD0">
        <w:tblPrEx>
          <w:tblCellMar>
            <w:top w:w="0" w:type="dxa"/>
            <w:left w:w="108" w:type="dxa"/>
            <w:bottom w:w="0" w:type="dxa"/>
            <w:right w:w="108" w:type="dxa"/>
          </w:tblCellMar>
        </w:tblPrEx>
        <w:trPr>
          <w:gridAfter w:val="1"/>
          <w:wAfter w:w="77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A17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39B89">
            <w:pPr>
              <w:jc w:val="center"/>
            </w:pPr>
            <w:r>
              <w:rPr>
                <w:rFonts w:ascii="宋体" w:hAnsi="宋体" w:eastAsia="宋体"/>
                <w:sz w:val="16"/>
              </w:rPr>
              <w:t>年度资金总额</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DE451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4D4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E5C53">
            <w:pPr>
              <w:jc w:val="center"/>
            </w:pPr>
            <w:r>
              <w:rPr>
                <w:rFonts w:ascii="宋体" w:hAnsi="宋体" w:eastAsia="宋体"/>
                <w:sz w:val="16"/>
              </w:rPr>
              <w:t>3.00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FFB2D">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2B4D7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C2C3">
            <w:pPr>
              <w:jc w:val="center"/>
            </w:pPr>
            <w:r>
              <w:rPr>
                <w:rFonts w:ascii="宋体" w:hAnsi="宋体" w:eastAsia="宋体"/>
                <w:sz w:val="16"/>
              </w:rPr>
              <w:t>10.00分</w:t>
            </w:r>
          </w:p>
        </w:tc>
      </w:tr>
      <w:tr w14:paraId="7CFD3655">
        <w:tblPrEx>
          <w:tblCellMar>
            <w:top w:w="0" w:type="dxa"/>
            <w:left w:w="108" w:type="dxa"/>
            <w:bottom w:w="0" w:type="dxa"/>
            <w:right w:w="108" w:type="dxa"/>
          </w:tblCellMar>
        </w:tblPrEx>
        <w:trPr>
          <w:gridAfter w:val="1"/>
          <w:wAfter w:w="77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D9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01C08">
            <w:pPr>
              <w:jc w:val="center"/>
            </w:pPr>
            <w:r>
              <w:rPr>
                <w:rFonts w:ascii="宋体" w:hAnsi="宋体" w:eastAsia="宋体"/>
                <w:sz w:val="16"/>
              </w:rPr>
              <w:t>其中：当年财政拨款</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82096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2ED9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728CF">
            <w:pPr>
              <w:jc w:val="center"/>
            </w:pPr>
            <w:r>
              <w:rPr>
                <w:rFonts w:ascii="宋体" w:hAnsi="宋体" w:eastAsia="宋体"/>
                <w:sz w:val="16"/>
              </w:rPr>
              <w:t>3.00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5AAE7">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9F75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FA22">
            <w:pPr>
              <w:jc w:val="center"/>
            </w:pPr>
            <w:r>
              <w:rPr>
                <w:rFonts w:ascii="宋体" w:hAnsi="宋体" w:eastAsia="宋体"/>
                <w:sz w:val="16"/>
              </w:rPr>
              <w:t>—</w:t>
            </w:r>
          </w:p>
        </w:tc>
      </w:tr>
      <w:tr w14:paraId="04354760">
        <w:tblPrEx>
          <w:tblCellMar>
            <w:top w:w="0" w:type="dxa"/>
            <w:left w:w="108" w:type="dxa"/>
            <w:bottom w:w="0" w:type="dxa"/>
            <w:right w:w="108" w:type="dxa"/>
          </w:tblCellMar>
        </w:tblPrEx>
        <w:trPr>
          <w:gridAfter w:val="1"/>
          <w:wAfter w:w="77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0D3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7C3E8">
            <w:pPr>
              <w:jc w:val="center"/>
            </w:pPr>
            <w:r>
              <w:rPr>
                <w:rFonts w:ascii="宋体" w:hAnsi="宋体" w:eastAsia="宋体"/>
                <w:sz w:val="16"/>
              </w:rPr>
              <w:t xml:space="preserve">  其他资金</w:t>
            </w:r>
          </w:p>
        </w:tc>
        <w:tc>
          <w:tcPr>
            <w:tcW w:w="140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45F2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9C2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6D35E">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2E168">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B482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D58C">
            <w:pPr>
              <w:jc w:val="center"/>
            </w:pPr>
            <w:r>
              <w:rPr>
                <w:rFonts w:ascii="宋体" w:hAnsi="宋体" w:eastAsia="宋体"/>
                <w:sz w:val="16"/>
              </w:rPr>
              <w:t>—</w:t>
            </w:r>
          </w:p>
        </w:tc>
      </w:tr>
      <w:tr w14:paraId="6E1C6162">
        <w:tblPrEx>
          <w:tblCellMar>
            <w:top w:w="0" w:type="dxa"/>
            <w:left w:w="108" w:type="dxa"/>
            <w:bottom w:w="0" w:type="dxa"/>
            <w:right w:w="108" w:type="dxa"/>
          </w:tblCellMar>
        </w:tblPrEx>
        <w:trPr>
          <w:gridAfter w:val="1"/>
          <w:wAfter w:w="774"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FF377">
            <w:pPr>
              <w:jc w:val="center"/>
            </w:pPr>
            <w:r>
              <w:rPr>
                <w:rFonts w:ascii="宋体" w:hAnsi="宋体" w:eastAsia="宋体"/>
                <w:sz w:val="16"/>
              </w:rPr>
              <w:t>三、目标完成情况</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6119E9">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28F6F">
            <w:pPr>
              <w:jc w:val="center"/>
            </w:pPr>
            <w:r>
              <w:rPr>
                <w:rFonts w:ascii="宋体" w:hAnsi="宋体" w:eastAsia="宋体"/>
                <w:sz w:val="16"/>
              </w:rPr>
              <w:t>实际完成情况</w:t>
            </w:r>
          </w:p>
        </w:tc>
      </w:tr>
      <w:tr w14:paraId="504EDC73">
        <w:tblPrEx>
          <w:tblCellMar>
            <w:top w:w="0" w:type="dxa"/>
            <w:left w:w="108" w:type="dxa"/>
            <w:bottom w:w="0" w:type="dxa"/>
            <w:right w:w="108" w:type="dxa"/>
          </w:tblCellMar>
        </w:tblPrEx>
        <w:trPr>
          <w:gridAfter w:val="1"/>
          <w:wAfter w:w="77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8288B"/>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B446827">
            <w:pPr>
              <w:jc w:val="both"/>
            </w:pPr>
            <w:r>
              <w:rPr>
                <w:rFonts w:ascii="宋体" w:hAnsi="宋体" w:eastAsia="宋体"/>
                <w:sz w:val="16"/>
              </w:rPr>
              <w:t>根据财政厅《关于2024年自治区基层科普行动计划项目预算的通知》，预算支出3万元，计划采购义诊次数3次，采购血糖仪试剂数量1000个，义诊药品数量1000盒，宣传手册数量1000张，采购血糖仪试剂支出不高于3500元，义诊药品支出不高于24000元，宣传手册支出不高于2500元，主要用于提升科普公共服务供给能力和推进科普资源传播。</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B15A6">
            <w:pPr>
              <w:jc w:val="both"/>
            </w:pPr>
            <w:r>
              <w:rPr>
                <w:rFonts w:ascii="宋体" w:hAnsi="宋体" w:eastAsia="宋体"/>
                <w:sz w:val="16"/>
              </w:rPr>
              <w:t>2024年自治区基层科普行动计划项目已完成3次义诊，完成采购血糖仪试剂数量1000个，采购义诊药品数量1000盒，印刷宣传手册数量1000张，主要用于提升科普公共服务供给能力和推进科普资源传播，减轻为解决老百姓看病难、看病贵问题贡献微薄之力。</w:t>
            </w:r>
          </w:p>
        </w:tc>
      </w:tr>
      <w:tr w14:paraId="13F2A0DD">
        <w:tblPrEx>
          <w:tblCellMar>
            <w:top w:w="0" w:type="dxa"/>
            <w:left w:w="108" w:type="dxa"/>
            <w:bottom w:w="0" w:type="dxa"/>
            <w:right w:w="108" w:type="dxa"/>
          </w:tblCellMar>
        </w:tblPrEx>
        <w:trPr>
          <w:gridAfter w:val="1"/>
          <w:wAfter w:w="774"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5DF7C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94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1F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D973">
            <w:pPr>
              <w:jc w:val="center"/>
            </w:pPr>
            <w:r>
              <w:rPr>
                <w:rFonts w:ascii="宋体" w:hAnsi="宋体" w:eastAsia="宋体"/>
                <w:sz w:val="16"/>
              </w:rPr>
              <w:t>三级指标</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ABA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23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6A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2C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8F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5459">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CA72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08D6">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8B33B3">
            <w:pPr>
              <w:jc w:val="center"/>
            </w:pPr>
            <w:r>
              <w:rPr>
                <w:rFonts w:ascii="宋体" w:hAnsi="宋体" w:eastAsia="宋体"/>
                <w:sz w:val="16"/>
              </w:rPr>
              <w:t>偏差原因分析及改进措施</w:t>
            </w:r>
          </w:p>
        </w:tc>
      </w:tr>
      <w:tr w14:paraId="3C8AA34D">
        <w:tblPrEx>
          <w:tblCellMar>
            <w:top w:w="0" w:type="dxa"/>
            <w:left w:w="108" w:type="dxa"/>
            <w:bottom w:w="0" w:type="dxa"/>
            <w:right w:w="108" w:type="dxa"/>
          </w:tblCellMar>
        </w:tblPrEx>
        <w:trPr>
          <w:gridAfter w:val="1"/>
          <w:wAfter w:w="774"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5C7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068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981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C0C5">
            <w:pPr>
              <w:jc w:val="center"/>
            </w:pPr>
            <w:r>
              <w:rPr>
                <w:rFonts w:ascii="宋体" w:hAnsi="宋体" w:eastAsia="宋体"/>
                <w:sz w:val="16"/>
              </w:rPr>
              <w:t>义诊次数</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838D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0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5E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61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A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9A6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A9B60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F896">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71E7A4">
            <w:pPr>
              <w:jc w:val="center"/>
            </w:pPr>
          </w:p>
        </w:tc>
      </w:tr>
      <w:tr w14:paraId="257A552C">
        <w:tblPrEx>
          <w:tblCellMar>
            <w:top w:w="0" w:type="dxa"/>
            <w:left w:w="108" w:type="dxa"/>
            <w:bottom w:w="0" w:type="dxa"/>
            <w:right w:w="108" w:type="dxa"/>
          </w:tblCellMar>
        </w:tblPrEx>
        <w:trPr>
          <w:gridAfter w:val="1"/>
          <w:wAfter w:w="77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84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60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B0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3906">
            <w:pPr>
              <w:jc w:val="center"/>
            </w:pPr>
            <w:r>
              <w:rPr>
                <w:rFonts w:ascii="宋体" w:hAnsi="宋体" w:eastAsia="宋体"/>
                <w:sz w:val="16"/>
              </w:rPr>
              <w:t>采购血糖仪试剂数量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78240">
            <w:pPr>
              <w:jc w:val="center"/>
            </w:pPr>
            <w:r>
              <w:rPr>
                <w:rFonts w:ascii="宋体" w:hAnsi="宋体" w:eastAsia="宋体"/>
                <w:sz w:val="16"/>
              </w:rPr>
              <w:t>&gt;=1000个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9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A4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45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9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680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5C47F">
            <w:pPr>
              <w:jc w:val="center"/>
            </w:pPr>
            <w:r>
              <w:rPr>
                <w:rFonts w:ascii="宋体" w:hAnsi="宋体" w:eastAsia="宋体"/>
                <w:sz w:val="16"/>
              </w:rPr>
              <w:t>=1000个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5D22">
            <w:pPr>
              <w:jc w:val="center"/>
            </w:pPr>
            <w:r>
              <w:rPr>
                <w:rFonts w:ascii="宋体" w:hAnsi="宋体" w:eastAsia="宋体"/>
                <w:sz w:val="16"/>
              </w:rPr>
              <w:t>5</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D7A0B5">
            <w:pPr>
              <w:jc w:val="center"/>
            </w:pPr>
          </w:p>
        </w:tc>
      </w:tr>
      <w:tr w14:paraId="7CF41ED2">
        <w:tblPrEx>
          <w:tblCellMar>
            <w:top w:w="0" w:type="dxa"/>
            <w:left w:w="108" w:type="dxa"/>
            <w:bottom w:w="0" w:type="dxa"/>
            <w:right w:w="108" w:type="dxa"/>
          </w:tblCellMar>
        </w:tblPrEx>
        <w:trPr>
          <w:gridAfter w:val="1"/>
          <w:wAfter w:w="77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A4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2F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4D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50C0">
            <w:pPr>
              <w:jc w:val="center"/>
            </w:pPr>
            <w:r>
              <w:rPr>
                <w:rFonts w:ascii="宋体" w:hAnsi="宋体" w:eastAsia="宋体"/>
                <w:sz w:val="16"/>
              </w:rPr>
              <w:t>义诊药品数量</w:t>
            </w:r>
          </w:p>
        </w:tc>
        <w:tc>
          <w:tcPr>
            <w:tcW w:w="7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77167">
            <w:pPr>
              <w:jc w:val="center"/>
            </w:pPr>
            <w:r>
              <w:rPr>
                <w:rFonts w:ascii="宋体" w:hAnsi="宋体" w:eastAsia="宋体"/>
                <w:sz w:val="16"/>
              </w:rPr>
              <w:t>&gt;=1000盒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C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CF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AF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A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C69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9A97C2">
            <w:pPr>
              <w:jc w:val="center"/>
            </w:pPr>
            <w:r>
              <w:rPr>
                <w:rFonts w:ascii="宋体" w:hAnsi="宋体" w:eastAsia="宋体"/>
                <w:sz w:val="16"/>
              </w:rPr>
              <w:t>=1000盒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B76B">
            <w:pPr>
              <w:jc w:val="center"/>
            </w:pPr>
            <w:r>
              <w:rPr>
                <w:rFonts w:ascii="宋体" w:hAnsi="宋体" w:eastAsia="宋体"/>
                <w:sz w:val="16"/>
              </w:rPr>
              <w:t>5</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D794B1">
            <w:pPr>
              <w:jc w:val="center"/>
            </w:pPr>
          </w:p>
        </w:tc>
      </w:tr>
      <w:tr w14:paraId="1AEC3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68C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6B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713DE"/>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92E0A">
            <w:pPr>
              <w:jc w:val="center"/>
            </w:pPr>
            <w:r>
              <w:rPr>
                <w:rFonts w:ascii="宋体" w:hAnsi="宋体" w:eastAsia="宋体"/>
                <w:sz w:val="16"/>
              </w:rPr>
              <w:t>宣传手册数量</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51EF749">
            <w:pPr>
              <w:jc w:val="center"/>
            </w:pPr>
            <w:r>
              <w:rPr>
                <w:rFonts w:ascii="宋体" w:hAnsi="宋体" w:eastAsia="宋体"/>
                <w:sz w:val="16"/>
              </w:rPr>
              <w:t>&gt;=1000张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7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28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9C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C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B61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44D3CA">
            <w:pPr>
              <w:jc w:val="center"/>
            </w:pPr>
            <w:r>
              <w:rPr>
                <w:rFonts w:ascii="宋体" w:hAnsi="宋体" w:eastAsia="宋体"/>
                <w:sz w:val="16"/>
              </w:rPr>
              <w:t>=1000张</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45B53">
            <w:pPr>
              <w:jc w:val="center"/>
            </w:pPr>
            <w:r>
              <w:rPr>
                <w:rFonts w:ascii="宋体" w:hAnsi="宋体" w:eastAsia="宋体"/>
                <w:sz w:val="16"/>
              </w:rPr>
              <w:t>5</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0CA8F7">
            <w:pPr>
              <w:jc w:val="center"/>
            </w:pPr>
          </w:p>
        </w:tc>
      </w:tr>
      <w:tr w14:paraId="7F0D9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31C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CC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4CB2">
            <w:pPr>
              <w:jc w:val="center"/>
            </w:pPr>
            <w:r>
              <w:rPr>
                <w:rFonts w:ascii="宋体" w:hAnsi="宋体" w:eastAsia="宋体"/>
                <w:sz w:val="16"/>
              </w:rPr>
              <w:t>质量指标</w:t>
            </w:r>
          </w:p>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D3C29">
            <w:pPr>
              <w:jc w:val="center"/>
            </w:pPr>
            <w:r>
              <w:rPr>
                <w:rFonts w:ascii="宋体" w:hAnsi="宋体" w:eastAsia="宋体"/>
                <w:sz w:val="16"/>
              </w:rPr>
              <w:t>政府采购率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B2D0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C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3F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40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55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BC6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A4B8F6">
            <w:pPr>
              <w:jc w:val="center"/>
            </w:pPr>
            <w:r>
              <w:rPr>
                <w:rFonts w:ascii="宋体" w:hAnsi="宋体" w:eastAsia="宋体"/>
                <w:sz w:val="16"/>
              </w:rPr>
              <w:t>=100%</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2C0D">
            <w:pPr>
              <w:jc w:val="center"/>
            </w:pPr>
            <w:r>
              <w:rPr>
                <w:rFonts w:ascii="宋体" w:hAnsi="宋体" w:eastAsia="宋体"/>
                <w:sz w:val="16"/>
              </w:rPr>
              <w:t>5</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6A0121">
            <w:pPr>
              <w:jc w:val="center"/>
            </w:pPr>
          </w:p>
        </w:tc>
      </w:tr>
      <w:tr w14:paraId="1FAA13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07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B2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DDE7">
            <w:pPr>
              <w:jc w:val="center"/>
            </w:pPr>
            <w:r>
              <w:rPr>
                <w:rFonts w:ascii="宋体" w:hAnsi="宋体" w:eastAsia="宋体"/>
                <w:sz w:val="16"/>
              </w:rPr>
              <w:t>时效指标</w:t>
            </w:r>
          </w:p>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7059B">
            <w:pPr>
              <w:jc w:val="center"/>
            </w:pPr>
            <w:r>
              <w:rPr>
                <w:rFonts w:ascii="宋体" w:hAnsi="宋体" w:eastAsia="宋体"/>
                <w:sz w:val="16"/>
              </w:rPr>
              <w:t>项目完成时间</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22207B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A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2B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FF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00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370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888B0C">
            <w:pPr>
              <w:jc w:val="center"/>
            </w:pPr>
            <w:r>
              <w:rPr>
                <w:rFonts w:ascii="宋体" w:hAnsi="宋体" w:eastAsia="宋体"/>
                <w:sz w:val="16"/>
              </w:rPr>
              <w:t>=2024年10月25日</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51023">
            <w:pPr>
              <w:jc w:val="center"/>
            </w:pPr>
            <w:r>
              <w:rPr>
                <w:rFonts w:ascii="宋体" w:hAnsi="宋体" w:eastAsia="宋体"/>
                <w:sz w:val="16"/>
              </w:rPr>
              <w:t>10</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EB96B3">
            <w:pPr>
              <w:jc w:val="center"/>
            </w:pPr>
          </w:p>
        </w:tc>
      </w:tr>
      <w:tr w14:paraId="17BF8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828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B042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48446">
            <w:pPr>
              <w:jc w:val="center"/>
            </w:pPr>
            <w:r>
              <w:rPr>
                <w:rFonts w:ascii="宋体" w:hAnsi="宋体" w:eastAsia="宋体"/>
                <w:sz w:val="16"/>
              </w:rPr>
              <w:t>经济成本指标</w:t>
            </w:r>
          </w:p>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4999A">
            <w:pPr>
              <w:jc w:val="center"/>
            </w:pPr>
            <w:r>
              <w:rPr>
                <w:rFonts w:ascii="宋体" w:hAnsi="宋体" w:eastAsia="宋体"/>
                <w:sz w:val="16"/>
              </w:rPr>
              <w:t>采购血糖仪试剂支出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F4712E7">
            <w:pPr>
              <w:jc w:val="center"/>
            </w:pPr>
            <w:r>
              <w:rPr>
                <w:rFonts w:ascii="宋体" w:hAnsi="宋体" w:eastAsia="宋体"/>
                <w:sz w:val="16"/>
              </w:rPr>
              <w:t>&lt;=3500元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65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CC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0D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F7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7858">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3BC6C2">
            <w:pPr>
              <w:jc w:val="center"/>
            </w:pPr>
            <w:r>
              <w:rPr>
                <w:rFonts w:ascii="宋体" w:hAnsi="宋体" w:eastAsia="宋体"/>
                <w:sz w:val="16"/>
              </w:rPr>
              <w:t>=3500元</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35576">
            <w:pPr>
              <w:jc w:val="center"/>
            </w:pPr>
            <w:r>
              <w:rPr>
                <w:rFonts w:ascii="宋体" w:hAnsi="宋体" w:eastAsia="宋体"/>
                <w:sz w:val="16"/>
              </w:rPr>
              <w:t>5</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F7B245">
            <w:pPr>
              <w:jc w:val="center"/>
            </w:pPr>
          </w:p>
        </w:tc>
      </w:tr>
      <w:tr w14:paraId="4118B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C8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A4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25820"/>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E75E4">
            <w:pPr>
              <w:jc w:val="center"/>
            </w:pPr>
            <w:r>
              <w:rPr>
                <w:rFonts w:ascii="宋体" w:hAnsi="宋体" w:eastAsia="宋体"/>
                <w:sz w:val="16"/>
              </w:rPr>
              <w:t>义诊药品支出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0550AAF">
            <w:pPr>
              <w:jc w:val="center"/>
            </w:pPr>
            <w:r>
              <w:rPr>
                <w:rFonts w:ascii="宋体" w:hAnsi="宋体" w:eastAsia="宋体"/>
                <w:sz w:val="16"/>
              </w:rPr>
              <w:t>&lt;=24000元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6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0E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DA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C4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8DD1">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370EA5">
            <w:pPr>
              <w:jc w:val="center"/>
            </w:pPr>
            <w:r>
              <w:rPr>
                <w:rFonts w:ascii="宋体" w:hAnsi="宋体" w:eastAsia="宋体"/>
                <w:sz w:val="16"/>
              </w:rPr>
              <w:t>=24000元</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D7B00">
            <w:pPr>
              <w:jc w:val="center"/>
            </w:pPr>
            <w:r>
              <w:rPr>
                <w:rFonts w:ascii="宋体" w:hAnsi="宋体" w:eastAsia="宋体"/>
                <w:sz w:val="16"/>
              </w:rPr>
              <w:t>10</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E4783E">
            <w:pPr>
              <w:jc w:val="center"/>
            </w:pPr>
          </w:p>
        </w:tc>
      </w:tr>
      <w:tr w14:paraId="6EF7E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E2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0C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C4499"/>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79827">
            <w:pPr>
              <w:jc w:val="center"/>
            </w:pPr>
            <w:r>
              <w:rPr>
                <w:rFonts w:ascii="宋体" w:hAnsi="宋体" w:eastAsia="宋体"/>
                <w:sz w:val="16"/>
              </w:rPr>
              <w:t>宣传手册支出</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A89D943">
            <w:pPr>
              <w:jc w:val="center"/>
            </w:pPr>
            <w:r>
              <w:rPr>
                <w:rFonts w:ascii="宋体" w:hAnsi="宋体" w:eastAsia="宋体"/>
                <w:sz w:val="16"/>
              </w:rPr>
              <w:t>&lt;=2500元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B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55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99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CD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AEA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C3EF60">
            <w:pPr>
              <w:jc w:val="center"/>
            </w:pPr>
            <w:r>
              <w:rPr>
                <w:rFonts w:ascii="宋体" w:hAnsi="宋体" w:eastAsia="宋体"/>
                <w:sz w:val="16"/>
              </w:rPr>
              <w:t>=2500元</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1F2DD">
            <w:pPr>
              <w:jc w:val="center"/>
            </w:pPr>
            <w:r>
              <w:rPr>
                <w:rFonts w:ascii="宋体" w:hAnsi="宋体" w:eastAsia="宋体"/>
                <w:sz w:val="16"/>
              </w:rPr>
              <w:t>5</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894147">
            <w:pPr>
              <w:jc w:val="center"/>
            </w:pPr>
          </w:p>
        </w:tc>
      </w:tr>
      <w:tr w14:paraId="754E7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FE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95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EA52">
            <w:pPr>
              <w:jc w:val="center"/>
            </w:pPr>
            <w:r>
              <w:rPr>
                <w:rFonts w:ascii="宋体" w:hAnsi="宋体" w:eastAsia="宋体"/>
                <w:sz w:val="16"/>
              </w:rPr>
              <w:t>社会效益指标</w:t>
            </w:r>
          </w:p>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7578D">
            <w:pPr>
              <w:jc w:val="center"/>
            </w:pPr>
            <w:r>
              <w:rPr>
                <w:rFonts w:ascii="宋体" w:hAnsi="宋体" w:eastAsia="宋体"/>
                <w:sz w:val="16"/>
              </w:rPr>
              <w:t>减轻为解决老百姓看病难、看病贵问题贡献微薄之力</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AEDCAA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AC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46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C6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37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A24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2E9E47">
            <w:pPr>
              <w:jc w:val="center"/>
            </w:pPr>
            <w:r>
              <w:rPr>
                <w:rFonts w:ascii="宋体" w:hAnsi="宋体" w:eastAsia="宋体"/>
                <w:sz w:val="16"/>
              </w:rPr>
              <w:t>减轻</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13ABB">
            <w:pPr>
              <w:jc w:val="center"/>
            </w:pPr>
            <w:r>
              <w:rPr>
                <w:rFonts w:ascii="宋体" w:hAnsi="宋体" w:eastAsia="宋体"/>
                <w:sz w:val="16"/>
              </w:rPr>
              <w:t>20</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3FE041">
            <w:pPr>
              <w:jc w:val="center"/>
            </w:pPr>
          </w:p>
        </w:tc>
      </w:tr>
      <w:tr w14:paraId="632D1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FF2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5B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BED1">
            <w:pPr>
              <w:jc w:val="center"/>
            </w:pPr>
            <w:r>
              <w:rPr>
                <w:rFonts w:ascii="宋体" w:hAnsi="宋体" w:eastAsia="宋体"/>
                <w:sz w:val="16"/>
              </w:rPr>
              <w:t>满意度指标</w:t>
            </w:r>
          </w:p>
        </w:tc>
        <w:tc>
          <w:tcPr>
            <w:tcW w:w="8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F1365">
            <w:pPr>
              <w:jc w:val="center"/>
            </w:pPr>
            <w:r>
              <w:rPr>
                <w:rFonts w:ascii="宋体" w:hAnsi="宋体" w:eastAsia="宋体"/>
                <w:sz w:val="16"/>
              </w:rPr>
              <w:t>参加义诊工作人员满意度</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A0F20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1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34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DE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46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909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263E86">
            <w:pPr>
              <w:jc w:val="center"/>
            </w:pPr>
            <w:r>
              <w:rPr>
                <w:rFonts w:ascii="宋体" w:hAnsi="宋体" w:eastAsia="宋体"/>
                <w:sz w:val="16"/>
              </w:rPr>
              <w:t>=100%</w:t>
            </w:r>
          </w:p>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5662">
            <w:pPr>
              <w:jc w:val="center"/>
            </w:pPr>
            <w:r>
              <w:rPr>
                <w:rFonts w:ascii="宋体" w:hAnsi="宋体" w:eastAsia="宋体"/>
                <w:sz w:val="16"/>
              </w:rPr>
              <w:t>10</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1240F6">
            <w:pPr>
              <w:jc w:val="center"/>
            </w:pPr>
            <w:r>
              <w:rPr>
                <w:rFonts w:ascii="宋体" w:hAnsi="宋体" w:eastAsia="宋体"/>
                <w:sz w:val="16"/>
              </w:rPr>
              <w:t>偏差原因：满意度指标年初指标设置偏低，实际完成值大于预期指标，产生偏差。改进措施：以后年度按照项目实际情况设置指标。</w:t>
            </w:r>
          </w:p>
        </w:tc>
      </w:tr>
      <w:tr w14:paraId="1A5CB210">
        <w:tblPrEx>
          <w:tblCellMar>
            <w:top w:w="0" w:type="dxa"/>
            <w:left w:w="108" w:type="dxa"/>
            <w:bottom w:w="0" w:type="dxa"/>
            <w:right w:w="108" w:type="dxa"/>
          </w:tblCellMar>
        </w:tblPrEx>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CCDF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3492">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53A3497"/>
        </w:tc>
        <w:tc>
          <w:tcPr>
            <w:tcW w:w="8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D7D3">
            <w:pPr>
              <w:jc w:val="center"/>
            </w:pPr>
            <w:r>
              <w:rPr>
                <w:rFonts w:ascii="宋体" w:hAnsi="宋体" w:eastAsia="宋体"/>
                <w:sz w:val="16"/>
              </w:rPr>
              <w:t>100分</w:t>
            </w:r>
          </w:p>
        </w:tc>
        <w:tc>
          <w:tcPr>
            <w:tcW w:w="1840" w:type="dxa"/>
            <w:gridSpan w:val="3"/>
            <w:tcBorders>
              <w:top w:val="single" w:color="auto" w:sz="10" w:space="0"/>
              <w:left w:val="single" w:color="auto" w:sz="10" w:space="0"/>
              <w:bottom w:val="single" w:color="auto" w:sz="10" w:space="0"/>
              <w:right w:val="single" w:color="auto" w:sz="10" w:space="0"/>
              <w:insideV w:val="single" w:sz="10" w:space="0"/>
            </w:tcBorders>
          </w:tcPr>
          <w:p w14:paraId="21D5409D"/>
        </w:tc>
      </w:tr>
    </w:tbl>
    <w:p w14:paraId="33B19855">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CF200BE">
        <w:tblPrEx>
          <w:tblCellMar>
            <w:top w:w="0" w:type="dxa"/>
            <w:left w:w="108" w:type="dxa"/>
            <w:bottom w:w="0" w:type="dxa"/>
            <w:right w:w="108" w:type="dxa"/>
          </w:tblCellMar>
        </w:tblPrEx>
        <w:tc>
          <w:tcPr>
            <w:tcW w:w="8848" w:type="dxa"/>
            <w:gridSpan w:val="14"/>
            <w:vAlign w:val="center"/>
          </w:tcPr>
          <w:p w14:paraId="36812FB2">
            <w:pPr>
              <w:jc w:val="center"/>
            </w:pPr>
            <w:r>
              <w:rPr>
                <w:rFonts w:ascii="宋体" w:hAnsi="宋体" w:eastAsia="宋体"/>
                <w:sz w:val="24"/>
              </w:rPr>
              <w:t>项目支出绩效自评表</w:t>
            </w:r>
          </w:p>
        </w:tc>
      </w:tr>
      <w:tr w14:paraId="25AB6FA5">
        <w:tblPrEx>
          <w:tblCellMar>
            <w:top w:w="0" w:type="dxa"/>
            <w:left w:w="108" w:type="dxa"/>
            <w:bottom w:w="0" w:type="dxa"/>
            <w:right w:w="108" w:type="dxa"/>
          </w:tblCellMar>
        </w:tblPrEx>
        <w:tc>
          <w:tcPr>
            <w:tcW w:w="8848" w:type="dxa"/>
            <w:gridSpan w:val="14"/>
            <w:vAlign w:val="center"/>
          </w:tcPr>
          <w:p w14:paraId="2FAB6348">
            <w:pPr>
              <w:jc w:val="center"/>
            </w:pPr>
            <w:r>
              <w:rPr>
                <w:rFonts w:ascii="宋体" w:hAnsi="宋体" w:eastAsia="宋体"/>
                <w:sz w:val="24"/>
              </w:rPr>
              <w:t>(2024年度)</w:t>
            </w:r>
          </w:p>
        </w:tc>
      </w:tr>
      <w:tr w14:paraId="7E62F1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23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FA4ECD">
            <w:pPr>
              <w:jc w:val="center"/>
            </w:pPr>
            <w:r>
              <w:rPr>
                <w:rFonts w:ascii="宋体" w:hAnsi="宋体" w:eastAsia="宋体"/>
                <w:sz w:val="16"/>
              </w:rPr>
              <w:t>2024年重大传染病防控项目</w:t>
            </w:r>
          </w:p>
        </w:tc>
      </w:tr>
      <w:tr w14:paraId="32498B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6B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2EACC1">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B6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3721F3">
            <w:pPr>
              <w:jc w:val="center"/>
            </w:pPr>
            <w:r>
              <w:rPr>
                <w:rFonts w:ascii="宋体" w:hAnsi="宋体" w:eastAsia="宋体"/>
                <w:sz w:val="16"/>
              </w:rPr>
              <w:t>新疆维吾尔自治区喀什地区结核病防治所</w:t>
            </w:r>
          </w:p>
        </w:tc>
      </w:tr>
      <w:tr w14:paraId="7B56E3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A27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E3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015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7F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C14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09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B85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9599">
            <w:pPr>
              <w:jc w:val="center"/>
            </w:pPr>
            <w:r>
              <w:rPr>
                <w:rFonts w:ascii="宋体" w:hAnsi="宋体" w:eastAsia="宋体"/>
                <w:sz w:val="16"/>
              </w:rPr>
              <w:t>得分</w:t>
            </w:r>
          </w:p>
        </w:tc>
      </w:tr>
      <w:tr w14:paraId="16D08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BF3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7A0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C06C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D4B25">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7FD2">
            <w:pPr>
              <w:jc w:val="center"/>
            </w:pPr>
            <w:r>
              <w:rPr>
                <w:rFonts w:ascii="宋体" w:hAnsi="宋体" w:eastAsia="宋体"/>
                <w:sz w:val="16"/>
              </w:rPr>
              <w:t>30.23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3CA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66ECB">
            <w:pPr>
              <w:jc w:val="center"/>
            </w:pPr>
            <w:r>
              <w:rPr>
                <w:rFonts w:ascii="宋体" w:hAnsi="宋体" w:eastAsia="宋体"/>
                <w:sz w:val="16"/>
              </w:rPr>
              <w:t>58.1%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8D59">
            <w:pPr>
              <w:jc w:val="center"/>
            </w:pPr>
            <w:r>
              <w:rPr>
                <w:rFonts w:ascii="宋体" w:hAnsi="宋体" w:eastAsia="宋体"/>
                <w:sz w:val="16"/>
              </w:rPr>
              <w:t>0.00分</w:t>
            </w:r>
          </w:p>
        </w:tc>
      </w:tr>
      <w:tr w14:paraId="11624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CFC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00A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A92E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87B4C">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60B92">
            <w:pPr>
              <w:jc w:val="center"/>
            </w:pPr>
            <w:r>
              <w:rPr>
                <w:rFonts w:ascii="宋体" w:hAnsi="宋体" w:eastAsia="宋体"/>
                <w:sz w:val="16"/>
              </w:rPr>
              <w:t>30.23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2B5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854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C0C2">
            <w:pPr>
              <w:jc w:val="center"/>
            </w:pPr>
            <w:r>
              <w:rPr>
                <w:rFonts w:ascii="宋体" w:hAnsi="宋体" w:eastAsia="宋体"/>
                <w:sz w:val="16"/>
              </w:rPr>
              <w:t>—</w:t>
            </w:r>
          </w:p>
        </w:tc>
      </w:tr>
      <w:tr w14:paraId="5B1B7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60D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AA0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5E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F48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E2E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486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F08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2EAB">
            <w:pPr>
              <w:jc w:val="center"/>
            </w:pPr>
            <w:r>
              <w:rPr>
                <w:rFonts w:ascii="宋体" w:hAnsi="宋体" w:eastAsia="宋体"/>
                <w:sz w:val="16"/>
              </w:rPr>
              <w:t>—</w:t>
            </w:r>
          </w:p>
        </w:tc>
      </w:tr>
      <w:tr w14:paraId="37547E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489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754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F0694">
            <w:pPr>
              <w:jc w:val="center"/>
            </w:pPr>
            <w:r>
              <w:rPr>
                <w:rFonts w:ascii="宋体" w:hAnsi="宋体" w:eastAsia="宋体"/>
                <w:sz w:val="16"/>
              </w:rPr>
              <w:t>实际完成情况</w:t>
            </w:r>
          </w:p>
        </w:tc>
      </w:tr>
      <w:tr w14:paraId="71C3F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188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CE17C">
            <w:pPr>
              <w:jc w:val="both"/>
            </w:pPr>
            <w:r>
              <w:rPr>
                <w:rFonts w:ascii="宋体" w:hAnsi="宋体" w:eastAsia="宋体"/>
                <w:sz w:val="16"/>
              </w:rPr>
              <w:t>根据（喀地财社</w:t>
            </w:r>
            <w:r>
              <w:rPr>
                <w:rFonts w:hint="eastAsia" w:ascii="宋体" w:hAnsi="宋体"/>
                <w:sz w:val="16"/>
                <w:lang w:eastAsia="zh-CN"/>
              </w:rPr>
              <w:t>〔2024〕24号</w:t>
            </w:r>
            <w:r>
              <w:rPr>
                <w:rFonts w:ascii="宋体" w:hAnsi="宋体" w:eastAsia="宋体"/>
                <w:sz w:val="16"/>
              </w:rPr>
              <w:t>）（新财社</w:t>
            </w:r>
            <w:r>
              <w:rPr>
                <w:rFonts w:hint="eastAsia" w:ascii="宋体" w:hAnsi="宋体"/>
                <w:sz w:val="16"/>
                <w:lang w:eastAsia="zh-CN"/>
              </w:rPr>
              <w:t>〔2023〕218号</w:t>
            </w:r>
            <w:r>
              <w:rPr>
                <w:rFonts w:ascii="宋体" w:hAnsi="宋体" w:eastAsia="宋体"/>
                <w:sz w:val="16"/>
              </w:rPr>
              <w:t>）</w:t>
            </w:r>
            <w:r>
              <w:rPr>
                <w:rFonts w:hint="eastAsia" w:ascii="宋体" w:hAnsi="宋体"/>
                <w:sz w:val="16"/>
                <w:lang w:eastAsia="zh-CN"/>
              </w:rPr>
              <w:t>文件</w:t>
            </w:r>
            <w:r>
              <w:rPr>
                <w:rFonts w:ascii="宋体" w:hAnsi="宋体" w:eastAsia="宋体"/>
                <w:sz w:val="16"/>
              </w:rPr>
              <w:t>要求，定点医院工作补助经费10万元，定点医院专项行动补助经费20万元，计划用于地区结核病防治技术指导组对县市开展技术指导和技术帮扶工作，计划采购结核病耐药检测试剂数量600人次，结核病耐药筛查试剂预算支出52万元，规范治疗和随访检查的肺结核患者任务完成率85%以上，项目是2024年12月25日之前完成，此项目有效提升基层人员结核病患者管理水平，减少结核病传播和持续有效提高基层肺结核防治人员的业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51904">
            <w:pPr>
              <w:jc w:val="both"/>
            </w:pPr>
            <w:r>
              <w:rPr>
                <w:rFonts w:ascii="宋体" w:hAnsi="宋体" w:eastAsia="宋体"/>
                <w:sz w:val="16"/>
              </w:rPr>
              <w:t>2024年重大传染病防控项目,截至2024年12月25日，已使用30.23万元用于地区结核病防治技术指导组对县市开展技术指导和技术帮扶工作，采购300人次结核病耐药检测试剂，采购防控物资，完成规范治疗和随访检查的肺结核患者任务，项目的实施有效提升基层人员结核病患者管理水平，减少结核病传播和持续有效提高基层肺结核防治人员的业务水平。</w:t>
            </w:r>
          </w:p>
        </w:tc>
      </w:tr>
      <w:tr w14:paraId="26DC2C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CF99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39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02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CC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E7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B7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5B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9C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57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DE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69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78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B35C">
            <w:pPr>
              <w:jc w:val="center"/>
            </w:pPr>
            <w:r>
              <w:rPr>
                <w:rFonts w:ascii="宋体" w:hAnsi="宋体" w:eastAsia="宋体"/>
                <w:sz w:val="16"/>
              </w:rPr>
              <w:t>偏差原因分析及改进措施</w:t>
            </w:r>
          </w:p>
        </w:tc>
      </w:tr>
      <w:tr w14:paraId="3423EF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15E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77F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64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8B87">
            <w:pPr>
              <w:jc w:val="center"/>
            </w:pPr>
            <w:r>
              <w:rPr>
                <w:rFonts w:ascii="宋体" w:hAnsi="宋体" w:eastAsia="宋体"/>
                <w:sz w:val="16"/>
              </w:rPr>
              <w:t>采购结核病耐药检测试剂数量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2047">
            <w:pPr>
              <w:jc w:val="center"/>
            </w:pPr>
            <w:r>
              <w:rPr>
                <w:rFonts w:ascii="宋体" w:hAnsi="宋体" w:eastAsia="宋体"/>
                <w:sz w:val="16"/>
              </w:rPr>
              <w:t>&gt;=600人份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6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30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A4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F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69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B094">
            <w:pPr>
              <w:jc w:val="center"/>
            </w:pPr>
            <w:r>
              <w:rPr>
                <w:rFonts w:ascii="宋体" w:hAnsi="宋体" w:eastAsia="宋体"/>
                <w:sz w:val="16"/>
              </w:rPr>
              <w:t>=337人份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18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C53CA">
            <w:pPr>
              <w:jc w:val="center"/>
            </w:pPr>
            <w:r>
              <w:rPr>
                <w:rFonts w:ascii="宋体" w:hAnsi="宋体" w:eastAsia="宋体"/>
                <w:sz w:val="16"/>
              </w:rPr>
              <w:t>偏差原因：第一批试剂耗材已采购300人份，第二批试剂耗材正在办理采购手续。改进措施：督促相关业务科室，尽快办理相关采购手续，加快项目进度。</w:t>
            </w:r>
          </w:p>
        </w:tc>
      </w:tr>
      <w:tr w14:paraId="1A3E2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726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F53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ADF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0B32">
            <w:pPr>
              <w:jc w:val="center"/>
            </w:pPr>
            <w:r>
              <w:rPr>
                <w:rFonts w:ascii="宋体" w:hAnsi="宋体" w:eastAsia="宋体"/>
                <w:sz w:val="16"/>
              </w:rPr>
              <w:t>规范治疗和随访检查的肺结核患者任务完成率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5330">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81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C0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0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19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61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CF32">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C5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C1DBE">
            <w:pPr>
              <w:jc w:val="center"/>
            </w:pPr>
          </w:p>
        </w:tc>
      </w:tr>
      <w:tr w14:paraId="2DA6A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0D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0CF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271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9E61">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3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8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D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8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7A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15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FD11">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13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99218">
            <w:pPr>
              <w:jc w:val="center"/>
            </w:pPr>
            <w:r>
              <w:rPr>
                <w:rFonts w:ascii="宋体" w:hAnsi="宋体" w:eastAsia="宋体"/>
                <w:sz w:val="16"/>
              </w:rPr>
              <w:t>偏差原因：结核病耐药检测试剂采购了300人份，第二批试剂耗材正在办理采购手续。改进措施：督促相关业务科室，加快项目进度。</w:t>
            </w:r>
          </w:p>
        </w:tc>
      </w:tr>
      <w:tr w14:paraId="6C80E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3F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72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17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4D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8DE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1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D6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66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2A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AF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F8EF">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AF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692D">
            <w:pPr>
              <w:jc w:val="center"/>
            </w:pPr>
          </w:p>
        </w:tc>
      </w:tr>
      <w:tr w14:paraId="495F6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4E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B81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7F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A242E">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CB9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9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E9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84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7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22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60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78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F72AB">
            <w:pPr>
              <w:jc w:val="center"/>
            </w:pPr>
            <w:r>
              <w:rPr>
                <w:rFonts w:ascii="宋体" w:hAnsi="宋体" w:eastAsia="宋体"/>
                <w:sz w:val="16"/>
              </w:rPr>
              <w:t>偏差原因：采购结核病耐药检测试剂和采购</w:t>
            </w:r>
            <w:r>
              <w:rPr>
                <w:rFonts w:hint="eastAsia" w:ascii="宋体" w:hAnsi="宋体"/>
                <w:sz w:val="16"/>
                <w:lang w:eastAsia="zh-CN"/>
              </w:rPr>
              <w:t>防控</w:t>
            </w:r>
            <w:r>
              <w:rPr>
                <w:rFonts w:ascii="宋体" w:hAnsi="宋体" w:eastAsia="宋体"/>
                <w:sz w:val="16"/>
              </w:rPr>
              <w:t>物资还未</w:t>
            </w:r>
            <w:r>
              <w:rPr>
                <w:rFonts w:hint="eastAsia" w:ascii="宋体" w:hAnsi="宋体"/>
                <w:sz w:val="16"/>
                <w:lang w:eastAsia="zh-CN"/>
              </w:rPr>
              <w:t>支出</w:t>
            </w:r>
            <w:r>
              <w:rPr>
                <w:rFonts w:ascii="宋体" w:hAnsi="宋体" w:eastAsia="宋体"/>
                <w:sz w:val="16"/>
              </w:rPr>
              <w:t>完毕，导致成本节约率出现偏差。改进措施：监督相关业务科室，尽快办理采购手续，加快项目进度。</w:t>
            </w:r>
          </w:p>
        </w:tc>
      </w:tr>
      <w:tr w14:paraId="69B35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62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1D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56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D9AE">
            <w:pPr>
              <w:jc w:val="center"/>
            </w:pPr>
            <w:r>
              <w:rPr>
                <w:rFonts w:ascii="宋体" w:hAnsi="宋体" w:eastAsia="宋体"/>
                <w:sz w:val="16"/>
              </w:rPr>
              <w:t>通过结核病宣传提高公众对结核病知识了解的效果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B2C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6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7A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2D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E5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2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5F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3B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9930">
            <w:pPr>
              <w:jc w:val="center"/>
            </w:pPr>
          </w:p>
        </w:tc>
      </w:tr>
      <w:tr w14:paraId="77E55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F6B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B9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4C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94DA">
            <w:pPr>
              <w:jc w:val="center"/>
            </w:pPr>
            <w:r>
              <w:rPr>
                <w:rFonts w:ascii="宋体" w:hAnsi="宋体" w:eastAsia="宋体"/>
                <w:sz w:val="16"/>
              </w:rPr>
              <w:t>对结核病筛查和防控工作满意度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C7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B3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1C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94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B1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2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C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CC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1D49B">
            <w:pPr>
              <w:jc w:val="center"/>
            </w:pPr>
            <w:r>
              <w:rPr>
                <w:rFonts w:ascii="宋体" w:hAnsi="宋体" w:eastAsia="宋体"/>
                <w:sz w:val="16"/>
              </w:rPr>
              <w:t>偏差原因：年初指标设置偏低，导致预期指标小于实际完成值。改进措施：以后年度按照指标实际情况设置指标。</w:t>
            </w:r>
          </w:p>
        </w:tc>
      </w:tr>
      <w:tr w14:paraId="329456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85D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9E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FA61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ADC1">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3CDEE5"/>
        </w:tc>
      </w:tr>
    </w:tbl>
    <w:p w14:paraId="191A4FCA">
      <w:r>
        <w:br w:type="page"/>
      </w:r>
    </w:p>
    <w:tbl>
      <w:tblPr>
        <w:tblStyle w:val="10"/>
        <w:tblW w:w="9923" w:type="dxa"/>
        <w:tblInd w:w="0" w:type="dxa"/>
        <w:tblLayout w:type="fixed"/>
        <w:tblCellMar>
          <w:top w:w="0" w:type="dxa"/>
          <w:left w:w="108" w:type="dxa"/>
          <w:bottom w:w="0" w:type="dxa"/>
          <w:right w:w="108" w:type="dxa"/>
        </w:tblCellMar>
      </w:tblPr>
      <w:tblGrid>
        <w:gridCol w:w="676"/>
        <w:gridCol w:w="676"/>
        <w:gridCol w:w="677"/>
        <w:gridCol w:w="676"/>
        <w:gridCol w:w="245"/>
        <w:gridCol w:w="500"/>
        <w:gridCol w:w="676"/>
        <w:gridCol w:w="677"/>
        <w:gridCol w:w="677"/>
        <w:gridCol w:w="676"/>
        <w:gridCol w:w="676"/>
        <w:gridCol w:w="677"/>
        <w:gridCol w:w="676"/>
        <w:gridCol w:w="677"/>
        <w:gridCol w:w="678"/>
        <w:gridCol w:w="383"/>
      </w:tblGrid>
      <w:tr w14:paraId="2EF25400">
        <w:tblPrEx>
          <w:tblCellMar>
            <w:top w:w="0" w:type="dxa"/>
            <w:left w:w="108" w:type="dxa"/>
            <w:bottom w:w="0" w:type="dxa"/>
            <w:right w:w="108" w:type="dxa"/>
          </w:tblCellMar>
        </w:tblPrEx>
        <w:trPr>
          <w:gridAfter w:val="1"/>
          <w:wAfter w:w="383" w:type="dxa"/>
        </w:trPr>
        <w:tc>
          <w:tcPr>
            <w:tcW w:w="9540" w:type="dxa"/>
            <w:gridSpan w:val="15"/>
            <w:vAlign w:val="center"/>
          </w:tcPr>
          <w:p w14:paraId="001AD713">
            <w:pPr>
              <w:jc w:val="center"/>
            </w:pPr>
            <w:r>
              <w:rPr>
                <w:rFonts w:ascii="宋体" w:hAnsi="宋体" w:eastAsia="宋体"/>
                <w:sz w:val="24"/>
              </w:rPr>
              <w:t>项目支出绩效自评表</w:t>
            </w:r>
          </w:p>
        </w:tc>
      </w:tr>
      <w:tr w14:paraId="132D7C54">
        <w:tblPrEx>
          <w:tblCellMar>
            <w:top w:w="0" w:type="dxa"/>
            <w:left w:w="108" w:type="dxa"/>
            <w:bottom w:w="0" w:type="dxa"/>
            <w:right w:w="108" w:type="dxa"/>
          </w:tblCellMar>
        </w:tblPrEx>
        <w:trPr>
          <w:gridAfter w:val="1"/>
          <w:wAfter w:w="383" w:type="dxa"/>
        </w:trPr>
        <w:tc>
          <w:tcPr>
            <w:tcW w:w="9540" w:type="dxa"/>
            <w:gridSpan w:val="15"/>
            <w:vAlign w:val="center"/>
          </w:tcPr>
          <w:p w14:paraId="59338972">
            <w:pPr>
              <w:jc w:val="center"/>
            </w:pPr>
            <w:r>
              <w:rPr>
                <w:rFonts w:ascii="宋体" w:hAnsi="宋体" w:eastAsia="宋体"/>
                <w:sz w:val="24"/>
              </w:rPr>
              <w:t>(2024年度)</w:t>
            </w:r>
          </w:p>
        </w:tc>
      </w:tr>
      <w:tr w14:paraId="693512EA">
        <w:tblPrEx>
          <w:tblCellMar>
            <w:top w:w="0" w:type="dxa"/>
            <w:left w:w="108" w:type="dxa"/>
            <w:bottom w:w="0" w:type="dxa"/>
            <w:right w:w="108" w:type="dxa"/>
          </w:tblCellMar>
        </w:tblPrEx>
        <w:trPr>
          <w:gridAfter w:val="1"/>
          <w:wAfter w:w="383" w:type="dxa"/>
        </w:trPr>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7A0CE5A9">
            <w:pPr>
              <w:jc w:val="center"/>
            </w:pPr>
            <w:r>
              <w:rPr>
                <w:rFonts w:ascii="宋体" w:hAnsi="宋体" w:eastAsia="宋体"/>
                <w:sz w:val="16"/>
              </w:rPr>
              <w:t>项目名称</w:t>
            </w:r>
          </w:p>
        </w:tc>
        <w:tc>
          <w:tcPr>
            <w:tcW w:w="886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A263477">
            <w:pPr>
              <w:jc w:val="center"/>
            </w:pPr>
            <w:r>
              <w:rPr>
                <w:rFonts w:ascii="宋体" w:hAnsi="宋体" w:eastAsia="宋体"/>
                <w:sz w:val="16"/>
              </w:rPr>
              <w:t>全区耐药结核病流行特征，基因分型及其传播规律研究项目</w:t>
            </w:r>
          </w:p>
        </w:tc>
      </w:tr>
      <w:tr w14:paraId="5C2566E7">
        <w:tblPrEx>
          <w:tblCellMar>
            <w:top w:w="0" w:type="dxa"/>
            <w:left w:w="108" w:type="dxa"/>
            <w:bottom w:w="0" w:type="dxa"/>
            <w:right w:w="108" w:type="dxa"/>
          </w:tblCellMar>
        </w:tblPrEx>
        <w:trPr>
          <w:gridAfter w:val="1"/>
          <w:wAfter w:w="383" w:type="dxa"/>
        </w:trPr>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0BACA55">
            <w:pPr>
              <w:jc w:val="center"/>
            </w:pPr>
            <w:r>
              <w:rPr>
                <w:rFonts w:ascii="宋体" w:hAnsi="宋体" w:eastAsia="宋体"/>
                <w:sz w:val="16"/>
              </w:rPr>
              <w:t>主管部门</w:t>
            </w:r>
          </w:p>
        </w:tc>
        <w:tc>
          <w:tcPr>
            <w:tcW w:w="480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ABDBBC">
            <w:pPr>
              <w:jc w:val="center"/>
            </w:pPr>
            <w:r>
              <w:rPr>
                <w:rFonts w:ascii="宋体" w:hAnsi="宋体" w:eastAsia="宋体"/>
                <w:sz w:val="16"/>
              </w:rPr>
              <w:t>喀什地区卫健委</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92E785A">
            <w:pPr>
              <w:jc w:val="center"/>
            </w:pPr>
            <w:r>
              <w:rPr>
                <w:rFonts w:ascii="宋体" w:hAnsi="宋体" w:eastAsia="宋体"/>
                <w:sz w:val="16"/>
              </w:rPr>
              <w:t>实施单位</w:t>
            </w:r>
          </w:p>
        </w:tc>
        <w:tc>
          <w:tcPr>
            <w:tcW w:w="338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82695D">
            <w:pPr>
              <w:jc w:val="center"/>
            </w:pPr>
            <w:r>
              <w:rPr>
                <w:rFonts w:ascii="宋体" w:hAnsi="宋体" w:eastAsia="宋体"/>
                <w:sz w:val="16"/>
              </w:rPr>
              <w:t>新疆维吾尔自治区喀什地区结核病防治所</w:t>
            </w:r>
          </w:p>
        </w:tc>
      </w:tr>
      <w:tr w14:paraId="79C4C417">
        <w:tblPrEx>
          <w:tblCellMar>
            <w:top w:w="0" w:type="dxa"/>
            <w:left w:w="108" w:type="dxa"/>
            <w:bottom w:w="0" w:type="dxa"/>
            <w:right w:w="108" w:type="dxa"/>
          </w:tblCellMar>
        </w:tblPrEx>
        <w:trPr>
          <w:gridAfter w:val="1"/>
          <w:wAfter w:w="383" w:type="dxa"/>
        </w:trPr>
        <w:tc>
          <w:tcPr>
            <w:tcW w:w="6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C6F3E">
            <w:pPr>
              <w:jc w:val="center"/>
            </w:pPr>
            <w:r>
              <w:rPr>
                <w:rFonts w:ascii="宋体" w:hAnsi="宋体" w:eastAsia="宋体"/>
                <w:sz w:val="16"/>
              </w:rPr>
              <w:t>项目资金 （万元）</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00E9A">
            <w:pPr>
              <w:jc w:val="center"/>
            </w:pPr>
          </w:p>
        </w:tc>
        <w:tc>
          <w:tcPr>
            <w:tcW w:w="142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19C4F2">
            <w:pPr>
              <w:jc w:val="center"/>
            </w:pPr>
            <w:r>
              <w:rPr>
                <w:rFonts w:ascii="宋体" w:hAnsi="宋体" w:eastAsia="宋体"/>
                <w:sz w:val="16"/>
              </w:rPr>
              <w:t>年初预算数</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9850C">
            <w:pPr>
              <w:jc w:val="center"/>
            </w:pPr>
            <w:r>
              <w:rPr>
                <w:rFonts w:ascii="宋体" w:hAnsi="宋体" w:eastAsia="宋体"/>
                <w:sz w:val="16"/>
              </w:rPr>
              <w:t>全年预算数</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BB29C">
            <w:pPr>
              <w:jc w:val="center"/>
            </w:pPr>
            <w:r>
              <w:rPr>
                <w:rFonts w:ascii="宋体" w:hAnsi="宋体" w:eastAsia="宋体"/>
                <w:sz w:val="16"/>
              </w:rPr>
              <w:t>全年执行数</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956DF">
            <w:pPr>
              <w:jc w:val="center"/>
            </w:pPr>
            <w:r>
              <w:rPr>
                <w:rFonts w:ascii="宋体" w:hAnsi="宋体" w:eastAsia="宋体"/>
                <w:sz w:val="16"/>
              </w:rPr>
              <w:t>分值</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B72A5">
            <w:pPr>
              <w:jc w:val="center"/>
            </w:pPr>
            <w:r>
              <w:rPr>
                <w:rFonts w:ascii="宋体" w:hAnsi="宋体" w:eastAsia="宋体"/>
                <w:sz w:val="16"/>
              </w:rPr>
              <w:t>执行率</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2019907C">
            <w:pPr>
              <w:jc w:val="center"/>
            </w:pPr>
            <w:r>
              <w:rPr>
                <w:rFonts w:ascii="宋体" w:hAnsi="宋体" w:eastAsia="宋体"/>
                <w:sz w:val="16"/>
              </w:rPr>
              <w:t>得分</w:t>
            </w:r>
          </w:p>
        </w:tc>
      </w:tr>
      <w:tr w14:paraId="2351EABE">
        <w:tblPrEx>
          <w:tblCellMar>
            <w:top w:w="0" w:type="dxa"/>
            <w:left w:w="108" w:type="dxa"/>
            <w:bottom w:w="0" w:type="dxa"/>
            <w:right w:w="108" w:type="dxa"/>
          </w:tblCellMar>
        </w:tblPrEx>
        <w:trPr>
          <w:gridAfter w:val="1"/>
          <w:wAfter w:w="383" w:type="dxa"/>
        </w:trPr>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2D95E256"/>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CE82">
            <w:pPr>
              <w:jc w:val="center"/>
            </w:pPr>
            <w:r>
              <w:rPr>
                <w:rFonts w:ascii="宋体" w:hAnsi="宋体" w:eastAsia="宋体"/>
                <w:sz w:val="16"/>
              </w:rPr>
              <w:t>年度资金总额</w:t>
            </w:r>
          </w:p>
        </w:tc>
        <w:tc>
          <w:tcPr>
            <w:tcW w:w="142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C7D316">
            <w:pPr>
              <w:jc w:val="center"/>
            </w:pPr>
            <w:r>
              <w:rPr>
                <w:rFonts w:ascii="宋体" w:hAnsi="宋体" w:eastAsia="宋体"/>
                <w:sz w:val="16"/>
              </w:rPr>
              <w:t>13.87</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99718">
            <w:pPr>
              <w:jc w:val="center"/>
            </w:pPr>
            <w:r>
              <w:rPr>
                <w:rFonts w:ascii="宋体" w:hAnsi="宋体" w:eastAsia="宋体"/>
                <w:sz w:val="16"/>
              </w:rPr>
              <w:t>13.87</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FA960">
            <w:pPr>
              <w:jc w:val="center"/>
            </w:pPr>
            <w:r>
              <w:rPr>
                <w:rFonts w:ascii="宋体" w:hAnsi="宋体" w:eastAsia="宋体"/>
                <w:sz w:val="16"/>
              </w:rPr>
              <w:t>12.59</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34DA">
            <w:pPr>
              <w:jc w:val="center"/>
            </w:pPr>
            <w:r>
              <w:rPr>
                <w:rFonts w:ascii="宋体" w:hAnsi="宋体" w:eastAsia="宋体"/>
                <w:sz w:val="16"/>
              </w:rPr>
              <w:t>10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BE003">
            <w:pPr>
              <w:jc w:val="center"/>
            </w:pPr>
            <w:r>
              <w:rPr>
                <w:rFonts w:ascii="宋体" w:hAnsi="宋体" w:eastAsia="宋体"/>
                <w:sz w:val="16"/>
              </w:rPr>
              <w:t>90.8%</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41C4C5D2">
            <w:pPr>
              <w:jc w:val="center"/>
            </w:pPr>
            <w:r>
              <w:rPr>
                <w:rFonts w:ascii="宋体" w:hAnsi="宋体" w:eastAsia="宋体"/>
                <w:sz w:val="16"/>
              </w:rPr>
              <w:t>7.69分</w:t>
            </w:r>
          </w:p>
        </w:tc>
      </w:tr>
      <w:tr w14:paraId="5A73569A">
        <w:tblPrEx>
          <w:tblCellMar>
            <w:top w:w="0" w:type="dxa"/>
            <w:left w:w="108" w:type="dxa"/>
            <w:bottom w:w="0" w:type="dxa"/>
            <w:right w:w="108" w:type="dxa"/>
          </w:tblCellMar>
        </w:tblPrEx>
        <w:trPr>
          <w:gridAfter w:val="1"/>
          <w:wAfter w:w="383" w:type="dxa"/>
        </w:trPr>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47878DF5"/>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A38FD">
            <w:pPr>
              <w:jc w:val="center"/>
            </w:pPr>
            <w:r>
              <w:rPr>
                <w:rFonts w:ascii="宋体" w:hAnsi="宋体" w:eastAsia="宋体"/>
                <w:sz w:val="16"/>
              </w:rPr>
              <w:t>其中：当年财政拨款</w:t>
            </w:r>
          </w:p>
        </w:tc>
        <w:tc>
          <w:tcPr>
            <w:tcW w:w="142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E79443">
            <w:pPr>
              <w:jc w:val="center"/>
            </w:pPr>
            <w:r>
              <w:rPr>
                <w:rFonts w:ascii="宋体" w:hAnsi="宋体" w:eastAsia="宋体"/>
                <w:sz w:val="16"/>
              </w:rPr>
              <w:t>0.00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950B5">
            <w:pPr>
              <w:jc w:val="center"/>
            </w:pPr>
            <w:r>
              <w:rPr>
                <w:rFonts w:ascii="宋体" w:hAnsi="宋体" w:eastAsia="宋体"/>
                <w:sz w:val="16"/>
              </w:rPr>
              <w:t>0.00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B08E7">
            <w:pPr>
              <w:jc w:val="center"/>
            </w:pPr>
            <w:r>
              <w:rPr>
                <w:rFonts w:ascii="宋体" w:hAnsi="宋体" w:eastAsia="宋体"/>
                <w:sz w:val="16"/>
              </w:rPr>
              <w:t>0.00</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108A3">
            <w:pPr>
              <w:jc w:val="center"/>
            </w:pPr>
            <w:r>
              <w:rPr>
                <w:rFonts w:ascii="宋体" w:hAnsi="宋体" w:eastAsia="宋体"/>
                <w:sz w:val="16"/>
              </w:rPr>
              <w:t>—</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2A22">
            <w:pPr>
              <w:jc w:val="center"/>
            </w:pPr>
            <w:r>
              <w:rPr>
                <w:rFonts w:ascii="宋体" w:hAnsi="宋体" w:eastAsia="宋体"/>
                <w:sz w:val="16"/>
              </w:rPr>
              <w:t>—</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0760979E">
            <w:pPr>
              <w:jc w:val="center"/>
            </w:pPr>
            <w:r>
              <w:rPr>
                <w:rFonts w:ascii="宋体" w:hAnsi="宋体" w:eastAsia="宋体"/>
                <w:sz w:val="16"/>
              </w:rPr>
              <w:t>—</w:t>
            </w:r>
          </w:p>
        </w:tc>
      </w:tr>
      <w:tr w14:paraId="7E8EE8F0">
        <w:tblPrEx>
          <w:tblCellMar>
            <w:top w:w="0" w:type="dxa"/>
            <w:left w:w="108" w:type="dxa"/>
            <w:bottom w:w="0" w:type="dxa"/>
            <w:right w:w="108" w:type="dxa"/>
          </w:tblCellMar>
        </w:tblPrEx>
        <w:trPr>
          <w:gridAfter w:val="1"/>
          <w:wAfter w:w="383" w:type="dxa"/>
        </w:trPr>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4BC9652F"/>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E3FD7">
            <w:pPr>
              <w:jc w:val="center"/>
            </w:pPr>
            <w:r>
              <w:rPr>
                <w:rFonts w:ascii="宋体" w:hAnsi="宋体" w:eastAsia="宋体"/>
                <w:sz w:val="16"/>
              </w:rPr>
              <w:t xml:space="preserve">  其他资金</w:t>
            </w:r>
          </w:p>
        </w:tc>
        <w:tc>
          <w:tcPr>
            <w:tcW w:w="142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D6E187">
            <w:pPr>
              <w:jc w:val="center"/>
            </w:pPr>
            <w:r>
              <w:rPr>
                <w:rFonts w:ascii="宋体" w:hAnsi="宋体" w:eastAsia="宋体"/>
                <w:sz w:val="16"/>
              </w:rPr>
              <w:t>13.87</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CB037">
            <w:pPr>
              <w:jc w:val="center"/>
            </w:pPr>
            <w:r>
              <w:rPr>
                <w:rFonts w:ascii="宋体" w:hAnsi="宋体" w:eastAsia="宋体"/>
                <w:sz w:val="16"/>
              </w:rPr>
              <w:t>13.87</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5FDE5">
            <w:pPr>
              <w:jc w:val="center"/>
            </w:pPr>
            <w:r>
              <w:rPr>
                <w:rFonts w:ascii="宋体" w:hAnsi="宋体" w:eastAsia="宋体"/>
                <w:sz w:val="16"/>
              </w:rPr>
              <w:t>12.59</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69B09">
            <w:pPr>
              <w:jc w:val="center"/>
            </w:pPr>
            <w:r>
              <w:rPr>
                <w:rFonts w:ascii="宋体" w:hAnsi="宋体" w:eastAsia="宋体"/>
                <w:sz w:val="16"/>
              </w:rPr>
              <w:t>—</w:t>
            </w:r>
          </w:p>
        </w:tc>
        <w:tc>
          <w:tcPr>
            <w:tcW w:w="13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FFD71">
            <w:pPr>
              <w:jc w:val="center"/>
            </w:pPr>
            <w:r>
              <w:rPr>
                <w:rFonts w:ascii="宋体" w:hAnsi="宋体" w:eastAsia="宋体"/>
                <w:sz w:val="16"/>
              </w:rPr>
              <w:t>—</w:t>
            </w:r>
          </w:p>
        </w:tc>
        <w:tc>
          <w:tcPr>
            <w:tcW w:w="678" w:type="dxa"/>
            <w:tcBorders>
              <w:top w:val="single" w:color="auto" w:sz="10" w:space="0"/>
              <w:left w:val="single" w:color="auto" w:sz="10" w:space="0"/>
              <w:bottom w:val="single" w:color="auto" w:sz="10" w:space="0"/>
              <w:right w:val="single" w:color="auto" w:sz="10" w:space="0"/>
              <w:insideV w:val="single" w:sz="10" w:space="0"/>
            </w:tcBorders>
            <w:vAlign w:val="center"/>
          </w:tcPr>
          <w:p w14:paraId="6F982451">
            <w:pPr>
              <w:jc w:val="center"/>
            </w:pPr>
            <w:r>
              <w:rPr>
                <w:rFonts w:ascii="宋体" w:hAnsi="宋体" w:eastAsia="宋体"/>
                <w:sz w:val="16"/>
              </w:rPr>
              <w:t>—</w:t>
            </w:r>
          </w:p>
        </w:tc>
      </w:tr>
      <w:tr w14:paraId="7598B8C7">
        <w:tblPrEx>
          <w:tblCellMar>
            <w:top w:w="0" w:type="dxa"/>
            <w:left w:w="108" w:type="dxa"/>
            <w:bottom w:w="0" w:type="dxa"/>
            <w:right w:w="108" w:type="dxa"/>
          </w:tblCellMar>
        </w:tblPrEx>
        <w:trPr>
          <w:gridAfter w:val="1"/>
          <w:wAfter w:w="383" w:type="dxa"/>
        </w:trPr>
        <w:tc>
          <w:tcPr>
            <w:tcW w:w="6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42246">
            <w:pPr>
              <w:jc w:val="center"/>
            </w:pPr>
            <w:r>
              <w:rPr>
                <w:rFonts w:ascii="宋体" w:hAnsi="宋体" w:eastAsia="宋体"/>
                <w:sz w:val="16"/>
              </w:rPr>
              <w:t>三、目标完成情况</w:t>
            </w:r>
          </w:p>
        </w:tc>
        <w:tc>
          <w:tcPr>
            <w:tcW w:w="480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1D1D57">
            <w:pPr>
              <w:jc w:val="center"/>
            </w:pPr>
            <w:r>
              <w:rPr>
                <w:rFonts w:ascii="宋体" w:hAnsi="宋体" w:eastAsia="宋体"/>
                <w:sz w:val="16"/>
              </w:rPr>
              <w:t>预期目标</w:t>
            </w:r>
          </w:p>
        </w:tc>
        <w:tc>
          <w:tcPr>
            <w:tcW w:w="40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F70C7A">
            <w:pPr>
              <w:jc w:val="center"/>
            </w:pPr>
            <w:r>
              <w:rPr>
                <w:rFonts w:ascii="宋体" w:hAnsi="宋体" w:eastAsia="宋体"/>
                <w:sz w:val="16"/>
              </w:rPr>
              <w:t>实际完成情况</w:t>
            </w:r>
          </w:p>
        </w:tc>
      </w:tr>
      <w:tr w14:paraId="6A722E3C">
        <w:tblPrEx>
          <w:tblCellMar>
            <w:top w:w="0" w:type="dxa"/>
            <w:left w:w="108" w:type="dxa"/>
            <w:bottom w:w="0" w:type="dxa"/>
            <w:right w:w="108" w:type="dxa"/>
          </w:tblCellMar>
        </w:tblPrEx>
        <w:trPr>
          <w:gridAfter w:val="1"/>
          <w:wAfter w:w="383" w:type="dxa"/>
        </w:trPr>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42AAC85F"/>
        </w:tc>
        <w:tc>
          <w:tcPr>
            <w:tcW w:w="480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575FAEF">
            <w:pPr>
              <w:jc w:val="both"/>
            </w:pPr>
            <w:r>
              <w:rPr>
                <w:rFonts w:ascii="宋体" w:hAnsi="宋体" w:eastAsia="宋体"/>
                <w:sz w:val="16"/>
              </w:rPr>
              <w:t>为了全面掌握喀什地区耐药结核分枝杆菌耐药率的动态变化，为制定耐药结核防治措施提供依据，初步搭建结核分枝杆菌全基因组测序分析，本院开展研究2018</w:t>
            </w:r>
            <w:r>
              <w:rPr>
                <w:rFonts w:hint="eastAsia" w:ascii="宋体" w:hAnsi="宋体"/>
                <w:sz w:val="16"/>
                <w:lang w:eastAsia="zh-CN"/>
              </w:rPr>
              <w:t>—2022年</w:t>
            </w:r>
            <w:r>
              <w:rPr>
                <w:rFonts w:ascii="宋体" w:hAnsi="宋体" w:eastAsia="宋体"/>
                <w:sz w:val="16"/>
              </w:rPr>
              <w:t>在喀什地区肺科医院的病原学阳性肺结核患者临床分离菌株。科研项目数量不少于1次，采购培养箱数量1个，采购耐药结核分枝杆菌检测试剂数量1400管，采购科研调查支出13.78万元。</w:t>
            </w:r>
          </w:p>
        </w:tc>
        <w:tc>
          <w:tcPr>
            <w:tcW w:w="40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294FF9">
            <w:pPr>
              <w:jc w:val="both"/>
            </w:pPr>
            <w:r>
              <w:rPr>
                <w:rFonts w:ascii="宋体" w:hAnsi="宋体" w:eastAsia="宋体"/>
                <w:sz w:val="16"/>
              </w:rPr>
              <w:t>全区耐药结核病流行特征，基因分型及其传播规律研究项目，科研项目数量1次，为了全面掌握喀什地区耐药结核分枝杆菌耐药率的动态变化，采购耐药结核分枝杆菌检测试剂数量1500管，采购科研调查支出12.59万元,有效提升实验室全区耐药结核病流行特征，基因分型及其传播规律研究检测能力。</w:t>
            </w:r>
          </w:p>
        </w:tc>
      </w:tr>
      <w:tr w14:paraId="4AE332B5">
        <w:tblPrEx>
          <w:tblCellMar>
            <w:top w:w="0" w:type="dxa"/>
            <w:left w:w="108" w:type="dxa"/>
            <w:bottom w:w="0" w:type="dxa"/>
            <w:right w:w="108" w:type="dxa"/>
          </w:tblCellMar>
        </w:tblPrEx>
        <w:trPr>
          <w:gridAfter w:val="1"/>
          <w:wAfter w:w="383" w:type="dxa"/>
        </w:trPr>
        <w:tc>
          <w:tcPr>
            <w:tcW w:w="676" w:type="dxa"/>
            <w:tcBorders>
              <w:top w:val="single" w:color="auto" w:sz="10" w:space="0"/>
              <w:left w:val="single" w:color="auto" w:sz="10" w:space="0"/>
              <w:bottom w:val="single" w:color="auto" w:sz="10" w:space="0"/>
              <w:right w:val="single" w:color="auto" w:sz="10" w:space="0"/>
              <w:insideV w:val="single" w:sz="10" w:space="0"/>
            </w:tcBorders>
          </w:tcPr>
          <w:p w14:paraId="368150AA"/>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34FBA87E">
            <w:pPr>
              <w:jc w:val="center"/>
            </w:pPr>
            <w:r>
              <w:rPr>
                <w:rFonts w:ascii="宋体" w:hAnsi="宋体" w:eastAsia="宋体"/>
                <w:sz w:val="16"/>
              </w:rPr>
              <w:t>一级指标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92826EF">
            <w:pPr>
              <w:jc w:val="center"/>
            </w:pPr>
            <w:r>
              <w:rPr>
                <w:rFonts w:ascii="宋体" w:hAnsi="宋体" w:eastAsia="宋体"/>
                <w:sz w:val="16"/>
              </w:rPr>
              <w:t>二级指标</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1EF1B59">
            <w:pPr>
              <w:jc w:val="center"/>
            </w:pPr>
            <w:r>
              <w:rPr>
                <w:rFonts w:ascii="宋体" w:hAnsi="宋体" w:eastAsia="宋体"/>
                <w:sz w:val="16"/>
              </w:rPr>
              <w:t>三级指标</w:t>
            </w:r>
          </w:p>
        </w:tc>
        <w:tc>
          <w:tcPr>
            <w:tcW w:w="7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6402">
            <w:pPr>
              <w:jc w:val="center"/>
            </w:pPr>
            <w:r>
              <w:rPr>
                <w:rFonts w:ascii="宋体" w:hAnsi="宋体" w:eastAsia="宋体"/>
                <w:sz w:val="16"/>
              </w:rPr>
              <w:t>年度指标值</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3F927D42">
            <w:pPr>
              <w:jc w:val="center"/>
            </w:pPr>
            <w:r>
              <w:rPr>
                <w:rFonts w:ascii="宋体" w:hAnsi="宋体" w:eastAsia="宋体"/>
                <w:sz w:val="16"/>
              </w:rPr>
              <w:t>指标值设定依据</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9178FE2">
            <w:pPr>
              <w:jc w:val="center"/>
            </w:pPr>
            <w:r>
              <w:rPr>
                <w:rFonts w:ascii="宋体" w:hAnsi="宋体" w:eastAsia="宋体"/>
                <w:sz w:val="16"/>
              </w:rPr>
              <w:t>上年完成情况</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C606872">
            <w:pPr>
              <w:jc w:val="center"/>
            </w:pPr>
            <w:r>
              <w:rPr>
                <w:rFonts w:ascii="宋体" w:hAnsi="宋体" w:eastAsia="宋体"/>
                <w:sz w:val="16"/>
              </w:rPr>
              <w:t>权重</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ADF2279">
            <w:pPr>
              <w:jc w:val="center"/>
            </w:pPr>
            <w:r>
              <w:rPr>
                <w:rFonts w:ascii="宋体" w:hAnsi="宋体" w:eastAsia="宋体"/>
                <w:sz w:val="16"/>
              </w:rPr>
              <w:t>赋分规则</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52212211">
            <w:pPr>
              <w:jc w:val="center"/>
            </w:pPr>
            <w:r>
              <w:rPr>
                <w:rFonts w:ascii="宋体" w:hAnsi="宋体" w:eastAsia="宋体"/>
                <w:sz w:val="16"/>
              </w:rPr>
              <w:t>佐证资料</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035DD973">
            <w:pPr>
              <w:jc w:val="center"/>
            </w:pPr>
            <w:r>
              <w:rPr>
                <w:rFonts w:ascii="宋体" w:hAnsi="宋体" w:eastAsia="宋体"/>
                <w:sz w:val="16"/>
              </w:rPr>
              <w:t>实际完成值</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6A7693E">
            <w:pPr>
              <w:jc w:val="center"/>
            </w:pPr>
            <w:r>
              <w:rPr>
                <w:rFonts w:ascii="宋体" w:hAnsi="宋体" w:eastAsia="宋体"/>
                <w:sz w:val="16"/>
              </w:rPr>
              <w:t>得分</w:t>
            </w:r>
          </w:p>
        </w:tc>
        <w:tc>
          <w:tcPr>
            <w:tcW w:w="13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46E0">
            <w:pPr>
              <w:jc w:val="center"/>
            </w:pPr>
            <w:r>
              <w:rPr>
                <w:rFonts w:ascii="宋体" w:hAnsi="宋体" w:eastAsia="宋体"/>
                <w:sz w:val="16"/>
              </w:rPr>
              <w:t>偏差原因分析及改进措施</w:t>
            </w:r>
          </w:p>
        </w:tc>
      </w:tr>
      <w:tr w14:paraId="0101C995">
        <w:tblPrEx>
          <w:tblCellMar>
            <w:top w:w="0" w:type="dxa"/>
            <w:left w:w="108" w:type="dxa"/>
            <w:bottom w:w="0" w:type="dxa"/>
            <w:right w:w="108" w:type="dxa"/>
          </w:tblCellMar>
        </w:tblPrEx>
        <w:trPr>
          <w:gridAfter w:val="1"/>
          <w:wAfter w:w="383" w:type="dxa"/>
        </w:trPr>
        <w:tc>
          <w:tcPr>
            <w:tcW w:w="6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65691">
            <w:pPr>
              <w:jc w:val="center"/>
            </w:pPr>
            <w:r>
              <w:rPr>
                <w:rFonts w:ascii="宋体" w:hAnsi="宋体" w:eastAsia="宋体"/>
                <w:sz w:val="16"/>
              </w:rPr>
              <w:t>年度绩效指标完成情况</w:t>
            </w:r>
          </w:p>
        </w:tc>
        <w:tc>
          <w:tcPr>
            <w:tcW w:w="6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78105">
            <w:pPr>
              <w:jc w:val="center"/>
            </w:pPr>
            <w:r>
              <w:rPr>
                <w:rFonts w:ascii="宋体" w:hAnsi="宋体" w:eastAsia="宋体"/>
                <w:sz w:val="16"/>
              </w:rPr>
              <w:t>产出指标</w:t>
            </w:r>
          </w:p>
        </w:tc>
        <w:tc>
          <w:tcPr>
            <w:tcW w:w="6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B7943">
            <w:pPr>
              <w:jc w:val="center"/>
            </w:pPr>
            <w:r>
              <w:rPr>
                <w:rFonts w:ascii="宋体" w:hAnsi="宋体" w:eastAsia="宋体"/>
                <w:sz w:val="16"/>
              </w:rPr>
              <w:t>数量指标</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09965762">
            <w:pPr>
              <w:jc w:val="center"/>
            </w:pPr>
            <w:r>
              <w:rPr>
                <w:rFonts w:ascii="宋体" w:hAnsi="宋体" w:eastAsia="宋体"/>
                <w:sz w:val="16"/>
              </w:rPr>
              <w:t>科研项目数量</w:t>
            </w:r>
          </w:p>
        </w:tc>
        <w:tc>
          <w:tcPr>
            <w:tcW w:w="7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31A45">
            <w:pPr>
              <w:jc w:val="center"/>
            </w:pPr>
            <w:r>
              <w:rPr>
                <w:rFonts w:ascii="宋体" w:hAnsi="宋体" w:eastAsia="宋体"/>
                <w:sz w:val="16"/>
              </w:rPr>
              <w:t>&gt;=1个</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AEB08F8">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59AC152B">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6A47F809">
            <w:pPr>
              <w:jc w:val="center"/>
            </w:pPr>
            <w:r>
              <w:rPr>
                <w:rFonts w:ascii="宋体" w:hAnsi="宋体" w:eastAsia="宋体"/>
                <w:sz w:val="16"/>
              </w:rPr>
              <w:t>5</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860E160">
            <w:pPr>
              <w:jc w:val="center"/>
            </w:pPr>
            <w:r>
              <w:rPr>
                <w:rFonts w:ascii="宋体" w:hAnsi="宋体" w:eastAsia="宋体"/>
                <w:sz w:val="16"/>
              </w:rPr>
              <w:t>按照完成比例赋分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3700800">
            <w:pPr>
              <w:jc w:val="center"/>
            </w:pPr>
            <w:r>
              <w:rPr>
                <w:rFonts w:ascii="宋体" w:hAnsi="宋体" w:eastAsia="宋体"/>
                <w:sz w:val="16"/>
              </w:rPr>
              <w:t>原始凭证</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4D11F71D">
            <w:pPr>
              <w:jc w:val="center"/>
            </w:pPr>
            <w:r>
              <w:rPr>
                <w:rFonts w:ascii="宋体" w:hAnsi="宋体" w:eastAsia="宋体"/>
                <w:sz w:val="16"/>
              </w:rPr>
              <w:t>=1个</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746AD1FB">
            <w:pPr>
              <w:jc w:val="center"/>
            </w:pPr>
            <w:r>
              <w:rPr>
                <w:rFonts w:ascii="宋体" w:hAnsi="宋体" w:eastAsia="宋体"/>
                <w:sz w:val="16"/>
              </w:rPr>
              <w:t>5</w:t>
            </w:r>
          </w:p>
        </w:tc>
        <w:tc>
          <w:tcPr>
            <w:tcW w:w="13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7250">
            <w:pPr>
              <w:jc w:val="center"/>
            </w:pPr>
          </w:p>
        </w:tc>
      </w:tr>
      <w:tr w14:paraId="136B5A48">
        <w:tblPrEx>
          <w:tblCellMar>
            <w:top w:w="0" w:type="dxa"/>
            <w:left w:w="108" w:type="dxa"/>
            <w:bottom w:w="0" w:type="dxa"/>
            <w:right w:w="108" w:type="dxa"/>
          </w:tblCellMar>
        </w:tblPrEx>
        <w:trPr>
          <w:gridAfter w:val="1"/>
          <w:wAfter w:w="383" w:type="dxa"/>
        </w:trPr>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73546E74"/>
        </w:tc>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0497367B"/>
        </w:tc>
        <w:tc>
          <w:tcPr>
            <w:tcW w:w="677" w:type="dxa"/>
            <w:vMerge w:val="continue"/>
            <w:tcBorders>
              <w:top w:val="single" w:color="auto" w:sz="10" w:space="0"/>
              <w:left w:val="single" w:color="auto" w:sz="10" w:space="0"/>
              <w:bottom w:val="single" w:color="auto" w:sz="10" w:space="0"/>
              <w:right w:val="single" w:color="auto" w:sz="10" w:space="0"/>
              <w:insideV w:val="single" w:sz="10" w:space="0"/>
            </w:tcBorders>
          </w:tcPr>
          <w:p w14:paraId="6D7359B3"/>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500E3A71">
            <w:pPr>
              <w:jc w:val="center"/>
            </w:pPr>
            <w:r>
              <w:rPr>
                <w:rFonts w:ascii="宋体" w:hAnsi="宋体" w:eastAsia="宋体"/>
                <w:sz w:val="16"/>
              </w:rPr>
              <w:t>采购培养箱数量</w:t>
            </w:r>
          </w:p>
        </w:tc>
        <w:tc>
          <w:tcPr>
            <w:tcW w:w="7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20138">
            <w:pPr>
              <w:jc w:val="center"/>
            </w:pPr>
            <w:r>
              <w:rPr>
                <w:rFonts w:ascii="宋体" w:hAnsi="宋体" w:eastAsia="宋体"/>
                <w:sz w:val="16"/>
              </w:rPr>
              <w:t>&gt;=3个</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1A4B86CA">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E02FCB6">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73F627AA">
            <w:pPr>
              <w:jc w:val="center"/>
            </w:pPr>
            <w:r>
              <w:rPr>
                <w:rFonts w:ascii="宋体" w:hAnsi="宋体" w:eastAsia="宋体"/>
                <w:sz w:val="16"/>
              </w:rPr>
              <w:t>5</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DEFA041">
            <w:pPr>
              <w:jc w:val="center"/>
            </w:pPr>
            <w:r>
              <w:rPr>
                <w:rFonts w:ascii="宋体" w:hAnsi="宋体" w:eastAsia="宋体"/>
                <w:sz w:val="16"/>
              </w:rPr>
              <w:t>按照完成比例赋分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3F7E6BF">
            <w:pPr>
              <w:jc w:val="center"/>
            </w:pPr>
            <w:r>
              <w:rPr>
                <w:rFonts w:ascii="宋体" w:hAnsi="宋体" w:eastAsia="宋体"/>
                <w:sz w:val="16"/>
              </w:rPr>
              <w:t>原始凭证</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1FF3AE65">
            <w:pPr>
              <w:jc w:val="center"/>
            </w:pPr>
            <w:r>
              <w:rPr>
                <w:rFonts w:ascii="宋体" w:hAnsi="宋体" w:eastAsia="宋体"/>
                <w:sz w:val="16"/>
              </w:rPr>
              <w:t>=0个</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DE6F343">
            <w:pPr>
              <w:jc w:val="center"/>
            </w:pPr>
            <w:r>
              <w:rPr>
                <w:rFonts w:ascii="宋体" w:hAnsi="宋体" w:eastAsia="宋体"/>
                <w:sz w:val="16"/>
              </w:rPr>
              <w:t>0</w:t>
            </w:r>
          </w:p>
        </w:tc>
        <w:tc>
          <w:tcPr>
            <w:tcW w:w="13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C80FA">
            <w:pPr>
              <w:jc w:val="center"/>
            </w:pPr>
            <w:r>
              <w:rPr>
                <w:rFonts w:ascii="宋体" w:hAnsi="宋体" w:eastAsia="宋体"/>
                <w:sz w:val="16"/>
              </w:rPr>
              <w:t>采购培养箱数量偏差原因：因单位目前还没有采购培养箱需求，还未采购培养箱。改进措施：督促相关业务科室，需要采购时抓紧时间采购培养箱。</w:t>
            </w:r>
          </w:p>
        </w:tc>
      </w:tr>
      <w:tr w14:paraId="471C6E20">
        <w:tblPrEx>
          <w:tblCellMar>
            <w:top w:w="0" w:type="dxa"/>
            <w:left w:w="108" w:type="dxa"/>
            <w:bottom w:w="0" w:type="dxa"/>
            <w:right w:w="108" w:type="dxa"/>
          </w:tblCellMar>
        </w:tblPrEx>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78D3D16C"/>
        </w:tc>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553EC726"/>
        </w:tc>
        <w:tc>
          <w:tcPr>
            <w:tcW w:w="677" w:type="dxa"/>
            <w:vMerge w:val="continue"/>
            <w:tcBorders>
              <w:top w:val="single" w:color="auto" w:sz="10" w:space="0"/>
              <w:left w:val="single" w:color="auto" w:sz="10" w:space="0"/>
              <w:bottom w:val="single" w:color="auto" w:sz="10" w:space="0"/>
              <w:right w:val="single" w:color="auto" w:sz="10" w:space="0"/>
              <w:insideV w:val="single" w:sz="10" w:space="0"/>
            </w:tcBorders>
          </w:tcPr>
          <w:p w14:paraId="6CC18A19"/>
        </w:tc>
        <w:tc>
          <w:tcPr>
            <w:tcW w:w="9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B197">
            <w:pPr>
              <w:jc w:val="center"/>
            </w:pPr>
            <w:r>
              <w:rPr>
                <w:rFonts w:ascii="宋体" w:hAnsi="宋体" w:eastAsia="宋体"/>
                <w:sz w:val="16"/>
              </w:rPr>
              <w:t>采购耐药结核分枝杆菌检测试剂数量</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528044A8">
            <w:pPr>
              <w:jc w:val="center"/>
            </w:pPr>
            <w:r>
              <w:rPr>
                <w:rFonts w:ascii="宋体" w:hAnsi="宋体" w:eastAsia="宋体"/>
                <w:sz w:val="16"/>
              </w:rPr>
              <w:t>&gt;=1400管</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7DA41F20">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604DF17B">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1E42DDBE">
            <w:pPr>
              <w:jc w:val="center"/>
            </w:pPr>
            <w:r>
              <w:rPr>
                <w:rFonts w:ascii="宋体" w:hAnsi="宋体" w:eastAsia="宋体"/>
                <w:sz w:val="16"/>
              </w:rPr>
              <w:t>10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A1D767C">
            <w:pPr>
              <w:jc w:val="center"/>
            </w:pPr>
            <w:r>
              <w:rPr>
                <w:rFonts w:ascii="宋体" w:hAnsi="宋体" w:eastAsia="宋体"/>
                <w:sz w:val="16"/>
              </w:rPr>
              <w:t>按照完成比例赋分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A066BC4">
            <w:pPr>
              <w:jc w:val="center"/>
            </w:pPr>
            <w:r>
              <w:rPr>
                <w:rFonts w:ascii="宋体" w:hAnsi="宋体" w:eastAsia="宋体"/>
                <w:sz w:val="16"/>
              </w:rPr>
              <w:t>原始凭证</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04B22AD5">
            <w:pPr>
              <w:jc w:val="center"/>
            </w:pPr>
            <w:r>
              <w:rPr>
                <w:rFonts w:ascii="宋体" w:hAnsi="宋体" w:eastAsia="宋体"/>
                <w:sz w:val="16"/>
              </w:rPr>
              <w:t>=1500管</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556145BF">
            <w:pPr>
              <w:jc w:val="center"/>
            </w:pPr>
            <w:r>
              <w:rPr>
                <w:rFonts w:ascii="宋体" w:hAnsi="宋体" w:eastAsia="宋体"/>
                <w:sz w:val="16"/>
              </w:rPr>
              <w:t>9.29</w:t>
            </w:r>
          </w:p>
        </w:tc>
        <w:tc>
          <w:tcPr>
            <w:tcW w:w="173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F1B77D">
            <w:pPr>
              <w:jc w:val="center"/>
            </w:pPr>
            <w:r>
              <w:rPr>
                <w:rFonts w:ascii="宋体" w:hAnsi="宋体" w:eastAsia="宋体"/>
                <w:sz w:val="16"/>
              </w:rPr>
              <w:t>偏差原因：采购耐药结核病</w:t>
            </w:r>
            <w:r>
              <w:rPr>
                <w:rFonts w:hint="eastAsia" w:ascii="宋体" w:hAnsi="宋体"/>
                <w:sz w:val="16"/>
                <w:lang w:eastAsia="zh-CN"/>
              </w:rPr>
              <w:t>分枝</w:t>
            </w:r>
            <w:r>
              <w:rPr>
                <w:rFonts w:ascii="宋体" w:hAnsi="宋体" w:eastAsia="宋体"/>
                <w:sz w:val="16"/>
              </w:rPr>
              <w:t>杆菌试剂采购两批1500管，超出预期指标值。改进建议：以后年度按照项目实际情况更加准确</w:t>
            </w:r>
            <w:r>
              <w:rPr>
                <w:rFonts w:hint="eastAsia" w:ascii="宋体" w:hAnsi="宋体"/>
                <w:sz w:val="16"/>
                <w:lang w:eastAsia="zh-CN"/>
              </w:rPr>
              <w:t>地</w:t>
            </w:r>
            <w:r>
              <w:rPr>
                <w:rFonts w:ascii="宋体" w:hAnsi="宋体" w:eastAsia="宋体"/>
                <w:sz w:val="16"/>
              </w:rPr>
              <w:t>进行采购。</w:t>
            </w:r>
          </w:p>
        </w:tc>
      </w:tr>
      <w:tr w14:paraId="37C131A2">
        <w:tblPrEx>
          <w:tblCellMar>
            <w:top w:w="0" w:type="dxa"/>
            <w:left w:w="108" w:type="dxa"/>
            <w:bottom w:w="0" w:type="dxa"/>
            <w:right w:w="108" w:type="dxa"/>
          </w:tblCellMar>
        </w:tblPrEx>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576C93CE"/>
        </w:tc>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445920C6"/>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6F1B739D">
            <w:pPr>
              <w:jc w:val="center"/>
            </w:pPr>
            <w:r>
              <w:rPr>
                <w:rFonts w:ascii="宋体" w:hAnsi="宋体" w:eastAsia="宋体"/>
                <w:sz w:val="16"/>
              </w:rPr>
              <w:t>质量指标</w:t>
            </w:r>
          </w:p>
        </w:tc>
        <w:tc>
          <w:tcPr>
            <w:tcW w:w="9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4C9C">
            <w:pPr>
              <w:jc w:val="center"/>
            </w:pPr>
            <w:r>
              <w:rPr>
                <w:rFonts w:ascii="宋体" w:hAnsi="宋体" w:eastAsia="宋体"/>
                <w:sz w:val="16"/>
              </w:rPr>
              <w:t>政府采购率</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704F555C">
            <w:pPr>
              <w:jc w:val="center"/>
            </w:pPr>
            <w:r>
              <w:rPr>
                <w:rFonts w:ascii="宋体" w:hAnsi="宋体" w:eastAsia="宋体"/>
                <w:sz w:val="16"/>
              </w:rPr>
              <w:t>=100%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17898A95">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CCA8207">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6E85942">
            <w:pPr>
              <w:jc w:val="center"/>
            </w:pPr>
            <w:r>
              <w:rPr>
                <w:rFonts w:ascii="宋体" w:hAnsi="宋体" w:eastAsia="宋体"/>
                <w:sz w:val="16"/>
              </w:rPr>
              <w:t>10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70EAE33">
            <w:pPr>
              <w:jc w:val="center"/>
            </w:pPr>
            <w:r>
              <w:rPr>
                <w:rFonts w:ascii="宋体" w:hAnsi="宋体" w:eastAsia="宋体"/>
                <w:sz w:val="16"/>
              </w:rPr>
              <w:t>直接赋分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0639FD2">
            <w:pPr>
              <w:jc w:val="center"/>
            </w:pPr>
            <w:r>
              <w:rPr>
                <w:rFonts w:ascii="宋体" w:hAnsi="宋体" w:eastAsia="宋体"/>
                <w:sz w:val="16"/>
              </w:rPr>
              <w:t>原始凭证</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7168F844">
            <w:pPr>
              <w:jc w:val="center"/>
            </w:pPr>
            <w:r>
              <w:rPr>
                <w:rFonts w:ascii="宋体" w:hAnsi="宋体" w:eastAsia="宋体"/>
                <w:sz w:val="16"/>
              </w:rPr>
              <w:t>=100%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9154389">
            <w:pPr>
              <w:jc w:val="center"/>
            </w:pPr>
            <w:r>
              <w:rPr>
                <w:rFonts w:ascii="宋体" w:hAnsi="宋体" w:eastAsia="宋体"/>
                <w:sz w:val="16"/>
              </w:rPr>
              <w:t>10</w:t>
            </w:r>
          </w:p>
        </w:tc>
        <w:tc>
          <w:tcPr>
            <w:tcW w:w="173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E687EA">
            <w:pPr>
              <w:jc w:val="center"/>
            </w:pPr>
          </w:p>
        </w:tc>
      </w:tr>
      <w:tr w14:paraId="77EBF13F">
        <w:tblPrEx>
          <w:tblCellMar>
            <w:top w:w="0" w:type="dxa"/>
            <w:left w:w="108" w:type="dxa"/>
            <w:bottom w:w="0" w:type="dxa"/>
            <w:right w:w="108" w:type="dxa"/>
          </w:tblCellMar>
        </w:tblPrEx>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56D67B46"/>
        </w:tc>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0F2CA917"/>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0D3AEAAD">
            <w:pPr>
              <w:jc w:val="center"/>
            </w:pPr>
            <w:r>
              <w:rPr>
                <w:rFonts w:ascii="宋体" w:hAnsi="宋体" w:eastAsia="宋体"/>
                <w:sz w:val="16"/>
              </w:rPr>
              <w:t>时效指标</w:t>
            </w:r>
          </w:p>
        </w:tc>
        <w:tc>
          <w:tcPr>
            <w:tcW w:w="9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DE782">
            <w:pPr>
              <w:jc w:val="center"/>
            </w:pPr>
            <w:r>
              <w:rPr>
                <w:rFonts w:ascii="宋体" w:hAnsi="宋体" w:eastAsia="宋体"/>
                <w:sz w:val="16"/>
              </w:rPr>
              <w:t>项目完成时间</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6391691C">
            <w:pPr>
              <w:jc w:val="center"/>
            </w:pPr>
            <w:r>
              <w:rPr>
                <w:rFonts w:ascii="宋体" w:hAnsi="宋体" w:eastAsia="宋体"/>
                <w:sz w:val="16"/>
              </w:rPr>
              <w:t>=2024年12月25日前</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95859CA">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781FDC36">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1CDFC7B">
            <w:pPr>
              <w:jc w:val="center"/>
            </w:pPr>
            <w:r>
              <w:rPr>
                <w:rFonts w:ascii="宋体" w:hAnsi="宋体" w:eastAsia="宋体"/>
                <w:sz w:val="16"/>
              </w:rPr>
              <w:t>10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08F72B2">
            <w:pPr>
              <w:jc w:val="center"/>
            </w:pPr>
            <w:r>
              <w:rPr>
                <w:rFonts w:ascii="宋体" w:hAnsi="宋体" w:eastAsia="宋体"/>
                <w:sz w:val="16"/>
              </w:rPr>
              <w:t>按照完成比例赋分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5EA0068B">
            <w:pPr>
              <w:jc w:val="center"/>
            </w:pPr>
            <w:r>
              <w:rPr>
                <w:rFonts w:ascii="宋体" w:hAnsi="宋体" w:eastAsia="宋体"/>
                <w:sz w:val="16"/>
              </w:rPr>
              <w:t>原始凭证</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6012A40E">
            <w:pPr>
              <w:jc w:val="center"/>
            </w:pPr>
            <w:r>
              <w:rPr>
                <w:rFonts w:ascii="宋体" w:hAnsi="宋体" w:eastAsia="宋体"/>
                <w:sz w:val="16"/>
              </w:rPr>
              <w:t>=2024年11月30日</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3937E286">
            <w:pPr>
              <w:jc w:val="center"/>
            </w:pPr>
            <w:r>
              <w:rPr>
                <w:rFonts w:ascii="宋体" w:hAnsi="宋体" w:eastAsia="宋体"/>
                <w:sz w:val="16"/>
              </w:rPr>
              <w:t>10</w:t>
            </w:r>
          </w:p>
        </w:tc>
        <w:tc>
          <w:tcPr>
            <w:tcW w:w="173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4E9116">
            <w:pPr>
              <w:jc w:val="center"/>
            </w:pPr>
          </w:p>
        </w:tc>
      </w:tr>
      <w:tr w14:paraId="581EB877">
        <w:tblPrEx>
          <w:tblCellMar>
            <w:top w:w="0" w:type="dxa"/>
            <w:left w:w="108" w:type="dxa"/>
            <w:bottom w:w="0" w:type="dxa"/>
            <w:right w:w="108" w:type="dxa"/>
          </w:tblCellMar>
        </w:tblPrEx>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63C2CC62"/>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D66A498">
            <w:pPr>
              <w:jc w:val="center"/>
            </w:pPr>
            <w:r>
              <w:rPr>
                <w:rFonts w:ascii="宋体" w:hAnsi="宋体" w:eastAsia="宋体"/>
                <w:sz w:val="16"/>
              </w:rPr>
              <w:t>成本指标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D915133">
            <w:pPr>
              <w:jc w:val="center"/>
            </w:pPr>
            <w:r>
              <w:rPr>
                <w:rFonts w:ascii="宋体" w:hAnsi="宋体" w:eastAsia="宋体"/>
                <w:sz w:val="16"/>
              </w:rPr>
              <w:t>经济成本指标</w:t>
            </w:r>
          </w:p>
        </w:tc>
        <w:tc>
          <w:tcPr>
            <w:tcW w:w="9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08E90">
            <w:pPr>
              <w:jc w:val="center"/>
            </w:pPr>
            <w:r>
              <w:rPr>
                <w:rFonts w:ascii="宋体" w:hAnsi="宋体" w:eastAsia="宋体"/>
                <w:sz w:val="16"/>
              </w:rPr>
              <w:t>成本节约率</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78D987E2">
            <w:pPr>
              <w:jc w:val="center"/>
            </w:pPr>
            <w:r>
              <w:rPr>
                <w:rFonts w:ascii="宋体" w:hAnsi="宋体" w:eastAsia="宋体"/>
                <w:sz w:val="16"/>
              </w:rPr>
              <w:t>&gt;=0%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66749A9E">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98A1D14">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E4A19A8">
            <w:pPr>
              <w:jc w:val="center"/>
            </w:pPr>
            <w:r>
              <w:rPr>
                <w:rFonts w:ascii="宋体" w:hAnsi="宋体" w:eastAsia="宋体"/>
                <w:sz w:val="16"/>
              </w:rPr>
              <w:t>20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FD9924C">
            <w:pPr>
              <w:jc w:val="center"/>
            </w:pPr>
            <w:r>
              <w:rPr>
                <w:rFonts w:ascii="宋体" w:hAnsi="宋体" w:eastAsia="宋体"/>
                <w:sz w:val="16"/>
              </w:rPr>
              <w:t>按照完成比例赋分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5FDC69FF">
            <w:pPr>
              <w:jc w:val="center"/>
            </w:pPr>
            <w:r>
              <w:rPr>
                <w:rFonts w:ascii="宋体" w:hAnsi="宋体" w:eastAsia="宋体"/>
                <w:sz w:val="16"/>
              </w:rPr>
              <w:t>原始凭证</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7AE345A">
            <w:pPr>
              <w:jc w:val="center"/>
            </w:pPr>
            <w:r>
              <w:rPr>
                <w:rFonts w:ascii="宋体" w:hAnsi="宋体" w:eastAsia="宋体"/>
                <w:sz w:val="16"/>
              </w:rPr>
              <w:t>=0%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0929A03F">
            <w:pPr>
              <w:jc w:val="center"/>
            </w:pPr>
            <w:r>
              <w:rPr>
                <w:rFonts w:ascii="宋体" w:hAnsi="宋体" w:eastAsia="宋体"/>
                <w:sz w:val="16"/>
              </w:rPr>
              <w:t>15.4</w:t>
            </w:r>
          </w:p>
        </w:tc>
        <w:tc>
          <w:tcPr>
            <w:tcW w:w="173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B669BB">
            <w:pPr>
              <w:jc w:val="center"/>
            </w:pPr>
            <w:r>
              <w:rPr>
                <w:rFonts w:ascii="宋体" w:hAnsi="宋体" w:eastAsia="宋体"/>
                <w:sz w:val="16"/>
              </w:rPr>
              <w:t>偏差原因：采购耐药结核病分级杆菌检测试剂指标已完成，还未采购培养箱，未支付，影响项目完成时间。改进措施：合理设置绩效目标开展时间，督促业务科室，加快项目进度。</w:t>
            </w:r>
          </w:p>
        </w:tc>
      </w:tr>
      <w:tr w14:paraId="24C68E28">
        <w:tblPrEx>
          <w:tblCellMar>
            <w:top w:w="0" w:type="dxa"/>
            <w:left w:w="108" w:type="dxa"/>
            <w:bottom w:w="0" w:type="dxa"/>
            <w:right w:w="108" w:type="dxa"/>
          </w:tblCellMar>
        </w:tblPrEx>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61BF2C6F"/>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FB1F1FB">
            <w:pPr>
              <w:jc w:val="center"/>
            </w:pPr>
            <w:r>
              <w:rPr>
                <w:rFonts w:ascii="宋体" w:hAnsi="宋体" w:eastAsia="宋体"/>
                <w:sz w:val="16"/>
              </w:rPr>
              <w:t>效益指标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68871DF7">
            <w:pPr>
              <w:jc w:val="center"/>
            </w:pPr>
            <w:r>
              <w:rPr>
                <w:rFonts w:ascii="宋体" w:hAnsi="宋体" w:eastAsia="宋体"/>
                <w:sz w:val="16"/>
              </w:rPr>
              <w:t>社会效益指标</w:t>
            </w:r>
          </w:p>
        </w:tc>
        <w:tc>
          <w:tcPr>
            <w:tcW w:w="9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E7109">
            <w:pPr>
              <w:jc w:val="center"/>
            </w:pPr>
            <w:r>
              <w:rPr>
                <w:rFonts w:ascii="宋体" w:hAnsi="宋体" w:eastAsia="宋体"/>
                <w:sz w:val="16"/>
              </w:rPr>
              <w:t>有效提升实验室检测能力</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28929247">
            <w:pPr>
              <w:jc w:val="center"/>
            </w:pPr>
            <w:r>
              <w:rPr>
                <w:rFonts w:ascii="宋体" w:hAnsi="宋体" w:eastAsia="宋体"/>
                <w:sz w:val="16"/>
              </w:rPr>
              <w:t>提升</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7145BF9">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5298058D">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187E8A0A">
            <w:pPr>
              <w:jc w:val="center"/>
            </w:pPr>
            <w:r>
              <w:rPr>
                <w:rFonts w:ascii="宋体" w:hAnsi="宋体" w:eastAsia="宋体"/>
                <w:sz w:val="16"/>
              </w:rPr>
              <w:t>20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722B63EE">
            <w:pPr>
              <w:jc w:val="center"/>
            </w:pPr>
            <w:r>
              <w:rPr>
                <w:rFonts w:ascii="宋体" w:hAnsi="宋体" w:eastAsia="宋体"/>
                <w:sz w:val="16"/>
              </w:rPr>
              <w:t>按评判等级赋分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A8398E8">
            <w:pPr>
              <w:jc w:val="center"/>
            </w:pPr>
            <w:r>
              <w:rPr>
                <w:rFonts w:ascii="宋体" w:hAnsi="宋体" w:eastAsia="宋体"/>
                <w:sz w:val="16"/>
              </w:rPr>
              <w:t>工作资料</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6BB90B39">
            <w:pPr>
              <w:jc w:val="center"/>
            </w:pPr>
            <w:r>
              <w:rPr>
                <w:rFonts w:ascii="宋体" w:hAnsi="宋体" w:eastAsia="宋体"/>
                <w:sz w:val="16"/>
              </w:rPr>
              <w:t>提升</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2B93ECCC">
            <w:pPr>
              <w:jc w:val="center"/>
            </w:pPr>
            <w:r>
              <w:rPr>
                <w:rFonts w:ascii="宋体" w:hAnsi="宋体" w:eastAsia="宋体"/>
                <w:sz w:val="16"/>
              </w:rPr>
              <w:t>20</w:t>
            </w:r>
          </w:p>
        </w:tc>
        <w:tc>
          <w:tcPr>
            <w:tcW w:w="173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033587">
            <w:pPr>
              <w:jc w:val="center"/>
            </w:pPr>
          </w:p>
        </w:tc>
      </w:tr>
      <w:tr w14:paraId="6FD61AAC">
        <w:tblPrEx>
          <w:tblCellMar>
            <w:top w:w="0" w:type="dxa"/>
            <w:left w:w="108" w:type="dxa"/>
            <w:bottom w:w="0" w:type="dxa"/>
            <w:right w:w="108" w:type="dxa"/>
          </w:tblCellMar>
        </w:tblPrEx>
        <w:tc>
          <w:tcPr>
            <w:tcW w:w="676" w:type="dxa"/>
            <w:vMerge w:val="continue"/>
            <w:tcBorders>
              <w:top w:val="single" w:color="auto" w:sz="10" w:space="0"/>
              <w:left w:val="single" w:color="auto" w:sz="10" w:space="0"/>
              <w:bottom w:val="single" w:color="auto" w:sz="10" w:space="0"/>
              <w:right w:val="single" w:color="auto" w:sz="10" w:space="0"/>
              <w:insideV w:val="single" w:sz="10" w:space="0"/>
            </w:tcBorders>
          </w:tcPr>
          <w:p w14:paraId="01A284E4"/>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A2981B3">
            <w:pPr>
              <w:jc w:val="center"/>
            </w:pPr>
            <w:r>
              <w:rPr>
                <w:rFonts w:ascii="宋体" w:hAnsi="宋体" w:eastAsia="宋体"/>
                <w:sz w:val="16"/>
              </w:rPr>
              <w:t>满意度指标</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34D13DA">
            <w:pPr>
              <w:jc w:val="center"/>
            </w:pPr>
            <w:r>
              <w:rPr>
                <w:rFonts w:ascii="宋体" w:hAnsi="宋体" w:eastAsia="宋体"/>
                <w:sz w:val="16"/>
              </w:rPr>
              <w:t>满意度指标</w:t>
            </w:r>
          </w:p>
        </w:tc>
        <w:tc>
          <w:tcPr>
            <w:tcW w:w="9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788D7">
            <w:pPr>
              <w:jc w:val="center"/>
            </w:pPr>
            <w:r>
              <w:rPr>
                <w:rFonts w:ascii="宋体" w:hAnsi="宋体" w:eastAsia="宋体"/>
                <w:sz w:val="16"/>
              </w:rPr>
              <w:t>患者满意度</w:t>
            </w:r>
          </w:p>
        </w:tc>
        <w:tc>
          <w:tcPr>
            <w:tcW w:w="500" w:type="dxa"/>
            <w:tcBorders>
              <w:top w:val="single" w:color="auto" w:sz="10" w:space="0"/>
              <w:left w:val="single" w:color="auto" w:sz="10" w:space="0"/>
              <w:bottom w:val="single" w:color="auto" w:sz="10" w:space="0"/>
              <w:right w:val="single" w:color="auto" w:sz="10" w:space="0"/>
              <w:insideV w:val="single" w:sz="10" w:space="0"/>
            </w:tcBorders>
            <w:vAlign w:val="center"/>
          </w:tcPr>
          <w:p w14:paraId="1AEF5660">
            <w:pPr>
              <w:jc w:val="center"/>
            </w:pPr>
            <w:r>
              <w:rPr>
                <w:rFonts w:ascii="宋体" w:hAnsi="宋体" w:eastAsia="宋体"/>
                <w:sz w:val="16"/>
              </w:rPr>
              <w:t>&gt;=95%</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189328B9">
            <w:pPr>
              <w:jc w:val="center"/>
            </w:pPr>
            <w:r>
              <w:rPr>
                <w:rFonts w:ascii="宋体" w:hAnsi="宋体" w:eastAsia="宋体"/>
                <w:sz w:val="16"/>
              </w:rPr>
              <w:t>计划标准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3AC4C030">
            <w:pPr>
              <w:jc w:val="center"/>
            </w:pPr>
            <w:r>
              <w:rPr>
                <w:rFonts w:ascii="宋体" w:hAnsi="宋体" w:eastAsia="宋体"/>
                <w:sz w:val="16"/>
              </w:rPr>
              <w:t>新增</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76404C68">
            <w:pPr>
              <w:jc w:val="center"/>
            </w:pPr>
            <w:r>
              <w:rPr>
                <w:rFonts w:ascii="宋体" w:hAnsi="宋体" w:eastAsia="宋体"/>
                <w:sz w:val="16"/>
              </w:rPr>
              <w:t>10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1F57170A">
            <w:pPr>
              <w:jc w:val="center"/>
            </w:pPr>
            <w:r>
              <w:rPr>
                <w:rFonts w:ascii="宋体" w:hAnsi="宋体" w:eastAsia="宋体"/>
                <w:sz w:val="16"/>
              </w:rPr>
              <w:t>满意度赋分</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4EF0EE7F">
            <w:pPr>
              <w:jc w:val="center"/>
            </w:pPr>
            <w:r>
              <w:rPr>
                <w:rFonts w:ascii="宋体" w:hAnsi="宋体" w:eastAsia="宋体"/>
                <w:sz w:val="16"/>
              </w:rPr>
              <w:t>工作资料</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26852621">
            <w:pPr>
              <w:jc w:val="center"/>
            </w:pPr>
            <w:r>
              <w:rPr>
                <w:rFonts w:ascii="宋体" w:hAnsi="宋体" w:eastAsia="宋体"/>
                <w:sz w:val="16"/>
              </w:rPr>
              <w:t>=100%</w:t>
            </w:r>
          </w:p>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7CD54B49">
            <w:pPr>
              <w:jc w:val="center"/>
            </w:pPr>
            <w:r>
              <w:rPr>
                <w:rFonts w:ascii="宋体" w:hAnsi="宋体" w:eastAsia="宋体"/>
                <w:sz w:val="16"/>
              </w:rPr>
              <w:t>10</w:t>
            </w:r>
          </w:p>
        </w:tc>
        <w:tc>
          <w:tcPr>
            <w:tcW w:w="173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E9D9FB">
            <w:pPr>
              <w:jc w:val="center"/>
            </w:pPr>
            <w:r>
              <w:rPr>
                <w:rFonts w:ascii="宋体" w:hAnsi="宋体" w:eastAsia="宋体"/>
                <w:sz w:val="16"/>
              </w:rPr>
              <w:t>偏差原因：年初指标设置偏低，导致实际完成值大于预期指标。改进措施：以后根据项目实际情况设置指标。</w:t>
            </w:r>
          </w:p>
        </w:tc>
      </w:tr>
      <w:tr w14:paraId="1A0B83C9">
        <w:tblPrEx>
          <w:tblCellMar>
            <w:top w:w="0" w:type="dxa"/>
            <w:left w:w="108" w:type="dxa"/>
            <w:bottom w:w="0" w:type="dxa"/>
            <w:right w:w="108" w:type="dxa"/>
          </w:tblCellMar>
        </w:tblPrEx>
        <w:tc>
          <w:tcPr>
            <w:tcW w:w="480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284775">
            <w:pPr>
              <w:jc w:val="center"/>
            </w:pPr>
            <w:r>
              <w:rPr>
                <w:rFonts w:ascii="宋体" w:hAnsi="宋体" w:eastAsia="宋体"/>
                <w:sz w:val="16"/>
              </w:rPr>
              <w:t>总分</w:t>
            </w:r>
          </w:p>
        </w:tc>
        <w:tc>
          <w:tcPr>
            <w:tcW w:w="677" w:type="dxa"/>
            <w:tcBorders>
              <w:top w:val="single" w:color="auto" w:sz="10" w:space="0"/>
              <w:left w:val="single" w:color="auto" w:sz="10" w:space="0"/>
              <w:bottom w:val="single" w:color="auto" w:sz="10" w:space="0"/>
              <w:right w:val="single" w:color="auto" w:sz="10" w:space="0"/>
              <w:insideV w:val="single" w:sz="10" w:space="0"/>
            </w:tcBorders>
            <w:vAlign w:val="center"/>
          </w:tcPr>
          <w:p w14:paraId="6C91DC3D">
            <w:pPr>
              <w:jc w:val="center"/>
            </w:pPr>
            <w:r>
              <w:rPr>
                <w:rFonts w:ascii="宋体" w:hAnsi="宋体" w:eastAsia="宋体"/>
                <w:sz w:val="16"/>
              </w:rPr>
              <w:t>100</w:t>
            </w:r>
          </w:p>
        </w:tc>
        <w:tc>
          <w:tcPr>
            <w:tcW w:w="2029" w:type="dxa"/>
            <w:gridSpan w:val="3"/>
            <w:tcBorders>
              <w:top w:val="single" w:color="auto" w:sz="10" w:space="0"/>
              <w:left w:val="single" w:color="auto" w:sz="10" w:space="0"/>
              <w:bottom w:val="single" w:color="auto" w:sz="10" w:space="0"/>
              <w:right w:val="single" w:color="auto" w:sz="10" w:space="0"/>
              <w:insideV w:val="single" w:sz="10" w:space="0"/>
            </w:tcBorders>
          </w:tcPr>
          <w:p w14:paraId="3950DAB1"/>
        </w:tc>
        <w:tc>
          <w:tcPr>
            <w:tcW w:w="676" w:type="dxa"/>
            <w:tcBorders>
              <w:top w:val="single" w:color="auto" w:sz="10" w:space="0"/>
              <w:left w:val="single" w:color="auto" w:sz="10" w:space="0"/>
              <w:bottom w:val="single" w:color="auto" w:sz="10" w:space="0"/>
              <w:right w:val="single" w:color="auto" w:sz="10" w:space="0"/>
              <w:insideV w:val="single" w:sz="10" w:space="0"/>
            </w:tcBorders>
            <w:vAlign w:val="center"/>
          </w:tcPr>
          <w:p w14:paraId="1D9E924A">
            <w:pPr>
              <w:jc w:val="center"/>
            </w:pPr>
            <w:r>
              <w:rPr>
                <w:rFonts w:ascii="宋体" w:hAnsi="宋体" w:eastAsia="宋体"/>
                <w:sz w:val="16"/>
              </w:rPr>
              <w:t>87.38分</w:t>
            </w:r>
          </w:p>
        </w:tc>
        <w:tc>
          <w:tcPr>
            <w:tcW w:w="1738" w:type="dxa"/>
            <w:gridSpan w:val="3"/>
            <w:tcBorders>
              <w:top w:val="single" w:color="auto" w:sz="10" w:space="0"/>
              <w:left w:val="single" w:color="auto" w:sz="10" w:space="0"/>
              <w:bottom w:val="single" w:color="auto" w:sz="10" w:space="0"/>
              <w:right w:val="single" w:color="auto" w:sz="10" w:space="0"/>
              <w:insideV w:val="single" w:sz="10" w:space="0"/>
            </w:tcBorders>
          </w:tcPr>
          <w:p w14:paraId="611C2032"/>
        </w:tc>
      </w:tr>
    </w:tbl>
    <w:p w14:paraId="7F9EAB2B">
      <w:r>
        <w:br w:type="page"/>
      </w:r>
    </w:p>
    <w:tbl>
      <w:tblPr>
        <w:tblStyle w:val="10"/>
        <w:tblW w:w="0" w:type="auto"/>
        <w:tblInd w:w="0" w:type="dxa"/>
        <w:tblLayout w:type="autofit"/>
        <w:tblCellMar>
          <w:top w:w="0" w:type="dxa"/>
          <w:left w:w="108" w:type="dxa"/>
          <w:bottom w:w="0" w:type="dxa"/>
          <w:right w:w="108" w:type="dxa"/>
        </w:tblCellMar>
      </w:tblPr>
      <w:tblGrid>
        <w:gridCol w:w="629"/>
        <w:gridCol w:w="623"/>
        <w:gridCol w:w="623"/>
        <w:gridCol w:w="776"/>
        <w:gridCol w:w="776"/>
        <w:gridCol w:w="623"/>
        <w:gridCol w:w="629"/>
        <w:gridCol w:w="626"/>
        <w:gridCol w:w="623"/>
        <w:gridCol w:w="623"/>
        <w:gridCol w:w="631"/>
        <w:gridCol w:w="631"/>
        <w:gridCol w:w="615"/>
        <w:gridCol w:w="632"/>
      </w:tblGrid>
      <w:tr w14:paraId="001E6ABE">
        <w:tc>
          <w:tcPr>
            <w:tcW w:w="8848" w:type="dxa"/>
            <w:gridSpan w:val="14"/>
            <w:vAlign w:val="center"/>
          </w:tcPr>
          <w:p w14:paraId="1E3C9190">
            <w:pPr>
              <w:jc w:val="center"/>
            </w:pPr>
            <w:r>
              <w:rPr>
                <w:rFonts w:ascii="宋体" w:hAnsi="宋体" w:eastAsia="宋体"/>
                <w:sz w:val="24"/>
              </w:rPr>
              <w:t>项目支出绩效自评表</w:t>
            </w:r>
          </w:p>
        </w:tc>
      </w:tr>
      <w:tr w14:paraId="1B71D7BC">
        <w:tblPrEx>
          <w:tblCellMar>
            <w:top w:w="0" w:type="dxa"/>
            <w:left w:w="108" w:type="dxa"/>
            <w:bottom w:w="0" w:type="dxa"/>
            <w:right w:w="108" w:type="dxa"/>
          </w:tblCellMar>
        </w:tblPrEx>
        <w:tc>
          <w:tcPr>
            <w:tcW w:w="8848" w:type="dxa"/>
            <w:gridSpan w:val="14"/>
            <w:vAlign w:val="center"/>
          </w:tcPr>
          <w:p w14:paraId="30FEC1C9">
            <w:pPr>
              <w:jc w:val="center"/>
            </w:pPr>
            <w:r>
              <w:rPr>
                <w:rFonts w:ascii="宋体" w:hAnsi="宋体" w:eastAsia="宋体"/>
                <w:sz w:val="24"/>
              </w:rPr>
              <w:t>(2024年度)</w:t>
            </w:r>
          </w:p>
        </w:tc>
      </w:tr>
      <w:tr w14:paraId="0FE360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343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0EC171">
            <w:pPr>
              <w:jc w:val="center"/>
            </w:pPr>
            <w:r>
              <w:rPr>
                <w:rFonts w:ascii="宋体" w:hAnsi="宋体" w:eastAsia="宋体"/>
                <w:sz w:val="16"/>
              </w:rPr>
              <w:t>喀什地区耐药结核病流行特征、基因分型及其传播规律的分子生物学机制研究(第二批）项目</w:t>
            </w:r>
          </w:p>
        </w:tc>
      </w:tr>
      <w:tr w14:paraId="5B3581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BF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D38B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AB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D57E3F">
            <w:pPr>
              <w:jc w:val="center"/>
            </w:pPr>
            <w:r>
              <w:rPr>
                <w:rFonts w:ascii="宋体" w:hAnsi="宋体" w:eastAsia="宋体"/>
                <w:sz w:val="16"/>
              </w:rPr>
              <w:t>新疆维吾尔自治区喀什地区结核病防治所</w:t>
            </w:r>
          </w:p>
        </w:tc>
      </w:tr>
      <w:tr w14:paraId="016C75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A2E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6F0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B1F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01D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E80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080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69A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92EC">
            <w:pPr>
              <w:jc w:val="center"/>
            </w:pPr>
            <w:r>
              <w:rPr>
                <w:rFonts w:ascii="宋体" w:hAnsi="宋体" w:eastAsia="宋体"/>
                <w:sz w:val="16"/>
              </w:rPr>
              <w:t>得分</w:t>
            </w:r>
          </w:p>
        </w:tc>
      </w:tr>
      <w:tr w14:paraId="1755E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D16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1BF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66F1D">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28799">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B13C8">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D35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E32D">
            <w:pPr>
              <w:jc w:val="center"/>
            </w:pPr>
            <w:r>
              <w:rPr>
                <w:rFonts w:ascii="宋体" w:hAnsi="宋体" w:eastAsia="宋体"/>
                <w:sz w:val="16"/>
              </w:rPr>
              <w:t>32.6%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50F3">
            <w:pPr>
              <w:jc w:val="center"/>
            </w:pPr>
            <w:r>
              <w:rPr>
                <w:rFonts w:ascii="宋体" w:hAnsi="宋体" w:eastAsia="宋体"/>
                <w:sz w:val="16"/>
              </w:rPr>
              <w:t>0.00分</w:t>
            </w:r>
          </w:p>
        </w:tc>
      </w:tr>
      <w:tr w14:paraId="37996B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B81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DE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F89DF">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1C73">
            <w:pPr>
              <w:jc w:val="center"/>
            </w:pPr>
            <w:r>
              <w:rPr>
                <w:rFonts w:ascii="宋体" w:hAnsi="宋体" w:eastAsia="宋体"/>
                <w:sz w:val="16"/>
              </w:rPr>
              <w:t>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D6079">
            <w:pPr>
              <w:jc w:val="center"/>
            </w:pPr>
            <w:r>
              <w:rPr>
                <w:rFonts w:ascii="宋体" w:hAnsi="宋体" w:eastAsia="宋体"/>
                <w:sz w:val="16"/>
              </w:rPr>
              <w:t>23.50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F16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529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6540">
            <w:pPr>
              <w:jc w:val="center"/>
            </w:pPr>
            <w:r>
              <w:rPr>
                <w:rFonts w:ascii="宋体" w:hAnsi="宋体" w:eastAsia="宋体"/>
                <w:sz w:val="16"/>
              </w:rPr>
              <w:t>—</w:t>
            </w:r>
          </w:p>
        </w:tc>
      </w:tr>
      <w:tr w14:paraId="44854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0C9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0F2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DCD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27C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E4B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F1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FB9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EAF4">
            <w:pPr>
              <w:jc w:val="center"/>
            </w:pPr>
            <w:r>
              <w:rPr>
                <w:rFonts w:ascii="宋体" w:hAnsi="宋体" w:eastAsia="宋体"/>
                <w:sz w:val="16"/>
              </w:rPr>
              <w:t>—</w:t>
            </w:r>
          </w:p>
        </w:tc>
      </w:tr>
      <w:tr w14:paraId="531009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312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AB2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6D2FB9">
            <w:pPr>
              <w:jc w:val="center"/>
            </w:pPr>
            <w:r>
              <w:rPr>
                <w:rFonts w:ascii="宋体" w:hAnsi="宋体" w:eastAsia="宋体"/>
                <w:sz w:val="16"/>
              </w:rPr>
              <w:t>实际完成情况</w:t>
            </w:r>
          </w:p>
        </w:tc>
      </w:tr>
      <w:tr w14:paraId="73E74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E7F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7E12D">
            <w:pPr>
              <w:jc w:val="both"/>
            </w:pPr>
            <w:r>
              <w:rPr>
                <w:rFonts w:ascii="宋体" w:hAnsi="宋体" w:eastAsia="宋体"/>
                <w:sz w:val="16"/>
              </w:rPr>
              <w:t>根据《关于下达2023年喀什地区科技创新专项资金（第二批）的通知》（喀地财教〔2024〕7号）要求，预算支出72万元，计划预计1500例菌株进行复苏培养，菌种鉴定，阳性肺结核临床分离菌株培养种数3种，采购菌株鉴定分离</w:t>
            </w:r>
            <w:r>
              <w:rPr>
                <w:rFonts w:hint="eastAsia" w:ascii="宋体" w:hAnsi="宋体"/>
                <w:sz w:val="16"/>
                <w:lang w:eastAsia="zh-CN"/>
              </w:rPr>
              <w:t>结核分枝杆菌</w:t>
            </w:r>
            <w:r>
              <w:rPr>
                <w:rFonts w:ascii="宋体" w:hAnsi="宋体" w:eastAsia="宋体"/>
                <w:sz w:val="16"/>
              </w:rPr>
              <w:t>（MTB）成本35.25万元，采购结核菌普通培养和复苏培养成本4.20万元，采购抗结核药品药物敏感性试验成本32.55万元，对其菌株信息、试验室结果、临床诊断、人口学特征进行整理、建立数据库、探索适合喀什地区耐药结核病患者的管理、干预和治疗措施和防控策略，</w:t>
            </w:r>
            <w:r>
              <w:rPr>
                <w:rFonts w:hint="eastAsia" w:ascii="宋体" w:hAnsi="宋体"/>
                <w:sz w:val="16"/>
                <w:lang w:eastAsia="zh-CN"/>
              </w:rPr>
              <w:t>对</w:t>
            </w:r>
            <w:r>
              <w:rPr>
                <w:rFonts w:ascii="宋体" w:hAnsi="宋体" w:eastAsia="宋体"/>
                <w:sz w:val="16"/>
              </w:rPr>
              <w:t>新疆社会发展以及我国的繁荣发展</w:t>
            </w:r>
            <w:r>
              <w:rPr>
                <w:rFonts w:hint="eastAsia" w:ascii="宋体" w:hAnsi="宋体"/>
                <w:sz w:val="16"/>
                <w:lang w:eastAsia="zh-CN"/>
              </w:rPr>
              <w:t>做出</w:t>
            </w:r>
            <w:r>
              <w:rPr>
                <w:rFonts w:ascii="宋体" w:hAnsi="宋体" w:eastAsia="宋体"/>
                <w:sz w:val="16"/>
              </w:rPr>
              <w:t>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2636B2">
            <w:pPr>
              <w:jc w:val="both"/>
            </w:pPr>
            <w:r>
              <w:rPr>
                <w:rFonts w:ascii="宋体" w:hAnsi="宋体" w:eastAsia="宋体"/>
                <w:sz w:val="16"/>
              </w:rPr>
              <w:t>喀什地区耐药结核病流行特征、基因分型及其传播规律的分子生物学机制研究(第二批）项目，复苏培养1000例菌株，菌种鉴定，阳性肺结核临床分离菌株培养种数3种，采购菌株鉴定分离</w:t>
            </w:r>
            <w:r>
              <w:rPr>
                <w:rFonts w:hint="eastAsia" w:ascii="宋体" w:hAnsi="宋体"/>
                <w:sz w:val="16"/>
                <w:lang w:eastAsia="zh-CN"/>
              </w:rPr>
              <w:t>结核分枝杆菌</w:t>
            </w:r>
            <w:r>
              <w:rPr>
                <w:rFonts w:ascii="宋体" w:hAnsi="宋体" w:eastAsia="宋体"/>
                <w:sz w:val="16"/>
              </w:rPr>
              <w:t>（MTB）成本23.5万元，还未全部完成，项目继续实施，继续采购试剂耗材，对其菌株信息、试验室结果、临床诊断、人口学特征进行整理、建立数据库、探索适合喀什地区耐药结核病患者的管理、干预和治疗措施和防控策略，对于新疆社会发展以及我国的繁荣发展</w:t>
            </w:r>
            <w:r>
              <w:rPr>
                <w:rFonts w:hint="eastAsia" w:ascii="宋体" w:hAnsi="宋体"/>
                <w:sz w:val="16"/>
                <w:lang w:eastAsia="zh-CN"/>
              </w:rPr>
              <w:t>做出贡献</w:t>
            </w:r>
            <w:r>
              <w:rPr>
                <w:rFonts w:ascii="宋体" w:hAnsi="宋体" w:eastAsia="宋体"/>
                <w:sz w:val="16"/>
              </w:rPr>
              <w:t>。</w:t>
            </w:r>
          </w:p>
        </w:tc>
      </w:tr>
      <w:tr w14:paraId="589359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F37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F9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54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6C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28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55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D5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D6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0D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62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4F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60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7E788">
            <w:pPr>
              <w:jc w:val="center"/>
            </w:pPr>
            <w:r>
              <w:rPr>
                <w:rFonts w:ascii="宋体" w:hAnsi="宋体" w:eastAsia="宋体"/>
                <w:sz w:val="16"/>
              </w:rPr>
              <w:t>偏差原因分析及改进措施</w:t>
            </w:r>
          </w:p>
        </w:tc>
      </w:tr>
      <w:tr w14:paraId="2BBF6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616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379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EE8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51F4">
            <w:pPr>
              <w:jc w:val="center"/>
            </w:pPr>
            <w:r>
              <w:rPr>
                <w:rFonts w:ascii="宋体" w:hAnsi="宋体" w:eastAsia="宋体"/>
                <w:sz w:val="16"/>
              </w:rPr>
              <w:t>阳性肺结核临床分离菌株培养种数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35FC">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D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9F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27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4BE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F9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7623">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37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D051">
            <w:pPr>
              <w:jc w:val="center"/>
            </w:pPr>
          </w:p>
        </w:tc>
      </w:tr>
      <w:tr w14:paraId="4EE6C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9A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45D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F3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0848">
            <w:pPr>
              <w:jc w:val="center"/>
            </w:pPr>
            <w:r>
              <w:rPr>
                <w:rFonts w:ascii="宋体" w:hAnsi="宋体" w:eastAsia="宋体"/>
                <w:sz w:val="16"/>
              </w:rPr>
              <w:t>采购培养菌株数量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F15A">
            <w:pPr>
              <w:jc w:val="center"/>
            </w:pPr>
            <w:r>
              <w:rPr>
                <w:rFonts w:ascii="宋体" w:hAnsi="宋体" w:eastAsia="宋体"/>
                <w:sz w:val="16"/>
              </w:rPr>
              <w:t>=1500例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8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62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A1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1A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26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89BE">
            <w:pPr>
              <w:jc w:val="center"/>
            </w:pPr>
            <w:r>
              <w:rPr>
                <w:rFonts w:ascii="宋体" w:hAnsi="宋体" w:eastAsia="宋体"/>
                <w:sz w:val="16"/>
              </w:rPr>
              <w:t>=1000例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FB4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C2AA8">
            <w:pPr>
              <w:jc w:val="center"/>
            </w:pPr>
            <w:r>
              <w:rPr>
                <w:rFonts w:ascii="宋体" w:hAnsi="宋体" w:eastAsia="宋体"/>
                <w:sz w:val="16"/>
              </w:rPr>
              <w:t>偏差原因：采购培养菌株数量指标跟单位其他相关工作冲突，未按时</w:t>
            </w:r>
            <w:r>
              <w:rPr>
                <w:rFonts w:hint="eastAsia" w:ascii="宋体" w:hAnsi="宋体"/>
                <w:sz w:val="16"/>
                <w:lang w:eastAsia="zh-CN"/>
              </w:rPr>
              <w:t>采购</w:t>
            </w:r>
            <w:r>
              <w:rPr>
                <w:rFonts w:ascii="宋体" w:hAnsi="宋体" w:eastAsia="宋体"/>
                <w:sz w:val="16"/>
              </w:rPr>
              <w:t>菌株鉴定分离</w:t>
            </w:r>
            <w:r>
              <w:rPr>
                <w:rFonts w:hint="eastAsia" w:ascii="宋体" w:hAnsi="宋体"/>
                <w:sz w:val="16"/>
                <w:lang w:eastAsia="zh-CN"/>
              </w:rPr>
              <w:t>结核分枝杆菌</w:t>
            </w:r>
            <w:r>
              <w:rPr>
                <w:rFonts w:ascii="宋体" w:hAnsi="宋体" w:eastAsia="宋体"/>
                <w:sz w:val="16"/>
              </w:rPr>
              <w:t>工作，款项未支付。改进措施：跟相关科室沟通，尽快开展采购菌株鉴定分离</w:t>
            </w:r>
            <w:r>
              <w:rPr>
                <w:rFonts w:hint="eastAsia" w:ascii="宋体" w:hAnsi="宋体"/>
                <w:sz w:val="16"/>
                <w:lang w:eastAsia="zh-CN"/>
              </w:rPr>
              <w:t>结核分枝杆菌</w:t>
            </w:r>
            <w:r>
              <w:rPr>
                <w:rFonts w:ascii="宋体" w:hAnsi="宋体" w:eastAsia="宋体"/>
                <w:sz w:val="16"/>
              </w:rPr>
              <w:t>（MTB）工作。</w:t>
            </w:r>
          </w:p>
        </w:tc>
      </w:tr>
      <w:tr w14:paraId="59BFC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56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9B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65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2C20">
            <w:pPr>
              <w:jc w:val="center"/>
            </w:pPr>
            <w:r>
              <w:rPr>
                <w:rFonts w:ascii="宋体" w:hAnsi="宋体" w:eastAsia="宋体"/>
                <w:sz w:val="16"/>
              </w:rPr>
              <w:t>培养及耗材验收合格率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7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8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E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64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36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83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2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8D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2E332">
            <w:pPr>
              <w:jc w:val="center"/>
            </w:pPr>
          </w:p>
        </w:tc>
      </w:tr>
      <w:tr w14:paraId="4E5CE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C9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91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59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72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1E4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B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01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0A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6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DA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F61D">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93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52F62">
            <w:pPr>
              <w:jc w:val="center"/>
            </w:pPr>
            <w:r>
              <w:rPr>
                <w:rFonts w:ascii="宋体" w:hAnsi="宋体" w:eastAsia="宋体"/>
                <w:sz w:val="16"/>
              </w:rPr>
              <w:t>偏差原因：已完成1000例</w:t>
            </w:r>
            <w:r>
              <w:rPr>
                <w:rFonts w:hint="eastAsia" w:ascii="宋体" w:hAnsi="宋体"/>
                <w:sz w:val="16"/>
                <w:lang w:eastAsia="zh-CN"/>
              </w:rPr>
              <w:t>结核分枝杆菌</w:t>
            </w:r>
            <w:r>
              <w:rPr>
                <w:rFonts w:ascii="宋体" w:hAnsi="宋体" w:eastAsia="宋体"/>
                <w:sz w:val="16"/>
              </w:rPr>
              <w:t>，前期采购菌株工作已完成，第二批试剂耗材正在办理采购手续。改进措施：督促相关业务，加快项目进度。</w:t>
            </w:r>
          </w:p>
        </w:tc>
      </w:tr>
      <w:tr w14:paraId="08565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E22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F436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9EE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75A1">
            <w:pPr>
              <w:jc w:val="center"/>
            </w:pPr>
            <w:r>
              <w:rPr>
                <w:rFonts w:ascii="宋体" w:hAnsi="宋体" w:eastAsia="宋体"/>
                <w:sz w:val="16"/>
              </w:rPr>
              <w:t>采购菌株鉴定分离</w:t>
            </w:r>
            <w:r>
              <w:rPr>
                <w:rFonts w:hint="eastAsia" w:ascii="宋体" w:hAnsi="宋体"/>
                <w:sz w:val="16"/>
                <w:lang w:eastAsia="zh-CN"/>
              </w:rPr>
              <w:t>结核分枝杆菌</w:t>
            </w:r>
            <w:r>
              <w:rPr>
                <w:rFonts w:ascii="宋体" w:hAnsi="宋体" w:eastAsia="宋体"/>
                <w:sz w:val="16"/>
              </w:rPr>
              <w:t>（MTB）成本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5F1D">
            <w:pPr>
              <w:jc w:val="center"/>
            </w:pPr>
            <w:r>
              <w:rPr>
                <w:rFonts w:ascii="宋体" w:hAnsi="宋体" w:eastAsia="宋体"/>
                <w:sz w:val="16"/>
              </w:rPr>
              <w:t>&lt;=35.25万元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AB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36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13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B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E5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6512">
            <w:pPr>
              <w:jc w:val="center"/>
            </w:pPr>
            <w:r>
              <w:rPr>
                <w:rFonts w:ascii="宋体" w:hAnsi="宋体" w:eastAsia="宋体"/>
                <w:sz w:val="16"/>
              </w:rPr>
              <w:t>=23.5万元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D774">
            <w:pPr>
              <w:jc w:val="center"/>
            </w:pPr>
            <w:r>
              <w:rPr>
                <w:rFonts w:ascii="宋体" w:hAnsi="宋体" w:eastAsia="宋体"/>
                <w:sz w:val="16"/>
              </w:rPr>
              <w:t>0.83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F152B">
            <w:pPr>
              <w:jc w:val="center"/>
            </w:pPr>
            <w:r>
              <w:rPr>
                <w:rFonts w:ascii="宋体" w:hAnsi="宋体" w:eastAsia="宋体"/>
                <w:sz w:val="16"/>
              </w:rPr>
              <w:t>偏差原因：已完成1000例结合分级杆菌，</w:t>
            </w:r>
            <w:r>
              <w:rPr>
                <w:rFonts w:hint="eastAsia" w:ascii="宋体" w:hAnsi="宋体"/>
                <w:sz w:val="16"/>
                <w:lang w:eastAsia="zh-CN"/>
              </w:rPr>
              <w:t>支出</w:t>
            </w:r>
            <w:r>
              <w:rPr>
                <w:rFonts w:ascii="宋体" w:hAnsi="宋体" w:eastAsia="宋体"/>
                <w:sz w:val="16"/>
              </w:rPr>
              <w:t>了23.5万元，第二批试剂耗材正在办理采购手续。改进措施：督促相关业务，加快项目进度。</w:t>
            </w:r>
          </w:p>
        </w:tc>
      </w:tr>
      <w:tr w14:paraId="29DFF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1D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8A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C3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7752">
            <w:pPr>
              <w:jc w:val="center"/>
            </w:pPr>
            <w:r>
              <w:rPr>
                <w:rFonts w:ascii="宋体" w:hAnsi="宋体" w:eastAsia="宋体"/>
                <w:sz w:val="16"/>
              </w:rPr>
              <w:t>采购结核菌普通培养和复苏培养成本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4BFF">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7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A8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6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0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51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46B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8A4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8EF9D">
            <w:pPr>
              <w:jc w:val="center"/>
            </w:pPr>
            <w:r>
              <w:rPr>
                <w:rFonts w:ascii="宋体" w:hAnsi="宋体" w:eastAsia="宋体"/>
                <w:sz w:val="16"/>
              </w:rPr>
              <w:t>偏差原因：跟单位其他相关工作冲突，未按时</w:t>
            </w:r>
            <w:r>
              <w:rPr>
                <w:rFonts w:hint="eastAsia" w:ascii="宋体" w:hAnsi="宋体"/>
                <w:sz w:val="16"/>
                <w:lang w:eastAsia="zh-CN"/>
              </w:rPr>
              <w:t>采购</w:t>
            </w:r>
            <w:r>
              <w:rPr>
                <w:rFonts w:ascii="宋体" w:hAnsi="宋体" w:eastAsia="宋体"/>
                <w:sz w:val="16"/>
              </w:rPr>
              <w:t>菌株鉴定分离</w:t>
            </w:r>
            <w:r>
              <w:rPr>
                <w:rFonts w:hint="eastAsia" w:ascii="宋体" w:hAnsi="宋体"/>
                <w:sz w:val="16"/>
                <w:lang w:eastAsia="zh-CN"/>
              </w:rPr>
              <w:t>结核分枝杆菌</w:t>
            </w:r>
            <w:r>
              <w:rPr>
                <w:rFonts w:ascii="宋体" w:hAnsi="宋体" w:eastAsia="宋体"/>
                <w:sz w:val="16"/>
              </w:rPr>
              <w:t>工作，款项未支付。改进措施：跟相关科室沟通，尽快开展采购菌株鉴定分离</w:t>
            </w:r>
            <w:r>
              <w:rPr>
                <w:rFonts w:hint="eastAsia" w:ascii="宋体" w:hAnsi="宋体"/>
                <w:sz w:val="16"/>
                <w:lang w:eastAsia="zh-CN"/>
              </w:rPr>
              <w:t>结核分枝杆菌</w:t>
            </w:r>
            <w:r>
              <w:rPr>
                <w:rFonts w:ascii="宋体" w:hAnsi="宋体" w:eastAsia="宋体"/>
                <w:sz w:val="16"/>
              </w:rPr>
              <w:t>（MTB）工作。</w:t>
            </w:r>
          </w:p>
        </w:tc>
      </w:tr>
      <w:tr w14:paraId="023DF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9E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8A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ADE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2D10">
            <w:pPr>
              <w:jc w:val="center"/>
            </w:pPr>
            <w:r>
              <w:rPr>
                <w:rFonts w:ascii="宋体" w:hAnsi="宋体" w:eastAsia="宋体"/>
                <w:sz w:val="16"/>
              </w:rPr>
              <w:t>采购抗结核药品药物敏感性试验成本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BE52">
            <w:pPr>
              <w:jc w:val="center"/>
            </w:pPr>
            <w:r>
              <w:rPr>
                <w:rFonts w:ascii="宋体" w:hAnsi="宋体" w:eastAsia="宋体"/>
                <w:sz w:val="16"/>
              </w:rPr>
              <w:t>&lt;=32.55万元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0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29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AB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CB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74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F82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EA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76034">
            <w:pPr>
              <w:jc w:val="center"/>
            </w:pPr>
            <w:r>
              <w:rPr>
                <w:rFonts w:ascii="宋体" w:hAnsi="宋体" w:eastAsia="宋体"/>
                <w:sz w:val="16"/>
              </w:rPr>
              <w:t>偏差原因：跟单位其他相关工作冲突，未按时</w:t>
            </w:r>
            <w:r>
              <w:rPr>
                <w:rFonts w:hint="eastAsia" w:ascii="宋体" w:hAnsi="宋体"/>
                <w:sz w:val="16"/>
                <w:lang w:eastAsia="zh-CN"/>
              </w:rPr>
              <w:t>采购</w:t>
            </w:r>
            <w:r>
              <w:rPr>
                <w:rFonts w:ascii="宋体" w:hAnsi="宋体" w:eastAsia="宋体"/>
                <w:sz w:val="16"/>
              </w:rPr>
              <w:t>菌株鉴定分离</w:t>
            </w:r>
            <w:r>
              <w:rPr>
                <w:rFonts w:hint="eastAsia" w:ascii="宋体" w:hAnsi="宋体"/>
                <w:sz w:val="16"/>
                <w:lang w:eastAsia="zh-CN"/>
              </w:rPr>
              <w:t>结核分枝杆菌</w:t>
            </w:r>
            <w:r>
              <w:rPr>
                <w:rFonts w:ascii="宋体" w:hAnsi="宋体" w:eastAsia="宋体"/>
                <w:sz w:val="16"/>
              </w:rPr>
              <w:t>工作，款项未支付。改进措施：跟相关科室沟通，尽快开展采购菌株鉴定分离</w:t>
            </w:r>
            <w:r>
              <w:rPr>
                <w:rFonts w:hint="eastAsia" w:ascii="宋体" w:hAnsi="宋体"/>
                <w:sz w:val="16"/>
                <w:lang w:eastAsia="zh-CN"/>
              </w:rPr>
              <w:t>结核分枝杆菌</w:t>
            </w:r>
            <w:r>
              <w:rPr>
                <w:rFonts w:ascii="宋体" w:hAnsi="宋体" w:eastAsia="宋体"/>
                <w:sz w:val="16"/>
              </w:rPr>
              <w:t>（MTB）工作。</w:t>
            </w:r>
          </w:p>
        </w:tc>
      </w:tr>
      <w:tr w14:paraId="1C788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59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04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76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798C">
            <w:pPr>
              <w:jc w:val="center"/>
            </w:pPr>
            <w:r>
              <w:rPr>
                <w:rFonts w:ascii="宋体" w:hAnsi="宋体" w:eastAsia="宋体"/>
                <w:sz w:val="16"/>
              </w:rPr>
              <w:t>提高肺结核患者分离菌株调查质量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CC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3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FB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C2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71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74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BB1F">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8E56">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1136">
            <w:pPr>
              <w:jc w:val="center"/>
            </w:pPr>
            <w:r>
              <w:rPr>
                <w:rFonts w:ascii="宋体" w:hAnsi="宋体" w:eastAsia="宋体"/>
                <w:sz w:val="16"/>
              </w:rPr>
              <w:t>偏差原因：因此项目尚未完成，导致提高肺结核患者分离菌株调查质量指标完成率比较低。改进措施：督促相关业务科室，尽快安排此项工作，加快项目进度。</w:t>
            </w:r>
          </w:p>
        </w:tc>
      </w:tr>
      <w:tr w14:paraId="3E664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D7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8F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4A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7C64">
            <w:pPr>
              <w:jc w:val="center"/>
            </w:pPr>
            <w:r>
              <w:rPr>
                <w:rFonts w:ascii="宋体" w:hAnsi="宋体" w:eastAsia="宋体"/>
                <w:sz w:val="16"/>
              </w:rPr>
              <w:t>菌株检测调研人员对调研结果</w:t>
            </w:r>
            <w:r>
              <w:rPr>
                <w:rFonts w:hint="eastAsia" w:ascii="宋体" w:hAnsi="宋体"/>
                <w:sz w:val="16"/>
                <w:lang w:eastAsia="zh-CN"/>
              </w:rPr>
              <w:t>的</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12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8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DF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A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64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4D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D5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87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0C9D5">
            <w:pPr>
              <w:jc w:val="center"/>
            </w:pPr>
            <w:r>
              <w:rPr>
                <w:rFonts w:ascii="宋体" w:hAnsi="宋体" w:eastAsia="宋体"/>
                <w:sz w:val="16"/>
              </w:rPr>
              <w:t>偏差原因：年初指标设置偏低，导致实际完成值大于预期指标值。改进措施：以后年度按照项目实际情况设置指标。</w:t>
            </w:r>
          </w:p>
        </w:tc>
      </w:tr>
      <w:tr w14:paraId="49A0F3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5FC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C6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A40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114A">
            <w:pPr>
              <w:jc w:val="center"/>
            </w:pPr>
            <w:r>
              <w:rPr>
                <w:rFonts w:ascii="宋体" w:hAnsi="宋体" w:eastAsia="宋体"/>
                <w:sz w:val="16"/>
              </w:rPr>
              <w:t>42.83分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14236E"/>
        </w:tc>
      </w:tr>
    </w:tbl>
    <w:p w14:paraId="52937CEE">
      <w:r>
        <w:br w:type="page"/>
      </w:r>
    </w:p>
    <w:tbl>
      <w:tblPr>
        <w:tblStyle w:val="10"/>
        <w:tblW w:w="0" w:type="auto"/>
        <w:tblInd w:w="0" w:type="dxa"/>
        <w:tblLayout w:type="autofit"/>
        <w:tblCellMar>
          <w:top w:w="0" w:type="dxa"/>
          <w:left w:w="108" w:type="dxa"/>
          <w:bottom w:w="0" w:type="dxa"/>
          <w:right w:w="108" w:type="dxa"/>
        </w:tblCellMar>
      </w:tblPr>
      <w:tblGrid>
        <w:gridCol w:w="624"/>
        <w:gridCol w:w="610"/>
        <w:gridCol w:w="610"/>
        <w:gridCol w:w="610"/>
        <w:gridCol w:w="936"/>
        <w:gridCol w:w="610"/>
        <w:gridCol w:w="610"/>
        <w:gridCol w:w="617"/>
        <w:gridCol w:w="610"/>
        <w:gridCol w:w="610"/>
        <w:gridCol w:w="776"/>
        <w:gridCol w:w="632"/>
        <w:gridCol w:w="580"/>
        <w:gridCol w:w="625"/>
      </w:tblGrid>
      <w:tr w14:paraId="24AF49CB">
        <w:tblPrEx>
          <w:tblCellMar>
            <w:top w:w="0" w:type="dxa"/>
            <w:left w:w="108" w:type="dxa"/>
            <w:bottom w:w="0" w:type="dxa"/>
            <w:right w:w="108" w:type="dxa"/>
          </w:tblCellMar>
        </w:tblPrEx>
        <w:tc>
          <w:tcPr>
            <w:tcW w:w="8848" w:type="dxa"/>
            <w:gridSpan w:val="14"/>
            <w:vAlign w:val="center"/>
          </w:tcPr>
          <w:p w14:paraId="4AC0461A">
            <w:pPr>
              <w:jc w:val="center"/>
            </w:pPr>
            <w:r>
              <w:rPr>
                <w:rFonts w:ascii="宋体" w:hAnsi="宋体" w:eastAsia="宋体"/>
                <w:sz w:val="24"/>
              </w:rPr>
              <w:t>项目支出绩效自评表</w:t>
            </w:r>
          </w:p>
        </w:tc>
      </w:tr>
      <w:tr w14:paraId="4999ADA4">
        <w:tblPrEx>
          <w:tblCellMar>
            <w:top w:w="0" w:type="dxa"/>
            <w:left w:w="108" w:type="dxa"/>
            <w:bottom w:w="0" w:type="dxa"/>
            <w:right w:w="108" w:type="dxa"/>
          </w:tblCellMar>
        </w:tblPrEx>
        <w:tc>
          <w:tcPr>
            <w:tcW w:w="8848" w:type="dxa"/>
            <w:gridSpan w:val="14"/>
            <w:vAlign w:val="center"/>
          </w:tcPr>
          <w:p w14:paraId="079A79F7">
            <w:pPr>
              <w:jc w:val="center"/>
            </w:pPr>
            <w:r>
              <w:rPr>
                <w:rFonts w:ascii="宋体" w:hAnsi="宋体" w:eastAsia="宋体"/>
                <w:sz w:val="24"/>
              </w:rPr>
              <w:t>(2024年度)</w:t>
            </w:r>
          </w:p>
        </w:tc>
      </w:tr>
      <w:tr w14:paraId="6CDA49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93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57183B">
            <w:pPr>
              <w:jc w:val="center"/>
            </w:pPr>
            <w:r>
              <w:rPr>
                <w:rFonts w:ascii="宋体" w:hAnsi="宋体" w:eastAsia="宋体"/>
                <w:sz w:val="16"/>
              </w:rPr>
              <w:t>援疆柔性人才工作补助项目</w:t>
            </w:r>
          </w:p>
        </w:tc>
      </w:tr>
      <w:tr w14:paraId="487BCA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02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8F3640">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EA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63B6FE">
            <w:pPr>
              <w:jc w:val="center"/>
            </w:pPr>
            <w:r>
              <w:rPr>
                <w:rFonts w:ascii="宋体" w:hAnsi="宋体" w:eastAsia="宋体"/>
                <w:sz w:val="16"/>
              </w:rPr>
              <w:t>新疆维吾尔自治区喀什地区结核病防治所</w:t>
            </w:r>
          </w:p>
        </w:tc>
      </w:tr>
      <w:tr w14:paraId="315FC4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BFC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4DB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0F7B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26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F81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13F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1A1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7F69">
            <w:pPr>
              <w:jc w:val="center"/>
            </w:pPr>
            <w:r>
              <w:rPr>
                <w:rFonts w:ascii="宋体" w:hAnsi="宋体" w:eastAsia="宋体"/>
                <w:sz w:val="16"/>
              </w:rPr>
              <w:t>得分</w:t>
            </w:r>
          </w:p>
        </w:tc>
      </w:tr>
      <w:tr w14:paraId="23D70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F2D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02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B1B73">
            <w:pPr>
              <w:jc w:val="center"/>
            </w:pPr>
            <w:r>
              <w:rPr>
                <w:rFonts w:ascii="宋体" w:hAnsi="宋体" w:eastAsia="宋体"/>
                <w:sz w:val="16"/>
              </w:rPr>
              <w:t>21.17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9F91E">
            <w:pPr>
              <w:jc w:val="center"/>
            </w:pPr>
            <w:r>
              <w:rPr>
                <w:rFonts w:ascii="宋体" w:hAnsi="宋体" w:eastAsia="宋体"/>
                <w:sz w:val="16"/>
              </w:rPr>
              <w:t>21.17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0AEE">
            <w:pPr>
              <w:jc w:val="center"/>
            </w:pPr>
            <w:r>
              <w:rPr>
                <w:rFonts w:ascii="宋体" w:hAnsi="宋体" w:eastAsia="宋体"/>
                <w:sz w:val="16"/>
              </w:rPr>
              <w:t>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337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EC70">
            <w:pPr>
              <w:jc w:val="center"/>
            </w:pPr>
            <w:r>
              <w:rPr>
                <w:rFonts w:ascii="宋体" w:hAnsi="宋体" w:eastAsia="宋体"/>
                <w:sz w:val="16"/>
              </w:rPr>
              <w:t>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D73F">
            <w:pPr>
              <w:jc w:val="center"/>
            </w:pPr>
            <w:r>
              <w:rPr>
                <w:rFonts w:ascii="宋体" w:hAnsi="宋体" w:eastAsia="宋体"/>
                <w:sz w:val="16"/>
              </w:rPr>
              <w:t>7.64分</w:t>
            </w:r>
          </w:p>
        </w:tc>
      </w:tr>
      <w:tr w14:paraId="06EC0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E67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C72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30D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12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38D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F4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0F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367F">
            <w:pPr>
              <w:jc w:val="center"/>
            </w:pPr>
            <w:r>
              <w:rPr>
                <w:rFonts w:ascii="宋体" w:hAnsi="宋体" w:eastAsia="宋体"/>
                <w:sz w:val="16"/>
              </w:rPr>
              <w:t>—</w:t>
            </w:r>
          </w:p>
        </w:tc>
      </w:tr>
      <w:tr w14:paraId="0CE58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D7A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44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3D7B">
            <w:pPr>
              <w:jc w:val="center"/>
            </w:pPr>
            <w:r>
              <w:rPr>
                <w:rFonts w:ascii="宋体" w:hAnsi="宋体" w:eastAsia="宋体"/>
                <w:sz w:val="16"/>
              </w:rPr>
              <w:t>21.17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98A47">
            <w:pPr>
              <w:jc w:val="center"/>
            </w:pPr>
            <w:r>
              <w:rPr>
                <w:rFonts w:ascii="宋体" w:hAnsi="宋体" w:eastAsia="宋体"/>
                <w:sz w:val="16"/>
              </w:rPr>
              <w:t>21.17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2E23B">
            <w:pPr>
              <w:jc w:val="center"/>
            </w:pPr>
            <w:r>
              <w:rPr>
                <w:rFonts w:ascii="宋体" w:hAnsi="宋体" w:eastAsia="宋体"/>
                <w:sz w:val="16"/>
              </w:rPr>
              <w:t>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AB3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1A8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5CA6">
            <w:pPr>
              <w:jc w:val="center"/>
            </w:pPr>
            <w:r>
              <w:rPr>
                <w:rFonts w:ascii="宋体" w:hAnsi="宋体" w:eastAsia="宋体"/>
                <w:sz w:val="16"/>
              </w:rPr>
              <w:t>—</w:t>
            </w:r>
          </w:p>
        </w:tc>
      </w:tr>
      <w:tr w14:paraId="430D5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880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BA9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5D702">
            <w:pPr>
              <w:jc w:val="center"/>
            </w:pPr>
            <w:r>
              <w:rPr>
                <w:rFonts w:ascii="宋体" w:hAnsi="宋体" w:eastAsia="宋体"/>
                <w:sz w:val="16"/>
              </w:rPr>
              <w:t>实际完成情况</w:t>
            </w:r>
          </w:p>
        </w:tc>
      </w:tr>
      <w:tr w14:paraId="70E70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4B5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7C965">
            <w:pPr>
              <w:jc w:val="both"/>
            </w:pPr>
            <w:r>
              <w:rPr>
                <w:rFonts w:ascii="宋体" w:hAnsi="宋体" w:eastAsia="宋体"/>
                <w:sz w:val="16"/>
              </w:rPr>
              <w:t>根据《山东援疆柔性人才管理办法》的相关规定，（喀结防行字</w:t>
            </w:r>
            <w:r>
              <w:rPr>
                <w:rFonts w:hint="eastAsia" w:ascii="宋体" w:hAnsi="宋体"/>
                <w:sz w:val="16"/>
                <w:lang w:eastAsia="zh-CN"/>
              </w:rPr>
              <w:t>〔2023〕32号</w:t>
            </w:r>
            <w:r>
              <w:rPr>
                <w:rFonts w:ascii="宋体" w:hAnsi="宋体" w:eastAsia="宋体"/>
                <w:sz w:val="16"/>
              </w:rPr>
              <w:t>）文件要求，计划使用21.17万元，援疆柔性人才工作补助项目是山东省的创新举措，切实提升了援疆实效。根据我院实际需求，为了体现组织关怀，使援疆柔性人才尽快融入新的环境，投入新的工作，努力发挥柔性人才的最大效益，计划支出211700元发放补助，柔性人才数2人，发放次数12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9DF765">
            <w:pPr>
              <w:jc w:val="both"/>
            </w:pPr>
            <w:r>
              <w:rPr>
                <w:rFonts w:ascii="宋体" w:hAnsi="宋体" w:eastAsia="宋体"/>
                <w:sz w:val="16"/>
              </w:rPr>
              <w:t>援疆柔性人才工作补助项目支出19.17万元发放补助，柔性人才数2人，发放次数12次，体现组织关怀，使援疆柔性人才尽快融入新的环境，投入新的工作，努力发挥柔性人才的最大效益。</w:t>
            </w:r>
          </w:p>
        </w:tc>
      </w:tr>
      <w:tr w14:paraId="3E630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EE3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6B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CB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CE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88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A2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E3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8D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BA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E5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04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E9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0A6C2">
            <w:pPr>
              <w:jc w:val="center"/>
            </w:pPr>
            <w:r>
              <w:rPr>
                <w:rFonts w:ascii="宋体" w:hAnsi="宋体" w:eastAsia="宋体"/>
                <w:sz w:val="16"/>
              </w:rPr>
              <w:t>偏差原因分析及改进措施</w:t>
            </w:r>
          </w:p>
        </w:tc>
      </w:tr>
      <w:tr w14:paraId="0A0415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457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4A5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3DD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AAE8">
            <w:pPr>
              <w:jc w:val="center"/>
            </w:pPr>
            <w:r>
              <w:rPr>
                <w:rFonts w:ascii="宋体" w:hAnsi="宋体" w:eastAsia="宋体"/>
                <w:sz w:val="16"/>
              </w:rPr>
              <w:t>柔性人才数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7C9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0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D1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F8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2F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43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B38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3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4A36D">
            <w:pPr>
              <w:jc w:val="center"/>
            </w:pPr>
          </w:p>
        </w:tc>
      </w:tr>
      <w:tr w14:paraId="49B1B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5E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F1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05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79FC">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620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3E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5F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16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DF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CC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C8D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D1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AB4FC">
            <w:pPr>
              <w:jc w:val="center"/>
            </w:pPr>
          </w:p>
        </w:tc>
      </w:tr>
      <w:tr w14:paraId="3BB2C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8F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C2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A1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6A8D">
            <w:pPr>
              <w:jc w:val="center"/>
            </w:pPr>
            <w:r>
              <w:rPr>
                <w:rFonts w:ascii="宋体" w:hAnsi="宋体" w:eastAsia="宋体"/>
                <w:sz w:val="16"/>
              </w:rPr>
              <w:t>补助按时发放率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F9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9B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6C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E6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A9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EE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6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C8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A0315">
            <w:pPr>
              <w:jc w:val="center"/>
            </w:pPr>
          </w:p>
        </w:tc>
      </w:tr>
      <w:tr w14:paraId="05534E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53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14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4E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AB6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FEC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6C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3F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F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F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70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9D70">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EF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BC6CE">
            <w:pPr>
              <w:jc w:val="center"/>
            </w:pPr>
          </w:p>
        </w:tc>
      </w:tr>
      <w:tr w14:paraId="0D3DB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583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69E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F6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97B4">
            <w:pPr>
              <w:jc w:val="center"/>
            </w:pPr>
            <w:r>
              <w:rPr>
                <w:rFonts w:ascii="宋体" w:hAnsi="宋体" w:eastAsia="宋体"/>
                <w:sz w:val="16"/>
              </w:rPr>
              <w:t>补助发放成本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7D6C">
            <w:pPr>
              <w:jc w:val="center"/>
            </w:pPr>
            <w:r>
              <w:rPr>
                <w:rFonts w:ascii="宋体" w:hAnsi="宋体" w:eastAsia="宋体"/>
                <w:sz w:val="16"/>
              </w:rPr>
              <w:t>&lt;=8820.83元/人/次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CC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2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44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93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C4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9BF4">
            <w:pPr>
              <w:jc w:val="center"/>
            </w:pPr>
            <w:r>
              <w:rPr>
                <w:rFonts w:ascii="宋体" w:hAnsi="宋体" w:eastAsia="宋体"/>
                <w:sz w:val="16"/>
              </w:rPr>
              <w:t>=7987.5元/人/次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0F24">
            <w:pPr>
              <w:jc w:val="center"/>
            </w:pPr>
            <w:r>
              <w:rPr>
                <w:rFonts w:ascii="宋体" w:hAnsi="宋体" w:eastAsia="宋体"/>
                <w:sz w:val="16"/>
              </w:rPr>
              <w:t>15.27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2B97">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2024年12月12次的生活补助已发放，剩余2025年1,2月份生活补助。改进措施：以后年度合理设置绩效目标。</w:t>
            </w:r>
          </w:p>
        </w:tc>
      </w:tr>
      <w:tr w14:paraId="33419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A6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40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2F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2287">
            <w:pPr>
              <w:jc w:val="center"/>
            </w:pPr>
            <w:r>
              <w:rPr>
                <w:rFonts w:ascii="宋体" w:hAnsi="宋体" w:eastAsia="宋体"/>
                <w:sz w:val="16"/>
              </w:rPr>
              <w:t>提升全民防治结核病的强大合力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625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C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92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3B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75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37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7C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9C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53597">
            <w:pPr>
              <w:jc w:val="center"/>
            </w:pPr>
          </w:p>
        </w:tc>
      </w:tr>
      <w:tr w14:paraId="59328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F2C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2B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A9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3ED1">
            <w:pPr>
              <w:jc w:val="center"/>
            </w:pPr>
            <w:r>
              <w:rPr>
                <w:rFonts w:ascii="宋体" w:hAnsi="宋体" w:eastAsia="宋体"/>
                <w:sz w:val="16"/>
              </w:rPr>
              <w:t>援疆干部医疗服务满意度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1F2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3B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C5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4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A4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3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F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156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75FC">
            <w:pPr>
              <w:jc w:val="center"/>
            </w:pPr>
            <w:r>
              <w:rPr>
                <w:rFonts w:ascii="宋体" w:hAnsi="宋体" w:eastAsia="宋体"/>
                <w:sz w:val="16"/>
              </w:rPr>
              <w:t>偏差原因：援疆干部服务满意度指标，年初指标设置偏低，导致预期指标小于实际完成值。改进措施：以后年度根据项目实际情况设置指标。</w:t>
            </w:r>
          </w:p>
        </w:tc>
      </w:tr>
      <w:tr w14:paraId="65E9C4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940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041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E9A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D31A">
            <w:pPr>
              <w:jc w:val="center"/>
            </w:pPr>
            <w:r>
              <w:rPr>
                <w:rFonts w:ascii="宋体" w:hAnsi="宋体" w:eastAsia="宋体"/>
                <w:sz w:val="16"/>
              </w:rPr>
              <w:t>92.91分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E2FB3B"/>
        </w:tc>
      </w:tr>
    </w:tbl>
    <w:p w14:paraId="1E9C099D">
      <w:r>
        <w:br w:type="page"/>
      </w:r>
    </w:p>
    <w:tbl>
      <w:tblPr>
        <w:tblStyle w:val="10"/>
        <w:tblW w:w="0" w:type="auto"/>
        <w:tblInd w:w="0" w:type="dxa"/>
        <w:tblLayout w:type="autofit"/>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6"/>
        <w:gridCol w:w="632"/>
        <w:gridCol w:w="596"/>
        <w:gridCol w:w="631"/>
      </w:tblGrid>
      <w:tr w14:paraId="15ACACAB">
        <w:tblPrEx>
          <w:tblCellMar>
            <w:top w:w="0" w:type="dxa"/>
            <w:left w:w="108" w:type="dxa"/>
            <w:bottom w:w="0" w:type="dxa"/>
            <w:right w:w="108" w:type="dxa"/>
          </w:tblCellMar>
        </w:tblPrEx>
        <w:tc>
          <w:tcPr>
            <w:tcW w:w="8848" w:type="dxa"/>
            <w:gridSpan w:val="14"/>
            <w:vAlign w:val="center"/>
          </w:tcPr>
          <w:p w14:paraId="604714BC">
            <w:pPr>
              <w:jc w:val="center"/>
            </w:pPr>
            <w:r>
              <w:rPr>
                <w:rFonts w:ascii="宋体" w:hAnsi="宋体" w:eastAsia="宋体"/>
                <w:sz w:val="24"/>
              </w:rPr>
              <w:t>项目支出绩效自评表</w:t>
            </w:r>
          </w:p>
        </w:tc>
      </w:tr>
      <w:tr w14:paraId="2DC40190">
        <w:tblPrEx>
          <w:tblCellMar>
            <w:top w:w="0" w:type="dxa"/>
            <w:left w:w="108" w:type="dxa"/>
            <w:bottom w:w="0" w:type="dxa"/>
            <w:right w:w="108" w:type="dxa"/>
          </w:tblCellMar>
        </w:tblPrEx>
        <w:tc>
          <w:tcPr>
            <w:tcW w:w="8848" w:type="dxa"/>
            <w:gridSpan w:val="14"/>
            <w:vAlign w:val="center"/>
          </w:tcPr>
          <w:p w14:paraId="780AD18C">
            <w:pPr>
              <w:jc w:val="center"/>
            </w:pPr>
            <w:r>
              <w:rPr>
                <w:rFonts w:ascii="宋体" w:hAnsi="宋体" w:eastAsia="宋体"/>
                <w:sz w:val="24"/>
              </w:rPr>
              <w:t>(2024年度)</w:t>
            </w:r>
          </w:p>
        </w:tc>
      </w:tr>
      <w:tr w14:paraId="6865FE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8B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986596">
            <w:pPr>
              <w:jc w:val="center"/>
            </w:pPr>
            <w:r>
              <w:rPr>
                <w:rFonts w:ascii="宋体" w:hAnsi="宋体" w:eastAsia="宋体"/>
                <w:sz w:val="16"/>
              </w:rPr>
              <w:t>新疆人才发展基金2024年度第一轮支持资金项目</w:t>
            </w:r>
          </w:p>
        </w:tc>
      </w:tr>
      <w:tr w14:paraId="184400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71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918F3">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EE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358318">
            <w:pPr>
              <w:jc w:val="center"/>
            </w:pPr>
            <w:r>
              <w:rPr>
                <w:rFonts w:ascii="宋体" w:hAnsi="宋体" w:eastAsia="宋体"/>
                <w:sz w:val="16"/>
              </w:rPr>
              <w:t>新疆维吾尔自治区喀什地区结核病防治所</w:t>
            </w:r>
          </w:p>
        </w:tc>
      </w:tr>
      <w:tr w14:paraId="1D36CD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1D6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800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5AC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2A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36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EE6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306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A317">
            <w:pPr>
              <w:jc w:val="center"/>
            </w:pPr>
            <w:r>
              <w:rPr>
                <w:rFonts w:ascii="宋体" w:hAnsi="宋体" w:eastAsia="宋体"/>
                <w:sz w:val="16"/>
              </w:rPr>
              <w:t>得分</w:t>
            </w:r>
          </w:p>
        </w:tc>
      </w:tr>
      <w:tr w14:paraId="13D8E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8C8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84C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30D1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4118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0C70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316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ADA2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495B">
            <w:pPr>
              <w:jc w:val="center"/>
            </w:pPr>
            <w:r>
              <w:rPr>
                <w:rFonts w:ascii="宋体" w:hAnsi="宋体" w:eastAsia="宋体"/>
                <w:sz w:val="16"/>
              </w:rPr>
              <w:t>10.00分</w:t>
            </w:r>
          </w:p>
        </w:tc>
      </w:tr>
      <w:tr w14:paraId="53F8B7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074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877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E965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9A17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9FD5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29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106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82E3">
            <w:pPr>
              <w:jc w:val="center"/>
            </w:pPr>
            <w:r>
              <w:rPr>
                <w:rFonts w:ascii="宋体" w:hAnsi="宋体" w:eastAsia="宋体"/>
                <w:sz w:val="16"/>
              </w:rPr>
              <w:t>—</w:t>
            </w:r>
          </w:p>
        </w:tc>
      </w:tr>
      <w:tr w14:paraId="16715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806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064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626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782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E1D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8BC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40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B798">
            <w:pPr>
              <w:jc w:val="center"/>
            </w:pPr>
            <w:r>
              <w:rPr>
                <w:rFonts w:ascii="宋体" w:hAnsi="宋体" w:eastAsia="宋体"/>
                <w:sz w:val="16"/>
              </w:rPr>
              <w:t>—</w:t>
            </w:r>
          </w:p>
        </w:tc>
      </w:tr>
      <w:tr w14:paraId="388775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82A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27FA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D3154A">
            <w:pPr>
              <w:jc w:val="center"/>
            </w:pPr>
            <w:r>
              <w:rPr>
                <w:rFonts w:ascii="宋体" w:hAnsi="宋体" w:eastAsia="宋体"/>
                <w:sz w:val="16"/>
              </w:rPr>
              <w:t>实际完成情况</w:t>
            </w:r>
          </w:p>
        </w:tc>
      </w:tr>
      <w:tr w14:paraId="53DC80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A45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F39B5">
            <w:pPr>
              <w:jc w:val="both"/>
            </w:pPr>
            <w:r>
              <w:rPr>
                <w:rFonts w:ascii="宋体" w:hAnsi="宋体" w:eastAsia="宋体"/>
                <w:sz w:val="16"/>
              </w:rPr>
              <w:t>新疆人才发展基金2024年度第一轮支持资金项目根据新财行</w:t>
            </w:r>
            <w:r>
              <w:rPr>
                <w:rFonts w:hint="eastAsia" w:ascii="宋体" w:hAnsi="宋体"/>
                <w:sz w:val="16"/>
                <w:lang w:eastAsia="zh-CN"/>
              </w:rPr>
              <w:t>〔2024〕13号</w:t>
            </w:r>
            <w:r>
              <w:rPr>
                <w:rFonts w:ascii="宋体" w:hAnsi="宋体" w:eastAsia="宋体"/>
                <w:sz w:val="16"/>
              </w:rPr>
              <w:t>文件《关于拨付新疆人才发展基金2024年度第一轮支持资金的通知》，预算支出10万元，发放（补助）人数1人，发放补助天数120天，发放补助金额833元/天，提高耐药结核病临床诊疗水平，提高结核病预防控制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2D3749">
            <w:pPr>
              <w:jc w:val="both"/>
            </w:pPr>
            <w:r>
              <w:rPr>
                <w:rFonts w:ascii="宋体" w:hAnsi="宋体" w:eastAsia="宋体"/>
                <w:sz w:val="16"/>
              </w:rPr>
              <w:t>新疆人才发展基金2024年度第一轮支持资金项目，实际支出10万元，发放（补助）人数1人，发放补助天数120天，发放补助金额833元/天，提高耐药结核病临床诊疗水平，提高结核病预防控制水平。</w:t>
            </w:r>
          </w:p>
        </w:tc>
      </w:tr>
      <w:tr w14:paraId="224C82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48A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BD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64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49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4E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17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EA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40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7C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16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912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D2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9F28A">
            <w:pPr>
              <w:jc w:val="center"/>
            </w:pPr>
            <w:r>
              <w:rPr>
                <w:rFonts w:ascii="宋体" w:hAnsi="宋体" w:eastAsia="宋体"/>
                <w:sz w:val="16"/>
              </w:rPr>
              <w:t>偏差原因分析及改进措施</w:t>
            </w:r>
          </w:p>
        </w:tc>
      </w:tr>
      <w:tr w14:paraId="495128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599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A18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E93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210D">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EB78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88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4B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5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DB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63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A3D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F1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5389">
            <w:pPr>
              <w:jc w:val="center"/>
            </w:pPr>
          </w:p>
        </w:tc>
      </w:tr>
      <w:tr w14:paraId="78062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C5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010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F2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D287">
            <w:pPr>
              <w:jc w:val="center"/>
            </w:pPr>
            <w:r>
              <w:rPr>
                <w:rFonts w:ascii="宋体" w:hAnsi="宋体" w:eastAsia="宋体"/>
                <w:sz w:val="16"/>
              </w:rPr>
              <w:t>工作服务时间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F574">
            <w:pPr>
              <w:jc w:val="center"/>
            </w:pPr>
            <w:r>
              <w:rPr>
                <w:rFonts w:ascii="宋体" w:hAnsi="宋体" w:eastAsia="宋体"/>
                <w:sz w:val="16"/>
              </w:rPr>
              <w: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5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DE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36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5F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D7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E9E4">
            <w:pPr>
              <w:jc w:val="center"/>
            </w:pPr>
            <w:r>
              <w:rPr>
                <w:rFonts w:ascii="宋体" w:hAnsi="宋体" w:eastAsia="宋体"/>
                <w:sz w:val="16"/>
              </w:rPr>
              <w: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7B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8795D">
            <w:pPr>
              <w:jc w:val="center"/>
            </w:pPr>
          </w:p>
        </w:tc>
      </w:tr>
      <w:tr w14:paraId="77F78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6E1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8C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6E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B4B7">
            <w:pPr>
              <w:jc w:val="center"/>
            </w:pPr>
            <w:r>
              <w:rPr>
                <w:rFonts w:ascii="宋体" w:hAnsi="宋体" w:eastAsia="宋体"/>
                <w:sz w:val="16"/>
              </w:rPr>
              <w:t>服务工作完成率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3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7E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9E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3B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F9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CC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A0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0A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BACB6">
            <w:pPr>
              <w:jc w:val="center"/>
            </w:pPr>
          </w:p>
        </w:tc>
      </w:tr>
      <w:tr w14:paraId="3D6DC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4A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C4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3C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45D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F65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C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0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980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4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E8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BD79">
            <w:pPr>
              <w:jc w:val="center"/>
            </w:pPr>
            <w:r>
              <w:rPr>
                <w:rFonts w:ascii="宋体" w:hAnsi="宋体" w:eastAsia="宋体"/>
                <w:sz w:val="16"/>
              </w:rPr>
              <w:t>=</w:t>
            </w:r>
            <w:r>
              <w:rPr>
                <w:rFonts w:hint="eastAsia" w:ascii="宋体" w:hAnsi="宋体"/>
                <w:sz w:val="16"/>
                <w:lang w:eastAsia="zh-CN"/>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33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B9067">
            <w:pPr>
              <w:jc w:val="center"/>
            </w:pPr>
          </w:p>
        </w:tc>
      </w:tr>
      <w:tr w14:paraId="12802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6E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D94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83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6EA3">
            <w:pPr>
              <w:jc w:val="center"/>
            </w:pPr>
            <w:r>
              <w:rPr>
                <w:rFonts w:ascii="宋体" w:hAnsi="宋体" w:eastAsia="宋体"/>
                <w:sz w:val="16"/>
              </w:rPr>
              <w:t>发放补助成本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50BF">
            <w:pPr>
              <w:jc w:val="center"/>
            </w:pPr>
            <w:r>
              <w:rPr>
                <w:rFonts w:ascii="宋体" w:hAnsi="宋体" w:eastAsia="宋体"/>
                <w:sz w:val="16"/>
              </w:rPr>
              <w:t>&lt;=833.34元/天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9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1E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74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CE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84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7C1D">
            <w:pPr>
              <w:jc w:val="center"/>
            </w:pPr>
            <w:r>
              <w:rPr>
                <w:rFonts w:ascii="宋体" w:hAnsi="宋体" w:eastAsia="宋体"/>
                <w:sz w:val="16"/>
              </w:rPr>
              <w:t>=833.34元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6E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9F246">
            <w:pPr>
              <w:jc w:val="center"/>
            </w:pPr>
          </w:p>
        </w:tc>
      </w:tr>
      <w:tr w14:paraId="07566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0C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7D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F6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DD46">
            <w:pPr>
              <w:jc w:val="center"/>
            </w:pPr>
            <w:r>
              <w:rPr>
                <w:rFonts w:ascii="宋体" w:hAnsi="宋体" w:eastAsia="宋体"/>
                <w:sz w:val="16"/>
              </w:rPr>
              <w:t>提高耐药结核病临床诊疗水平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CD6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5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0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33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31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3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8FA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3F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75BFC">
            <w:pPr>
              <w:jc w:val="center"/>
            </w:pPr>
          </w:p>
        </w:tc>
      </w:tr>
      <w:tr w14:paraId="482F2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55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4B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C6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41C8">
            <w:pPr>
              <w:jc w:val="center"/>
            </w:pPr>
            <w:r>
              <w:rPr>
                <w:rFonts w:ascii="宋体" w:hAnsi="宋体" w:eastAsia="宋体"/>
                <w:sz w:val="16"/>
              </w:rPr>
              <w:t>调研服务对象满意度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1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2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2B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8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C9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67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9F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C4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FDA1">
            <w:pPr>
              <w:jc w:val="center"/>
            </w:pPr>
          </w:p>
        </w:tc>
      </w:tr>
      <w:tr w14:paraId="1D03D4A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3A6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B31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2A9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341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802369"/>
        </w:tc>
      </w:tr>
    </w:tbl>
    <w:p w14:paraId="00799E84">
      <w:r>
        <w:br w:type="page"/>
      </w:r>
    </w:p>
    <w:p w14:paraId="715843B0">
      <w:pPr>
        <w:spacing w:line="640" w:lineRule="exact"/>
        <w:ind w:firstLine="640"/>
        <w:jc w:val="both"/>
        <w:outlineLvl w:val="2"/>
      </w:pPr>
      <w:r>
        <w:rPr>
          <w:rFonts w:ascii="黑体" w:hAnsi="黑体" w:eastAsia="黑体"/>
          <w:sz w:val="32"/>
        </w:rPr>
        <w:t>十二、其他需说明的事项</w:t>
      </w:r>
    </w:p>
    <w:p w14:paraId="13784779">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项目2个，全年预算数12.10万元，全年执行数12.10万元。</w:t>
      </w:r>
      <w:bookmarkStart w:id="0" w:name="_GoBack"/>
      <w:bookmarkEnd w:id="0"/>
    </w:p>
    <w:p w14:paraId="42A817B3">
      <w:r>
        <w:br w:type="page"/>
      </w:r>
    </w:p>
    <w:p w14:paraId="09DAFB12">
      <w:pPr>
        <w:spacing w:line="240" w:lineRule="auto"/>
        <w:jc w:val="center"/>
        <w:outlineLvl w:val="1"/>
      </w:pPr>
      <w:r>
        <w:rPr>
          <w:rFonts w:ascii="黑体" w:hAnsi="黑体" w:eastAsia="黑体"/>
          <w:sz w:val="32"/>
        </w:rPr>
        <w:t>第三部分 专业名词解释</w:t>
      </w:r>
    </w:p>
    <w:p w14:paraId="1798DD5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B0DBD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1347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D8F1A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C562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7B11E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1421F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91992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09DC6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41FD2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27E486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80840E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A9DE3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DD2A1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BA7FA5">
      <w:r>
        <w:br w:type="page"/>
      </w:r>
    </w:p>
    <w:p w14:paraId="4F788AD9">
      <w:pPr>
        <w:spacing w:line="240" w:lineRule="auto"/>
        <w:jc w:val="center"/>
        <w:outlineLvl w:val="1"/>
      </w:pPr>
      <w:r>
        <w:rPr>
          <w:rFonts w:ascii="黑体" w:hAnsi="黑体" w:eastAsia="黑体"/>
          <w:sz w:val="32"/>
        </w:rPr>
        <w:t>第四部分 部门决算报表（见附表）</w:t>
      </w:r>
    </w:p>
    <w:p w14:paraId="5C130792">
      <w:pPr>
        <w:spacing w:line="240" w:lineRule="auto"/>
        <w:ind w:firstLine="640"/>
        <w:jc w:val="both"/>
      </w:pPr>
      <w:r>
        <w:rPr>
          <w:rFonts w:ascii="仿宋_GB2312" w:hAnsi="仿宋_GB2312" w:eastAsia="仿宋_GB2312"/>
          <w:b w:val="0"/>
          <w:sz w:val="32"/>
        </w:rPr>
        <w:t>一、《收入支出决算总表》</w:t>
      </w:r>
    </w:p>
    <w:p w14:paraId="33C8FA0F">
      <w:pPr>
        <w:spacing w:line="240" w:lineRule="auto"/>
        <w:ind w:firstLine="640"/>
        <w:jc w:val="both"/>
      </w:pPr>
      <w:r>
        <w:rPr>
          <w:rFonts w:ascii="仿宋_GB2312" w:hAnsi="仿宋_GB2312" w:eastAsia="仿宋_GB2312"/>
          <w:b w:val="0"/>
          <w:sz w:val="32"/>
        </w:rPr>
        <w:t>二、《收入决算表》</w:t>
      </w:r>
    </w:p>
    <w:p w14:paraId="6043FDA3">
      <w:pPr>
        <w:spacing w:line="240" w:lineRule="auto"/>
        <w:ind w:firstLine="640"/>
        <w:jc w:val="both"/>
      </w:pPr>
      <w:r>
        <w:rPr>
          <w:rFonts w:ascii="仿宋_GB2312" w:hAnsi="仿宋_GB2312" w:eastAsia="仿宋_GB2312"/>
          <w:b w:val="0"/>
          <w:sz w:val="32"/>
        </w:rPr>
        <w:t>三、《支出决算表》</w:t>
      </w:r>
    </w:p>
    <w:p w14:paraId="647CA651">
      <w:pPr>
        <w:spacing w:line="240" w:lineRule="auto"/>
        <w:ind w:firstLine="640"/>
        <w:jc w:val="both"/>
      </w:pPr>
      <w:r>
        <w:rPr>
          <w:rFonts w:ascii="仿宋_GB2312" w:hAnsi="仿宋_GB2312" w:eastAsia="仿宋_GB2312"/>
          <w:b w:val="0"/>
          <w:sz w:val="32"/>
        </w:rPr>
        <w:t>四、《财政拨款收入支出决算总表》</w:t>
      </w:r>
    </w:p>
    <w:p w14:paraId="54C9CE96">
      <w:pPr>
        <w:spacing w:line="240" w:lineRule="auto"/>
        <w:ind w:firstLine="640"/>
        <w:jc w:val="both"/>
      </w:pPr>
      <w:r>
        <w:rPr>
          <w:rFonts w:ascii="仿宋_GB2312" w:hAnsi="仿宋_GB2312" w:eastAsia="仿宋_GB2312"/>
          <w:b w:val="0"/>
          <w:sz w:val="32"/>
        </w:rPr>
        <w:t>五、《一般公共预算财政拨款支出决算表》</w:t>
      </w:r>
    </w:p>
    <w:p w14:paraId="2C449DB2">
      <w:pPr>
        <w:spacing w:line="240" w:lineRule="auto"/>
        <w:ind w:firstLine="640"/>
        <w:jc w:val="both"/>
      </w:pPr>
      <w:r>
        <w:rPr>
          <w:rFonts w:ascii="仿宋_GB2312" w:hAnsi="仿宋_GB2312" w:eastAsia="仿宋_GB2312"/>
          <w:b w:val="0"/>
          <w:sz w:val="32"/>
        </w:rPr>
        <w:t>六、《一般公共预算财政拨款基本支出决算表》</w:t>
      </w:r>
    </w:p>
    <w:p w14:paraId="24C0AE9F">
      <w:pPr>
        <w:spacing w:line="240" w:lineRule="auto"/>
        <w:ind w:firstLine="640"/>
        <w:jc w:val="both"/>
      </w:pPr>
      <w:r>
        <w:rPr>
          <w:rFonts w:ascii="仿宋_GB2312" w:hAnsi="仿宋_GB2312" w:eastAsia="仿宋_GB2312"/>
          <w:b w:val="0"/>
          <w:sz w:val="32"/>
        </w:rPr>
        <w:t>七、《政府性基金预算财政拨款收入支出决算表》</w:t>
      </w:r>
    </w:p>
    <w:p w14:paraId="670F79D0">
      <w:pPr>
        <w:spacing w:line="240" w:lineRule="auto"/>
        <w:ind w:firstLine="640"/>
        <w:jc w:val="both"/>
      </w:pPr>
      <w:r>
        <w:rPr>
          <w:rFonts w:ascii="仿宋_GB2312" w:hAnsi="仿宋_GB2312" w:eastAsia="仿宋_GB2312"/>
          <w:b w:val="0"/>
          <w:sz w:val="32"/>
        </w:rPr>
        <w:t>八、《国有资本经营预算财政拨款收入支出决算表》</w:t>
      </w:r>
    </w:p>
    <w:p w14:paraId="1820A5B7">
      <w:pPr>
        <w:spacing w:line="240" w:lineRule="auto"/>
        <w:ind w:firstLine="640"/>
        <w:jc w:val="both"/>
      </w:pPr>
      <w:r>
        <w:rPr>
          <w:rFonts w:ascii="仿宋_GB2312" w:hAnsi="仿宋_GB2312" w:eastAsia="仿宋_GB2312"/>
          <w:b w:val="0"/>
          <w:sz w:val="32"/>
        </w:rPr>
        <w:t>九、《财政拨款“三公”经费支出决算表》</w:t>
      </w:r>
    </w:p>
    <w:p w14:paraId="2D09361D">
      <w:pPr>
        <w:spacing w:line="240" w:lineRule="auto"/>
        <w:ind w:firstLine="640"/>
        <w:jc w:val="both"/>
      </w:pPr>
    </w:p>
    <w:p w14:paraId="3515CAE7">
      <w:pPr>
        <w:spacing w:line="240" w:lineRule="auto"/>
        <w:ind w:firstLine="640"/>
        <w:jc w:val="both"/>
      </w:pPr>
    </w:p>
    <w:p w14:paraId="3CC6DAF7">
      <w:pPr>
        <w:spacing w:line="240" w:lineRule="auto"/>
        <w:ind w:firstLine="640"/>
        <w:jc w:val="both"/>
      </w:pPr>
    </w:p>
    <w:p w14:paraId="5004C0B2">
      <w:pPr>
        <w:spacing w:line="240" w:lineRule="auto"/>
        <w:ind w:firstLine="640"/>
        <w:jc w:val="both"/>
      </w:pPr>
    </w:p>
    <w:p w14:paraId="581718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B54C15-B87A-4229-A2F2-64AB9E08AA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B2DD6C3-305C-4C10-9090-379DC2785083}"/>
  </w:font>
  <w:font w:name="方正小标宋_GBK">
    <w:panose1 w:val="02000000000000000000"/>
    <w:charset w:val="86"/>
    <w:family w:val="script"/>
    <w:pitch w:val="default"/>
    <w:sig w:usb0="A00002BF" w:usb1="38CF7CFA" w:usb2="00082016" w:usb3="00000000" w:csb0="00040001" w:csb1="00000000"/>
    <w:embedRegular r:id="rId3" w:fontKey="{3D5105A6-87A6-4061-8962-C385E4784F0A}"/>
  </w:font>
  <w:font w:name="楷体_GB2312">
    <w:altName w:val="楷体"/>
    <w:panose1 w:val="02010609030101010101"/>
    <w:charset w:val="86"/>
    <w:family w:val="auto"/>
    <w:pitch w:val="default"/>
    <w:sig w:usb0="00000000" w:usb1="00000000" w:usb2="00000000" w:usb3="00000000" w:csb0="00040000" w:csb1="00000000"/>
    <w:embedRegular r:id="rId4" w:fontKey="{51BE4DEB-DF47-4A4A-A3E8-6F8D6DF54599}"/>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E6616A"/>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1F5925"/>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BC5EC9"/>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6725</Words>
  <Characters>7886</Characters>
  <Lines>0</Lines>
  <Paragraphs>0</Paragraphs>
  <TotalTime>6</TotalTime>
  <ScaleCrop>false</ScaleCrop>
  <LinksUpToDate>false</LinksUpToDate>
  <CharactersWithSpaces>7894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