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新疆维吾尔自治区喀什地区维吾尔医医院2024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A37A33">
      <w:r>
        <w:br w:type="page"/>
      </w:r>
    </w:p>
    <w:p w14:paraId="5163DEEE">
      <w:pPr>
        <w:spacing w:line="640" w:lineRule="exact"/>
        <w:jc w:val="center"/>
        <w:outlineLvl w:val="1"/>
      </w:pPr>
      <w:r>
        <w:rPr>
          <w:rFonts w:ascii="黑体" w:hAnsi="黑体" w:eastAsia="黑体"/>
          <w:sz w:val="32"/>
        </w:rPr>
        <w:t>第一部分 部门概况</w:t>
      </w:r>
    </w:p>
    <w:p w14:paraId="4200EBE9">
      <w:pPr>
        <w:spacing w:line="640" w:lineRule="exact"/>
        <w:ind w:firstLine="640"/>
        <w:jc w:val="both"/>
        <w:outlineLvl w:val="2"/>
      </w:pPr>
      <w:r>
        <w:rPr>
          <w:rFonts w:ascii="黑体" w:hAnsi="黑体" w:eastAsia="黑体"/>
          <w:sz w:val="32"/>
        </w:rPr>
        <w:t>一、主要职能</w:t>
      </w:r>
    </w:p>
    <w:p w14:paraId="59987529">
      <w:pPr>
        <w:spacing w:line="580" w:lineRule="exact"/>
        <w:ind w:firstLine="640"/>
        <w:jc w:val="both"/>
      </w:pPr>
      <w:r>
        <w:rPr>
          <w:rFonts w:ascii="仿宋_GB2312" w:hAnsi="仿宋_GB2312" w:eastAsia="仿宋_GB2312"/>
          <w:sz w:val="32"/>
        </w:rPr>
        <w:t>喀什地区维吾尔医医院成立于1955年，属差额拨款单位。喀什地区维吾尔</w:t>
      </w:r>
      <w:r>
        <w:rPr>
          <w:rFonts w:hint="eastAsia" w:ascii="仿宋_GB2312" w:hAnsi="仿宋_GB2312" w:eastAsia="仿宋_GB2312"/>
          <w:sz w:val="32"/>
          <w:lang w:eastAsia="zh-CN"/>
        </w:rPr>
        <w:t>医医院</w:t>
      </w:r>
      <w:r>
        <w:rPr>
          <w:rFonts w:ascii="仿宋_GB2312" w:hAnsi="仿宋_GB2312" w:eastAsia="仿宋_GB2312"/>
          <w:sz w:val="32"/>
        </w:rPr>
        <w:t>为喀什地区卫健委直属</w:t>
      </w:r>
      <w:r>
        <w:rPr>
          <w:rFonts w:hint="eastAsia" w:ascii="仿宋_GB2312" w:hAnsi="仿宋_GB2312" w:eastAsia="仿宋_GB2312"/>
          <w:sz w:val="32"/>
          <w:lang w:eastAsia="zh-CN"/>
        </w:rPr>
        <w:t>的</w:t>
      </w:r>
      <w:r>
        <w:rPr>
          <w:rFonts w:ascii="仿宋_GB2312" w:hAnsi="仿宋_GB2312" w:eastAsia="仿宋_GB2312"/>
          <w:sz w:val="32"/>
        </w:rPr>
        <w:t>一所具备现代化诊疗设备和制药条件，</w:t>
      </w:r>
      <w:r>
        <w:rPr>
          <w:rFonts w:hint="eastAsia" w:ascii="仿宋_GB2312" w:hAnsi="仿宋_GB2312" w:eastAsia="仿宋_GB2312"/>
          <w:sz w:val="32"/>
          <w:lang w:eastAsia="zh-CN"/>
        </w:rPr>
        <w:t>以</w:t>
      </w:r>
      <w:r>
        <w:rPr>
          <w:rFonts w:ascii="仿宋_GB2312" w:hAnsi="仿宋_GB2312" w:eastAsia="仿宋_GB2312"/>
          <w:sz w:val="32"/>
        </w:rPr>
        <w:t>维吾尔医医疗为主，</w:t>
      </w:r>
      <w:r>
        <w:rPr>
          <w:rFonts w:hint="eastAsia" w:ascii="仿宋_GB2312" w:hAnsi="仿宋_GB2312" w:eastAsia="仿宋_GB2312"/>
          <w:sz w:val="32"/>
          <w:lang w:eastAsia="zh-CN"/>
        </w:rPr>
        <w:t>辅以</w:t>
      </w:r>
      <w:r>
        <w:rPr>
          <w:rFonts w:ascii="仿宋_GB2312" w:hAnsi="仿宋_GB2312" w:eastAsia="仿宋_GB2312"/>
          <w:sz w:val="32"/>
        </w:rPr>
        <w:t>维、西医结合诊疗、预防保</w:t>
      </w:r>
      <w:bookmarkStart w:id="0" w:name="_GoBack"/>
      <w:bookmarkEnd w:id="0"/>
      <w:r>
        <w:rPr>
          <w:rFonts w:ascii="仿宋_GB2312" w:hAnsi="仿宋_GB2312" w:eastAsia="仿宋_GB2312"/>
          <w:sz w:val="32"/>
        </w:rPr>
        <w:t>健、临床教学、科研及维吾尔医药研究、研制和生产维吾尔医药为一体的三级甲等维吾尔医医院。主要任务：为人民健康提供医疗、护理、保健服务；根据地区卫健委、喀什卫校的规划和计划，承担医学教学、医学研究、卫生医疗人员培训、卫生技术人员继续教育工作任务；开展维吾尔医药研究工作；积极开展保健与健康教育。</w:t>
      </w:r>
    </w:p>
    <w:p w14:paraId="62640BBD">
      <w:pPr>
        <w:spacing w:line="640" w:lineRule="exact"/>
        <w:ind w:firstLine="640"/>
        <w:jc w:val="both"/>
        <w:outlineLvl w:val="2"/>
      </w:pPr>
      <w:r>
        <w:rPr>
          <w:rFonts w:ascii="黑体" w:hAnsi="黑体" w:eastAsia="黑体"/>
          <w:sz w:val="32"/>
        </w:rPr>
        <w:t>二、机构设置及人员情况</w:t>
      </w:r>
    </w:p>
    <w:p w14:paraId="72DA51A6">
      <w:pPr>
        <w:spacing w:line="580" w:lineRule="exact"/>
        <w:ind w:firstLine="640"/>
        <w:jc w:val="both"/>
      </w:pPr>
      <w:r>
        <w:rPr>
          <w:rFonts w:ascii="仿宋_GB2312" w:hAnsi="仿宋_GB2312" w:eastAsia="仿宋_GB2312"/>
          <w:sz w:val="32"/>
        </w:rPr>
        <w:t>新疆维吾尔自治区喀什地区维吾尔医医院2024年度，实有人数439人，其中：在职人员258人，减少12人；离休人员0人，增加0人；退休人员181人,增加11人。</w:t>
      </w:r>
    </w:p>
    <w:p w14:paraId="450378CC">
      <w:pPr>
        <w:spacing w:line="580" w:lineRule="exact"/>
        <w:ind w:firstLine="640"/>
        <w:jc w:val="both"/>
      </w:pPr>
      <w:r>
        <w:rPr>
          <w:rFonts w:ascii="仿宋_GB2312" w:hAnsi="仿宋_GB2312" w:eastAsia="仿宋_GB2312"/>
          <w:sz w:val="32"/>
        </w:rPr>
        <w:t>新疆维吾尔自治区喀什地区维吾尔医医院无下属预算单位，下设39个科室，分别是：内一科、内二科、外一科、外二科、妇一科、妇二科、皮肤一科、皮肤二科、皮肤三科、急诊科、肛肠科、康复理疗科、药剂科、煎药室、检验科、特检科、影像科、手麻科、口腔科、制剂室、治未病科、门诊、护理部、医务部、院感科、质控办、外勤中心、党政办、人事科、科教科、医保办、财务科、设备科、保卫科、维研室、总务科、信息科、工会、内审办。</w:t>
      </w:r>
    </w:p>
    <w:p w14:paraId="517F140F">
      <w:r>
        <w:br w:type="page"/>
      </w:r>
    </w:p>
    <w:p w14:paraId="0B80DCB8">
      <w:pPr>
        <w:spacing w:line="240" w:lineRule="auto"/>
        <w:jc w:val="center"/>
        <w:outlineLvl w:val="1"/>
      </w:pPr>
      <w:r>
        <w:rPr>
          <w:rFonts w:ascii="黑体" w:hAnsi="黑体" w:eastAsia="黑体"/>
          <w:sz w:val="32"/>
        </w:rPr>
        <w:t>第二部分 部门决算情况说明</w:t>
      </w:r>
    </w:p>
    <w:p w14:paraId="19F3C03D">
      <w:pPr>
        <w:spacing w:line="640" w:lineRule="exact"/>
        <w:ind w:firstLine="640"/>
        <w:jc w:val="both"/>
        <w:outlineLvl w:val="2"/>
      </w:pPr>
      <w:r>
        <w:rPr>
          <w:rFonts w:ascii="黑体" w:hAnsi="黑体" w:eastAsia="黑体"/>
          <w:sz w:val="32"/>
        </w:rPr>
        <w:t>一、收入支出决算总体情况说明</w:t>
      </w:r>
    </w:p>
    <w:p w14:paraId="76436555">
      <w:pPr>
        <w:spacing w:line="580" w:lineRule="exact"/>
        <w:ind w:firstLine="640"/>
        <w:jc w:val="both"/>
      </w:pPr>
      <w:r>
        <w:rPr>
          <w:rFonts w:ascii="仿宋_GB2312" w:hAnsi="仿宋_GB2312" w:eastAsia="仿宋_GB2312"/>
          <w:b/>
          <w:sz w:val="32"/>
        </w:rPr>
        <w:t>2024年度收入总计20,456.16万元，</w:t>
      </w:r>
      <w:r>
        <w:rPr>
          <w:rFonts w:ascii="仿宋_GB2312" w:hAnsi="仿宋_GB2312" w:eastAsia="仿宋_GB2312"/>
          <w:b w:val="0"/>
          <w:sz w:val="32"/>
        </w:rPr>
        <w:t>其中：本年收入合计20,456.16万元，使用非财政拨款结余（含专用结余）0.00万元，年初结转和结余0.00万元。</w:t>
      </w:r>
    </w:p>
    <w:p w14:paraId="210BCEEB">
      <w:pPr>
        <w:spacing w:line="580" w:lineRule="exact"/>
        <w:ind w:firstLine="640"/>
        <w:jc w:val="both"/>
      </w:pPr>
      <w:r>
        <w:rPr>
          <w:rFonts w:ascii="仿宋_GB2312" w:hAnsi="仿宋_GB2312" w:eastAsia="仿宋_GB2312"/>
          <w:b/>
          <w:sz w:val="32"/>
        </w:rPr>
        <w:t>2024年度支出总计20,456.16万元，</w:t>
      </w:r>
      <w:r>
        <w:rPr>
          <w:rFonts w:ascii="仿宋_GB2312" w:hAnsi="仿宋_GB2312" w:eastAsia="仿宋_GB2312"/>
          <w:b w:val="0"/>
          <w:sz w:val="32"/>
        </w:rPr>
        <w:t>其中：本年支出合计20,111.24万元，结余分配344.92万元，年末结转和结余0.00万元。</w:t>
      </w:r>
    </w:p>
    <w:p w14:paraId="00134006">
      <w:pPr>
        <w:spacing w:line="580" w:lineRule="exact"/>
        <w:ind w:firstLine="640"/>
        <w:jc w:val="both"/>
      </w:pPr>
      <w:r>
        <w:rPr>
          <w:rFonts w:ascii="仿宋_GB2312" w:hAnsi="仿宋_GB2312" w:eastAsia="仿宋_GB2312"/>
          <w:b w:val="0"/>
          <w:sz w:val="32"/>
        </w:rPr>
        <w:t>收入支出总体与上年相比，增加2,859.69万元，增长16.25%，主要原因是：本年看病就诊患者人数增加，医疗收入增加；本年中医特色重点医院建设项目资金较上年增加。</w:t>
      </w:r>
    </w:p>
    <w:p w14:paraId="11A9481E">
      <w:pPr>
        <w:spacing w:line="640" w:lineRule="exact"/>
        <w:ind w:firstLine="640"/>
        <w:jc w:val="both"/>
        <w:outlineLvl w:val="2"/>
      </w:pPr>
      <w:r>
        <w:rPr>
          <w:rFonts w:ascii="黑体" w:hAnsi="黑体" w:eastAsia="黑体"/>
          <w:sz w:val="32"/>
        </w:rPr>
        <w:t>二、收入决算情况说明</w:t>
      </w:r>
    </w:p>
    <w:p w14:paraId="204261CE">
      <w:pPr>
        <w:spacing w:line="580" w:lineRule="exact"/>
        <w:ind w:firstLine="640"/>
        <w:jc w:val="both"/>
      </w:pPr>
      <w:r>
        <w:rPr>
          <w:rFonts w:ascii="仿宋_GB2312" w:hAnsi="仿宋_GB2312" w:eastAsia="仿宋_GB2312"/>
          <w:b/>
          <w:sz w:val="32"/>
        </w:rPr>
        <w:t>本年收入20,456.16万元，</w:t>
      </w:r>
      <w:r>
        <w:rPr>
          <w:rFonts w:ascii="仿宋_GB2312" w:hAnsi="仿宋_GB2312" w:eastAsia="仿宋_GB2312"/>
          <w:b w:val="0"/>
          <w:sz w:val="32"/>
        </w:rPr>
        <w:t>其中：财政拨款收入8,005.72万元，占39.14%；上级补助收入0.00万元，占0.00%；事业收入12,176.28万元，占59.52%；经营收入0.00万元，占0.00%；附属单位上缴收入0.00万元，占0.00%；其他收入274.16万元，占1.34%。</w:t>
      </w:r>
    </w:p>
    <w:p w14:paraId="352D1D3E">
      <w:pPr>
        <w:spacing w:line="640" w:lineRule="exact"/>
        <w:ind w:firstLine="640"/>
        <w:jc w:val="both"/>
        <w:outlineLvl w:val="2"/>
      </w:pPr>
      <w:r>
        <w:rPr>
          <w:rFonts w:ascii="黑体" w:hAnsi="黑体" w:eastAsia="黑体"/>
          <w:sz w:val="32"/>
        </w:rPr>
        <w:t>三、支出决算情况说明</w:t>
      </w:r>
    </w:p>
    <w:p w14:paraId="6E93B959">
      <w:pPr>
        <w:spacing w:line="580" w:lineRule="exact"/>
        <w:ind w:firstLine="640"/>
        <w:jc w:val="both"/>
      </w:pPr>
      <w:r>
        <w:rPr>
          <w:rFonts w:ascii="仿宋_GB2312" w:hAnsi="仿宋_GB2312" w:eastAsia="仿宋_GB2312"/>
          <w:b/>
          <w:sz w:val="32"/>
        </w:rPr>
        <w:t>本年支出20,111.24万元，</w:t>
      </w:r>
      <w:r>
        <w:rPr>
          <w:rFonts w:ascii="仿宋_GB2312" w:hAnsi="仿宋_GB2312" w:eastAsia="仿宋_GB2312"/>
          <w:b w:val="0"/>
          <w:sz w:val="32"/>
        </w:rPr>
        <w:t>其中：基本支出16,330.84万元，占81.20%；项目支出3,780.41万元，占18.80%；上缴上级支出0.00万元，占0.00%；经营支出0.00万元，占0.00%；对附属单位补助支出0.00万元，占0.00%。</w:t>
      </w:r>
    </w:p>
    <w:p w14:paraId="756C5ED3">
      <w:pPr>
        <w:spacing w:line="640" w:lineRule="exact"/>
        <w:ind w:firstLine="640"/>
        <w:jc w:val="both"/>
        <w:outlineLvl w:val="2"/>
      </w:pPr>
      <w:r>
        <w:rPr>
          <w:rFonts w:ascii="黑体" w:hAnsi="黑体" w:eastAsia="黑体"/>
          <w:sz w:val="32"/>
        </w:rPr>
        <w:t>四、财政拨款收入支出决算总体情况说明</w:t>
      </w:r>
    </w:p>
    <w:p w14:paraId="08872667">
      <w:pPr>
        <w:spacing w:line="580" w:lineRule="exact"/>
        <w:ind w:firstLine="640"/>
        <w:jc w:val="both"/>
      </w:pPr>
      <w:r>
        <w:rPr>
          <w:rFonts w:ascii="仿宋_GB2312" w:hAnsi="仿宋_GB2312" w:eastAsia="仿宋_GB2312"/>
          <w:b/>
          <w:sz w:val="32"/>
        </w:rPr>
        <w:t>2024年度财政拨款收入总计8,005.72万元，</w:t>
      </w:r>
      <w:r>
        <w:rPr>
          <w:rFonts w:ascii="仿宋_GB2312" w:hAnsi="仿宋_GB2312" w:eastAsia="仿宋_GB2312"/>
          <w:b w:val="0"/>
          <w:sz w:val="32"/>
        </w:rPr>
        <w:t>其中：年初财政拨款结转和结余0.00万元，本年财政拨款收入8,005.72万元。</w:t>
      </w:r>
      <w:r>
        <w:rPr>
          <w:rFonts w:ascii="仿宋_GB2312" w:hAnsi="仿宋_GB2312" w:eastAsia="仿宋_GB2312"/>
          <w:b/>
          <w:sz w:val="32"/>
        </w:rPr>
        <w:t>财政拨款支出总计8,005.72万元，</w:t>
      </w:r>
      <w:r>
        <w:rPr>
          <w:rFonts w:ascii="仿宋_GB2312" w:hAnsi="仿宋_GB2312" w:eastAsia="仿宋_GB2312"/>
          <w:b w:val="0"/>
          <w:sz w:val="32"/>
        </w:rPr>
        <w:t>其中：年末财政拨款结转和结余0.00万元，本年财政拨款支出8,005.72万元。</w:t>
      </w:r>
    </w:p>
    <w:p w14:paraId="6A34419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增加1,293.59万元，增长19.27%，主要原因是：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增加中央医疗服务与保障能力提升（中医药事业传承与发展部分）项目（维医骨科、维医皮肤科），本年中医特色重点医院建设项目资金较上年增加。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年初预算数12,270.22万元，决算数8,005.72万元，预决算差异率-34.75%，主要原因是：年初预算中包含中医特色重点医院项目资金本年未执行完毕，导致预决算存在差异。</w:t>
      </w:r>
    </w:p>
    <w:p w14:paraId="6BD3CB5B">
      <w:pPr>
        <w:spacing w:line="640" w:lineRule="exact"/>
        <w:ind w:firstLine="640"/>
        <w:jc w:val="both"/>
        <w:outlineLvl w:val="2"/>
      </w:pPr>
      <w:r>
        <w:rPr>
          <w:rFonts w:ascii="黑体" w:hAnsi="黑体" w:eastAsia="黑体"/>
          <w:sz w:val="32"/>
        </w:rPr>
        <w:t>五、一般公共预算财政拨款支出决算情况说明</w:t>
      </w:r>
    </w:p>
    <w:p w14:paraId="7B35DC3B">
      <w:pPr>
        <w:spacing w:line="640" w:lineRule="exact"/>
        <w:ind w:firstLine="640"/>
        <w:jc w:val="both"/>
        <w:outlineLvl w:val="3"/>
      </w:pPr>
      <w:r>
        <w:rPr>
          <w:rFonts w:ascii="楷体_GB2312" w:hAnsi="楷体_GB2312" w:eastAsia="楷体_GB2312"/>
          <w:b/>
          <w:sz w:val="32"/>
        </w:rPr>
        <w:t>（一）一般公共预算财政拨款支出决算总体情况</w:t>
      </w:r>
    </w:p>
    <w:p w14:paraId="3BD7BE14">
      <w:pPr>
        <w:spacing w:line="580" w:lineRule="exact"/>
        <w:ind w:firstLine="640"/>
        <w:jc w:val="both"/>
      </w:pPr>
      <w:r>
        <w:rPr>
          <w:rFonts w:ascii="仿宋_GB2312" w:hAnsi="仿宋_GB2312" w:eastAsia="仿宋_GB2312"/>
          <w:b/>
          <w:sz w:val="32"/>
        </w:rPr>
        <w:t>2024年度一般公共预算财政拨款支出8,005.72万元，</w:t>
      </w:r>
      <w:r>
        <w:rPr>
          <w:rFonts w:ascii="仿宋_GB2312" w:hAnsi="仿宋_GB2312" w:eastAsia="仿宋_GB2312"/>
          <w:b w:val="0"/>
          <w:sz w:val="32"/>
        </w:rPr>
        <w:t>占本年支出合计的39.81%。</w:t>
      </w:r>
      <w:r>
        <w:rPr>
          <w:rFonts w:ascii="仿宋_GB2312" w:hAnsi="仿宋_GB2312" w:eastAsia="仿宋_GB2312"/>
          <w:b/>
          <w:sz w:val="32"/>
        </w:rPr>
        <w:t>与上年相比，</w:t>
      </w:r>
      <w:r>
        <w:rPr>
          <w:rFonts w:ascii="仿宋_GB2312" w:hAnsi="仿宋_GB2312" w:eastAsia="仿宋_GB2312"/>
          <w:b w:val="0"/>
          <w:sz w:val="32"/>
        </w:rPr>
        <w:t>增加1,293.59万元，增长19.27%，主要原因是：本年增加2024年中央医疗服务与保障能力提升（中医药事业传承与发展部分）项目（维医骨科、维医皮肤科），本年中医特色重点医院建设项目资金较上年增加。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年初预算数12,270.22万元，决算数8,005.72万元，预决算差异率-34.75%，主要原因是：年初预算中包含中医特色重点医院项目资金本年未执行完毕，导致预决算存在差异。</w:t>
      </w:r>
    </w:p>
    <w:p w14:paraId="4A95FF43">
      <w:pPr>
        <w:spacing w:line="640" w:lineRule="exact"/>
        <w:ind w:firstLine="640"/>
        <w:jc w:val="both"/>
        <w:outlineLvl w:val="3"/>
      </w:pPr>
      <w:r>
        <w:rPr>
          <w:rFonts w:ascii="楷体_GB2312" w:hAnsi="楷体_GB2312" w:eastAsia="楷体_GB2312"/>
          <w:b/>
          <w:sz w:val="32"/>
        </w:rPr>
        <w:t>（二）一般公共预算财政拨款支出决算结构情况</w:t>
      </w:r>
    </w:p>
    <w:p w14:paraId="75BE284C">
      <w:pPr>
        <w:spacing w:line="580" w:lineRule="exact"/>
        <w:ind w:firstLine="640"/>
        <w:jc w:val="both"/>
      </w:pPr>
      <w:r>
        <w:rPr>
          <w:rFonts w:ascii="仿宋_GB2312" w:hAnsi="仿宋_GB2312" w:eastAsia="仿宋_GB2312"/>
          <w:b w:val="0"/>
          <w:sz w:val="32"/>
        </w:rPr>
        <w:t>1.一般公共服务支出(类)4.39万元,占0.05%。</w:t>
      </w:r>
    </w:p>
    <w:p w14:paraId="130ED8FF">
      <w:pPr>
        <w:spacing w:line="580" w:lineRule="exact"/>
        <w:ind w:firstLine="640"/>
        <w:jc w:val="both"/>
      </w:pPr>
      <w:r>
        <w:rPr>
          <w:rFonts w:ascii="仿宋_GB2312" w:hAnsi="仿宋_GB2312" w:eastAsia="仿宋_GB2312"/>
          <w:b w:val="0"/>
          <w:sz w:val="32"/>
        </w:rPr>
        <w:t>2.科学技术支出(类)91.50万元,占1.14%。</w:t>
      </w:r>
    </w:p>
    <w:p w14:paraId="293D5328">
      <w:pPr>
        <w:spacing w:line="580" w:lineRule="exact"/>
        <w:ind w:firstLine="640"/>
        <w:jc w:val="both"/>
      </w:pPr>
      <w:r>
        <w:rPr>
          <w:rFonts w:ascii="仿宋_GB2312" w:hAnsi="仿宋_GB2312" w:eastAsia="仿宋_GB2312"/>
          <w:b w:val="0"/>
          <w:sz w:val="32"/>
        </w:rPr>
        <w:t>3.社会保障和就业支出(类)851.41万元,占10.64%。</w:t>
      </w:r>
    </w:p>
    <w:p w14:paraId="36FE244E">
      <w:pPr>
        <w:spacing w:line="580" w:lineRule="exact"/>
        <w:ind w:firstLine="640"/>
        <w:jc w:val="both"/>
      </w:pPr>
      <w:r>
        <w:rPr>
          <w:rFonts w:ascii="仿宋_GB2312" w:hAnsi="仿宋_GB2312" w:eastAsia="仿宋_GB2312"/>
          <w:b w:val="0"/>
          <w:sz w:val="32"/>
        </w:rPr>
        <w:t>4.卫生健康支出(类)7,058.42万元,占88.17%。</w:t>
      </w:r>
    </w:p>
    <w:p w14:paraId="79DEA99A">
      <w:pPr>
        <w:spacing w:line="640" w:lineRule="exact"/>
        <w:ind w:firstLine="640"/>
        <w:jc w:val="both"/>
        <w:outlineLvl w:val="3"/>
      </w:pPr>
      <w:r>
        <w:rPr>
          <w:rFonts w:ascii="楷体_GB2312" w:hAnsi="楷体_GB2312" w:eastAsia="楷体_GB2312"/>
          <w:b/>
          <w:sz w:val="32"/>
        </w:rPr>
        <w:t>（三）一般公共预算财政拨款支出决算具体情况</w:t>
      </w:r>
    </w:p>
    <w:p w14:paraId="1BB0C9DC">
      <w:pPr>
        <w:spacing w:line="580" w:lineRule="exact"/>
        <w:ind w:firstLine="640"/>
        <w:jc w:val="both"/>
      </w:pPr>
      <w:r>
        <w:rPr>
          <w:rFonts w:ascii="仿宋_GB2312" w:hAnsi="仿宋_GB2312" w:eastAsia="仿宋_GB2312"/>
          <w:b w:val="0"/>
          <w:sz w:val="32"/>
        </w:rPr>
        <w:t>1.一般公共服务支出(类)统战事务(款)宗教事务(项):支出决算数为4.39万元，比上年决算增加3.41万元，增长347.96%,主要原因是：本年个人补助项目较上年增加。</w:t>
      </w:r>
    </w:p>
    <w:p w14:paraId="22F4449D">
      <w:pPr>
        <w:spacing w:line="580" w:lineRule="exact"/>
        <w:ind w:firstLine="640"/>
        <w:jc w:val="both"/>
      </w:pPr>
      <w:r>
        <w:rPr>
          <w:rFonts w:ascii="仿宋_GB2312" w:hAnsi="仿宋_GB2312" w:eastAsia="仿宋_GB2312"/>
          <w:b w:val="0"/>
          <w:sz w:val="32"/>
        </w:rPr>
        <w:t>2.科学技术支出(类)技术研究与开发(款)科技成果转化与扩散(项):支出决算数为88.24万元，比上年决算增加88.24万元，增长100.00%,主要原因是：本年增加2023年喀什地区科技创新（白癜风维药驱白艾力勒思亚散）项目、2023年喀什地区科技创新（白癜风维药驱白艾力勒思亚散）（第二批）项目资金。</w:t>
      </w:r>
    </w:p>
    <w:p w14:paraId="6FA5EBF4">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3.科学技术支出(类)技术研究与开发(款)其他技术研究与开发支出(项):支出决算数为0.00万元，比上年决算减少1.00万元，下降100.00%,主要原因是：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减少喀什地区科技项目资金。</w:t>
      </w:r>
    </w:p>
    <w:p w14:paraId="084FDAC2">
      <w:pPr>
        <w:spacing w:line="580" w:lineRule="exact"/>
        <w:ind w:firstLine="640"/>
        <w:jc w:val="both"/>
      </w:pPr>
      <w:r>
        <w:rPr>
          <w:rFonts w:ascii="仿宋_GB2312" w:hAnsi="仿宋_GB2312" w:eastAsia="仿宋_GB2312"/>
          <w:b w:val="0"/>
          <w:sz w:val="32"/>
        </w:rPr>
        <w:t>4.科学技术支出(类)科学技术普及(款)科普活动(项):支出决算数为3.26万元，比上年决算增加1.52万元，增长87.36%,主要原因是：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增加自治区基层科普行动计划项目资金。</w:t>
      </w:r>
    </w:p>
    <w:p w14:paraId="60C892EE">
      <w:pPr>
        <w:spacing w:line="580" w:lineRule="exact"/>
        <w:ind w:firstLine="640"/>
        <w:jc w:val="both"/>
      </w:pPr>
      <w:r>
        <w:rPr>
          <w:rFonts w:ascii="仿宋_GB2312" w:hAnsi="仿宋_GB2312" w:eastAsia="仿宋_GB2312"/>
          <w:b w:val="0"/>
          <w:sz w:val="32"/>
        </w:rPr>
        <w:t>5.科学技术支出(类)科学技术普及(款)其他科学技术普及支出(项):支出决算数为0.00万元，比上年决算减少0.91万元，下降100.00%,主要原因是：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减少2022年中央“基层科普行动计划”项目资金。</w:t>
      </w:r>
    </w:p>
    <w:p w14:paraId="7AE210E8">
      <w:pPr>
        <w:spacing w:line="580" w:lineRule="exact"/>
        <w:ind w:firstLine="640"/>
        <w:jc w:val="both"/>
      </w:pPr>
      <w:r>
        <w:rPr>
          <w:rFonts w:ascii="仿宋_GB2312" w:hAnsi="仿宋_GB2312" w:eastAsia="仿宋_GB2312"/>
          <w:b w:val="0"/>
          <w:sz w:val="32"/>
        </w:rPr>
        <w:t>6.社会保障和就业支出(类)行政事业单位养老支出(款)事业单位离退休(项):支出决算数为255.25万元，比上年决算增加76.33万元，增长42.66%,主要原因是：本年退休人员增加，退休费支出增加。</w:t>
      </w:r>
    </w:p>
    <w:p w14:paraId="45C94892">
      <w:pPr>
        <w:spacing w:line="580" w:lineRule="exact"/>
        <w:ind w:firstLine="640"/>
        <w:jc w:val="both"/>
      </w:pPr>
      <w:r>
        <w:rPr>
          <w:rFonts w:ascii="仿宋_GB2312" w:hAnsi="仿宋_GB2312" w:eastAsia="仿宋_GB2312"/>
          <w:b w:val="0"/>
          <w:sz w:val="32"/>
        </w:rPr>
        <w:t>7.社会保障和就业支出(类)行政事业单位养老支出(款)机关事业单位基本养老保险缴费支出(项):支出决算数为381.46万元，比上年决算增加5.26万元，增长1.40%,主要原因是：本年在职人员工资基数调增，养老缴费基数上涨，相应支出增加。</w:t>
      </w:r>
    </w:p>
    <w:p w14:paraId="0EC2AAF4">
      <w:pPr>
        <w:spacing w:line="580" w:lineRule="exact"/>
        <w:ind w:firstLine="640"/>
        <w:jc w:val="both"/>
      </w:pPr>
      <w:r>
        <w:rPr>
          <w:rFonts w:ascii="仿宋_GB2312" w:hAnsi="仿宋_GB2312" w:eastAsia="仿宋_GB2312"/>
          <w:b w:val="0"/>
          <w:sz w:val="32"/>
        </w:rPr>
        <w:t>8.社会保障和就业支出(类)行政事业单位养老支出(款)机关事业单位职业年金缴费支出(项):支出决算数为190.73万元，比上年决算增加2.63万元，增长1.40%,主要原因是：本年在职人员调薪，职业年金增加。</w:t>
      </w:r>
    </w:p>
    <w:p w14:paraId="7586EC03">
      <w:pPr>
        <w:spacing w:line="580" w:lineRule="exact"/>
        <w:ind w:firstLine="640"/>
        <w:jc w:val="both"/>
      </w:pPr>
      <w:r>
        <w:rPr>
          <w:rFonts w:ascii="仿宋_GB2312" w:hAnsi="仿宋_GB2312" w:eastAsia="仿宋_GB2312"/>
          <w:b w:val="0"/>
          <w:sz w:val="32"/>
        </w:rPr>
        <w:t>9.社会保障和就业支出(类)抚恤(款)死亡抚恤(项):支出决算数为23.96万元，比上年决算减少4.86万元，下降16.86%,主要原因是：本年新增死亡人员较上年减少，死亡抚恤支出较上年减少。</w:t>
      </w:r>
    </w:p>
    <w:p w14:paraId="46AD1372">
      <w:pPr>
        <w:spacing w:line="580" w:lineRule="exact"/>
        <w:ind w:firstLine="640"/>
        <w:jc w:val="both"/>
      </w:pPr>
      <w:r>
        <w:rPr>
          <w:rFonts w:ascii="仿宋_GB2312" w:hAnsi="仿宋_GB2312" w:eastAsia="仿宋_GB2312"/>
          <w:b w:val="0"/>
          <w:sz w:val="32"/>
        </w:rPr>
        <w:t>10.卫生健康支出(类)卫生健康管理事务(款)其他卫生健康管理事务支出(项):支出决算数为19.52万元，比上年决算增加19.52万元，增长100.00%,主要原因是：增加2024年中央医疗服务与保障能力提升（卫生健康人才培养）项目资金。</w:t>
      </w:r>
    </w:p>
    <w:p w14:paraId="58881D11">
      <w:pPr>
        <w:spacing w:line="580" w:lineRule="exact"/>
        <w:ind w:firstLine="640"/>
        <w:jc w:val="both"/>
      </w:pPr>
      <w:r>
        <w:rPr>
          <w:rFonts w:ascii="仿宋_GB2312" w:hAnsi="仿宋_GB2312" w:eastAsia="仿宋_GB2312"/>
          <w:b w:val="0"/>
          <w:sz w:val="32"/>
        </w:rPr>
        <w:t>11.卫生健康支出(类)公立医院(款)中医（民族）医院(项):支出决算数为6,652.82万元，比上年决算增加1,080.26万元，增长19.39%,主要原因是：本年中医特色重点医院建设项目资金较上年增加。</w:t>
      </w:r>
    </w:p>
    <w:p w14:paraId="373FB42A">
      <w:pPr>
        <w:spacing w:line="580" w:lineRule="exact"/>
        <w:ind w:firstLine="640"/>
        <w:jc w:val="both"/>
      </w:pPr>
      <w:r>
        <w:rPr>
          <w:rFonts w:ascii="仿宋_GB2312" w:hAnsi="仿宋_GB2312" w:eastAsia="仿宋_GB2312"/>
          <w:b w:val="0"/>
          <w:sz w:val="32"/>
        </w:rPr>
        <w:t>12.卫生健康支出(类)公立医院(款)其他公立医院支出(项):支出决算数为0.92万元，比上年决算减少21.44万元，下降95.89%,主要原因是：本年中央医疗服务能力提升（卫生健康人才培养）项目、自治区医疗服务能力提升（卫生健康人才培养）项目资金减少。</w:t>
      </w:r>
    </w:p>
    <w:p w14:paraId="20A26251">
      <w:pPr>
        <w:spacing w:line="580" w:lineRule="exact"/>
        <w:ind w:firstLine="640"/>
        <w:jc w:val="both"/>
      </w:pPr>
      <w:r>
        <w:rPr>
          <w:rFonts w:ascii="仿宋_GB2312" w:hAnsi="仿宋_GB2312" w:eastAsia="仿宋_GB2312"/>
          <w:b w:val="0"/>
          <w:sz w:val="32"/>
        </w:rPr>
        <w:t>13.卫生健康支出(类)公共卫生(款)重大公共卫生服务(项):支出决算数为0.80万元，比上年决算增加0.20万元，增长33.33%,主要原因是：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增加重大传染病防控（食品安全保障）项目。</w:t>
      </w:r>
    </w:p>
    <w:p w14:paraId="0CBD899A">
      <w:pPr>
        <w:spacing w:line="580" w:lineRule="exact"/>
        <w:ind w:firstLine="640"/>
        <w:jc w:val="both"/>
      </w:pPr>
      <w:r>
        <w:rPr>
          <w:rFonts w:ascii="仿宋_GB2312" w:hAnsi="仿宋_GB2312" w:eastAsia="仿宋_GB2312"/>
          <w:b w:val="0"/>
          <w:sz w:val="32"/>
        </w:rPr>
        <w:t>14.卫生健康支出(类)公共卫生(款)突发公共卫生事件应急处理(项):支出决算数为0.00万元，比上年决算减少39.40万元，下降100.00%,主要原因是：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减少2023年自治区医务人员临时性工作补助项目、2023年喀什地区本级医务人员临时性工资补助项目、2023年中央新冠患者救治费补助项目资金。</w:t>
      </w:r>
    </w:p>
    <w:p w14:paraId="667FD714">
      <w:pPr>
        <w:spacing w:line="580" w:lineRule="exact"/>
        <w:ind w:firstLine="640"/>
        <w:jc w:val="both"/>
      </w:pPr>
      <w:r>
        <w:rPr>
          <w:rFonts w:ascii="仿宋_GB2312" w:hAnsi="仿宋_GB2312" w:eastAsia="仿宋_GB2312"/>
          <w:b w:val="0"/>
          <w:sz w:val="32"/>
        </w:rPr>
        <w:t>15.卫生健康支出(类)公共卫生(款)其他公共卫生支出(项):支出决算数为36.00万元，比上年决算减少14.10万元，下降28.14%,主要原因是：本年公立医院综合改革补助项目资金减少。</w:t>
      </w:r>
    </w:p>
    <w:p w14:paraId="0EE85FFA">
      <w:pPr>
        <w:spacing w:line="580" w:lineRule="exact"/>
        <w:ind w:firstLine="640"/>
        <w:jc w:val="both"/>
      </w:pPr>
      <w:r>
        <w:rPr>
          <w:rFonts w:ascii="仿宋_GB2312" w:hAnsi="仿宋_GB2312" w:eastAsia="仿宋_GB2312"/>
          <w:b w:val="0"/>
          <w:sz w:val="32"/>
        </w:rPr>
        <w:t>16.卫生健康支出(类)中医药(款)中医（民族医）药专项(项):支出决算数为0.00万元，比上年决算减少85.34万元，下降100.00%,主要原因是：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减少2023年中央医疗服务与保障能力提升（中医药传承与发展部分）项目、2023年自治区医疗服务与保障能力提升（中医药传承与发展部分）项目。</w:t>
      </w:r>
    </w:p>
    <w:p w14:paraId="7D0CB0EA">
      <w:pPr>
        <w:spacing w:line="580" w:lineRule="exact"/>
        <w:ind w:firstLine="640"/>
        <w:jc w:val="both"/>
      </w:pPr>
      <w:r>
        <w:rPr>
          <w:rFonts w:ascii="仿宋_GB2312" w:hAnsi="仿宋_GB2312" w:eastAsia="仿宋_GB2312"/>
          <w:b w:val="0"/>
          <w:sz w:val="32"/>
        </w:rPr>
        <w:t>17.卫生健康支出(类)行政事业单位医疗(款)事业单位医疗(项):支出决算数为162.11万元，比上年决算增加2.22万元，增长1.39%,主要原因是：本年在职人员工资基数调增，医疗缴费基数上涨，相应支出增加。</w:t>
      </w:r>
    </w:p>
    <w:p w14:paraId="3D1157F7">
      <w:pPr>
        <w:spacing w:line="580" w:lineRule="exact"/>
        <w:ind w:firstLine="640"/>
        <w:jc w:val="both"/>
      </w:pPr>
      <w:r>
        <w:rPr>
          <w:rFonts w:ascii="仿宋_GB2312" w:hAnsi="仿宋_GB2312" w:eastAsia="仿宋_GB2312"/>
          <w:b w:val="0"/>
          <w:sz w:val="32"/>
        </w:rPr>
        <w:t>18.卫生健康支出(类)行政事业单位医疗(款)公务员医疗补助(项):支出决算数为4.53万元，比上年决算减少0.68万元，下降13.05%,主要原因是：本年在职人员减少，公务员医疗补助较上年减少。</w:t>
      </w:r>
    </w:p>
    <w:p w14:paraId="2A9F166C">
      <w:pPr>
        <w:spacing w:line="580" w:lineRule="exact"/>
        <w:ind w:firstLine="640"/>
        <w:jc w:val="both"/>
      </w:pPr>
      <w:r>
        <w:rPr>
          <w:rFonts w:ascii="仿宋_GB2312" w:hAnsi="仿宋_GB2312" w:eastAsia="仿宋_GB2312"/>
          <w:b w:val="0"/>
          <w:sz w:val="32"/>
        </w:rPr>
        <w:t>19.卫生健康支出(类)中医药事务(款)中医（民族医）药专项(项):支出决算数为181.73万元，比上年决算增加181.73万元，增长100.00%,主要原因是：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增加中央医疗服务与保障能力提升（中医药事业传承与发展部分）项目（维医骨科、维医皮肤科）、2024年自治区医疗服务与保障能力提升（中医药事业传承与发展部分）项目。</w:t>
      </w:r>
    </w:p>
    <w:p w14:paraId="3F26401E">
      <w:pPr>
        <w:spacing w:line="640" w:lineRule="exact"/>
        <w:ind w:firstLine="640"/>
        <w:jc w:val="both"/>
        <w:outlineLvl w:val="2"/>
      </w:pPr>
      <w:r>
        <w:rPr>
          <w:rFonts w:ascii="黑体" w:hAnsi="黑体" w:eastAsia="黑体"/>
          <w:sz w:val="32"/>
        </w:rPr>
        <w:t>六、一般公共预算财政拨款基本支出决算情况说明</w:t>
      </w:r>
    </w:p>
    <w:p w14:paraId="1CDDF4A1">
      <w:pPr>
        <w:spacing w:line="580" w:lineRule="exact"/>
        <w:ind w:firstLine="640"/>
        <w:jc w:val="both"/>
      </w:pPr>
      <w:r>
        <w:rPr>
          <w:rFonts w:ascii="仿宋_GB2312" w:hAnsi="仿宋_GB2312" w:eastAsia="仿宋_GB2312"/>
          <w:b w:val="0"/>
          <w:sz w:val="32"/>
        </w:rPr>
        <w:t>2024年度一般公共预算财政拨款基本支出4,242.56万元，其中：</w:t>
      </w:r>
      <w:r>
        <w:rPr>
          <w:rFonts w:ascii="仿宋_GB2312" w:hAnsi="仿宋_GB2312" w:eastAsia="仿宋_GB2312"/>
          <w:b/>
          <w:sz w:val="32"/>
        </w:rPr>
        <w:t>人员经费4,232.75万元，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生活补助、其他对个人和家庭的补助。</w:t>
      </w:r>
    </w:p>
    <w:p w14:paraId="659EDE6A">
      <w:pPr>
        <w:spacing w:line="580" w:lineRule="exact"/>
        <w:ind w:firstLine="640"/>
        <w:jc w:val="both"/>
      </w:pPr>
      <w:r>
        <w:rPr>
          <w:rFonts w:ascii="仿宋_GB2312" w:hAnsi="仿宋_GB2312" w:eastAsia="仿宋_GB2312"/>
          <w:b/>
          <w:sz w:val="32"/>
        </w:rPr>
        <w:t>公用经费9.81万元，</w:t>
      </w:r>
      <w:r>
        <w:rPr>
          <w:rFonts w:ascii="仿宋_GB2312" w:hAnsi="仿宋_GB2312" w:eastAsia="仿宋_GB2312"/>
          <w:b w:val="0"/>
          <w:sz w:val="32"/>
        </w:rPr>
        <w:t>包括：专用材料费。</w:t>
      </w:r>
    </w:p>
    <w:p w14:paraId="1F210DAD">
      <w:pPr>
        <w:spacing w:line="640" w:lineRule="exact"/>
        <w:ind w:firstLine="640"/>
        <w:jc w:val="both"/>
        <w:outlineLvl w:val="2"/>
      </w:pPr>
      <w:r>
        <w:rPr>
          <w:rFonts w:ascii="黑体" w:hAnsi="黑体" w:eastAsia="黑体"/>
          <w:sz w:val="32"/>
        </w:rPr>
        <w:t>七、政府性基金预算财政拨款收入支出决算情况说明</w:t>
      </w:r>
    </w:p>
    <w:p w14:paraId="43D8B6BD">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E98745C">
      <w:pPr>
        <w:spacing w:line="640" w:lineRule="exact"/>
        <w:ind w:firstLine="640"/>
        <w:jc w:val="both"/>
        <w:outlineLvl w:val="2"/>
      </w:pPr>
      <w:r>
        <w:rPr>
          <w:rFonts w:ascii="黑体" w:hAnsi="黑体" w:eastAsia="黑体"/>
          <w:sz w:val="32"/>
        </w:rPr>
        <w:t>八、国有资本经营预算财政拨款收入支出决算情况说明</w:t>
      </w:r>
    </w:p>
    <w:p w14:paraId="4881D7E3">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3714C460">
      <w:pPr>
        <w:spacing w:line="640" w:lineRule="exact"/>
        <w:ind w:firstLine="640"/>
        <w:jc w:val="both"/>
        <w:outlineLvl w:val="2"/>
      </w:pPr>
      <w:r>
        <w:rPr>
          <w:rFonts w:ascii="黑体" w:hAnsi="黑体" w:eastAsia="黑体"/>
          <w:sz w:val="32"/>
        </w:rPr>
        <w:t>九、财政拨款“三公”经费支出决算情况说明</w:t>
      </w:r>
    </w:p>
    <w:p w14:paraId="7E72B5E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01836701">
      <w:pPr>
        <w:spacing w:line="580" w:lineRule="exact"/>
        <w:ind w:firstLine="640"/>
        <w:jc w:val="both"/>
      </w:pPr>
      <w:r>
        <w:rPr>
          <w:rFonts w:ascii="仿宋_GB2312" w:hAnsi="仿宋_GB2312" w:eastAsia="仿宋_GB2312"/>
          <w:b/>
          <w:sz w:val="32"/>
        </w:rPr>
        <w:t>具体情况如下：</w:t>
      </w:r>
    </w:p>
    <w:p w14:paraId="6ED8FF7B">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3C66DF0C">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部门无公务用车运行维护费。公务用车购置数0辆，公务用车保有量0辆。国有资产占用情况中固定资产车辆6辆，与公务用车保有量差异原因是：单位业务用车，车辆费用未使用财政拨款公务用车运行维护费支付，由单位资金保障。</w:t>
      </w:r>
    </w:p>
    <w:p w14:paraId="6750754F">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6254DC3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部门无财政拨款“三公”经费支出。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0.00万元，决算数0.00万元，预决算差异率0.00%，主要原因是：本部门无公务用车运行维护费。公务接待费全年预算数0.00万元，决算数0.00万元，预决算差异率0.00%，主要原因是：本部门无公务接待费。</w:t>
      </w:r>
    </w:p>
    <w:p w14:paraId="0E380CBF">
      <w:pPr>
        <w:spacing w:line="640" w:lineRule="exact"/>
        <w:ind w:firstLine="640"/>
        <w:jc w:val="both"/>
        <w:outlineLvl w:val="2"/>
      </w:pPr>
      <w:r>
        <w:rPr>
          <w:rFonts w:ascii="黑体" w:hAnsi="黑体" w:eastAsia="黑体"/>
          <w:sz w:val="32"/>
        </w:rPr>
        <w:t>十、其他重要事项的情况说明</w:t>
      </w:r>
    </w:p>
    <w:p w14:paraId="728D893C">
      <w:pPr>
        <w:spacing w:line="640" w:lineRule="exact"/>
        <w:ind w:firstLine="640"/>
        <w:jc w:val="both"/>
        <w:outlineLvl w:val="3"/>
      </w:pPr>
      <w:r>
        <w:rPr>
          <w:rFonts w:ascii="楷体_GB2312" w:hAnsi="楷体_GB2312" w:eastAsia="楷体_GB2312"/>
          <w:b/>
          <w:sz w:val="32"/>
        </w:rPr>
        <w:t>（一）机关运行经费及公用经费支出情况</w:t>
      </w:r>
    </w:p>
    <w:p w14:paraId="1B5E9802">
      <w:pPr>
        <w:spacing w:line="580" w:lineRule="exact"/>
        <w:ind w:firstLine="640"/>
        <w:jc w:val="both"/>
      </w:pPr>
      <w:r>
        <w:rPr>
          <w:rFonts w:ascii="仿宋_GB2312" w:hAnsi="仿宋_GB2312" w:eastAsia="仿宋_GB2312"/>
          <w:b w:val="0"/>
          <w:sz w:val="32"/>
        </w:rPr>
        <w:t>2024年度新疆维吾尔自治区喀什地区维吾尔医医院（事业单位）公用经费支出9.81万元，比上年增加9.81万元，增长100.00%，主要原因是：本年增加专项工作经费，导致公用经费增加。</w:t>
      </w:r>
    </w:p>
    <w:p w14:paraId="48397738">
      <w:pPr>
        <w:spacing w:line="640" w:lineRule="exact"/>
        <w:ind w:firstLine="640"/>
        <w:jc w:val="both"/>
        <w:outlineLvl w:val="3"/>
      </w:pPr>
      <w:r>
        <w:rPr>
          <w:rFonts w:ascii="楷体_GB2312" w:hAnsi="楷体_GB2312" w:eastAsia="楷体_GB2312"/>
          <w:b/>
          <w:sz w:val="32"/>
        </w:rPr>
        <w:t>（二）政府采购情况</w:t>
      </w:r>
    </w:p>
    <w:p w14:paraId="3464C569">
      <w:pPr>
        <w:spacing w:line="580" w:lineRule="exact"/>
        <w:ind w:firstLine="640"/>
        <w:jc w:val="both"/>
      </w:pPr>
      <w:r>
        <w:rPr>
          <w:rFonts w:ascii="仿宋_GB2312" w:hAnsi="仿宋_GB2312" w:eastAsia="仿宋_GB2312"/>
          <w:b w:val="0"/>
          <w:sz w:val="32"/>
        </w:rPr>
        <w:t>2024年度政府采购支出总额428.87万元，其中：政府采购货物支出387.01万元、政府采购工程支出7.51万元、政府采购服务支出34.35万元。</w:t>
      </w:r>
    </w:p>
    <w:p w14:paraId="1ECE76BB">
      <w:pPr>
        <w:spacing w:line="580" w:lineRule="exact"/>
        <w:ind w:firstLine="640"/>
        <w:jc w:val="both"/>
      </w:pPr>
      <w:r>
        <w:rPr>
          <w:rFonts w:ascii="仿宋_GB2312" w:hAnsi="仿宋_GB2312" w:eastAsia="仿宋_GB2312"/>
          <w:b w:val="0"/>
          <w:sz w:val="32"/>
        </w:rPr>
        <w:t>授予中小企业合同金额218.98万元，占政府采购支出总额的51.06%，其中：授予小微企业合同金额114.21万元，占政府采购支出总额的26.63%。</w:t>
      </w:r>
    </w:p>
    <w:p w14:paraId="73394ED5">
      <w:pPr>
        <w:spacing w:line="640" w:lineRule="exact"/>
        <w:ind w:firstLine="640"/>
        <w:jc w:val="both"/>
        <w:outlineLvl w:val="3"/>
      </w:pPr>
      <w:r>
        <w:rPr>
          <w:rFonts w:ascii="楷体_GB2312" w:hAnsi="楷体_GB2312" w:eastAsia="楷体_GB2312"/>
          <w:b/>
          <w:sz w:val="32"/>
        </w:rPr>
        <w:t>（三）国有资产占用情况说明</w:t>
      </w:r>
    </w:p>
    <w:p w14:paraId="15188AA9">
      <w:pPr>
        <w:spacing w:line="580" w:lineRule="exact"/>
        <w:ind w:firstLine="640"/>
        <w:jc w:val="both"/>
      </w:pPr>
      <w:r>
        <w:rPr>
          <w:rFonts w:ascii="仿宋_GB2312" w:hAnsi="仿宋_GB2312" w:eastAsia="仿宋_GB2312"/>
          <w:b w:val="0"/>
          <w:sz w:val="32"/>
        </w:rPr>
        <w:t>截至2024年12月31日，房屋37,565.24平方米，价值4,958.56万元。车辆6辆，价值175.28万元，其中：副部（省）级及以上领导用车0辆、主要负责人用车0辆、机要通信用车0辆、应急保障用车1辆、执法执勤用车0辆、特种专业技术用车4辆、离退休干部服务用车0辆、其他用车1辆，其他用车主要是：一般业务用车。单价100万元（含）以上设备（不含车辆）20台（套）。</w:t>
      </w:r>
    </w:p>
    <w:p w14:paraId="077C9CAB">
      <w:pPr>
        <w:spacing w:line="640" w:lineRule="exact"/>
        <w:ind w:firstLine="640"/>
        <w:jc w:val="both"/>
        <w:outlineLvl w:val="2"/>
      </w:pPr>
      <w:r>
        <w:rPr>
          <w:rFonts w:ascii="黑体" w:hAnsi="黑体" w:eastAsia="黑体"/>
          <w:sz w:val="32"/>
        </w:rPr>
        <w:t>十一、预算绩效的情况说明</w:t>
      </w:r>
    </w:p>
    <w:p w14:paraId="5AFA8D3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根据预算绩效管理要求，本部门2024年度预算绩效管理形成整体支出绩效自评表1个，全年预算总额20,692.70万元，实际执行总额20,111.25万元；预算绩效评价项目</w:t>
      </w:r>
      <w:r>
        <w:rPr>
          <w:rFonts w:hint="eastAsia" w:ascii="仿宋_GB2312" w:hAnsi="仿宋_GB2312" w:eastAsia="仿宋_GB2312"/>
          <w:b w:val="0"/>
          <w:sz w:val="32"/>
          <w:lang w:val="en-US" w:eastAsia="zh-CN"/>
        </w:rPr>
        <w:t>17</w:t>
      </w:r>
      <w:r>
        <w:rPr>
          <w:rFonts w:ascii="仿宋_GB2312" w:hAnsi="仿宋_GB2312" w:eastAsia="仿宋_GB2312"/>
          <w:b w:val="0"/>
          <w:sz w:val="32"/>
        </w:rPr>
        <w:t>个，全年预算数</w:t>
      </w:r>
      <w:r>
        <w:rPr>
          <w:rFonts w:hint="eastAsia" w:ascii="仿宋_GB2312" w:hAnsi="仿宋_GB2312" w:eastAsia="仿宋_GB2312"/>
          <w:b w:val="0"/>
          <w:sz w:val="32"/>
        </w:rPr>
        <w:t>3</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485.62</w:t>
      </w:r>
      <w:r>
        <w:rPr>
          <w:rFonts w:ascii="仿宋_GB2312" w:hAnsi="仿宋_GB2312" w:eastAsia="仿宋_GB2312"/>
          <w:b w:val="0"/>
          <w:sz w:val="32"/>
        </w:rPr>
        <w:t>万元，全年执行数</w:t>
      </w:r>
      <w:r>
        <w:rPr>
          <w:rFonts w:hint="eastAsia" w:ascii="仿宋_GB2312" w:hAnsi="仿宋_GB2312" w:eastAsia="仿宋_GB2312"/>
          <w:b w:val="0"/>
          <w:sz w:val="32"/>
        </w:rPr>
        <w:t>1</w:t>
      </w:r>
      <w:r>
        <w:rPr>
          <w:rFonts w:hint="eastAsia" w:ascii="仿宋_GB2312" w:hAnsi="仿宋_GB2312" w:eastAsia="仿宋_GB2312"/>
          <w:b w:val="0"/>
          <w:sz w:val="32"/>
          <w:lang w:val="en-US" w:eastAsia="zh-CN"/>
        </w:rPr>
        <w:t>,</w:t>
      </w:r>
      <w:r>
        <w:rPr>
          <w:rFonts w:hint="eastAsia" w:ascii="仿宋_GB2312" w:hAnsi="仿宋_GB2312" w:eastAsia="仿宋_GB2312"/>
          <w:b w:val="0"/>
          <w:sz w:val="32"/>
        </w:rPr>
        <w:t>236.22</w:t>
      </w:r>
      <w:r>
        <w:rPr>
          <w:rFonts w:ascii="仿宋_GB2312" w:hAnsi="仿宋_GB2312" w:eastAsia="仿宋_GB2312"/>
          <w:b w:val="0"/>
          <w:sz w:val="32"/>
        </w:rPr>
        <w:t>万元。预算绩效管理取得的成效：一是在全面实施预算绩效管理以来，进一步强化了我院的预算管理，在预算编制、执行、监督全过程中提升我院财务管理方面的不足；二是为提高财政资金和事业收入资金资源配置效率和使用效益，改变我院预算资金管理格局，规范财务行为。发现的问题及原因：一是部分指标年初设定三级指标时缺乏科学性导致预期目标设置不合理项目实际完成率偏低；二是单位及单位领导、同事对绩效工作的理解不够充分、不够深刻，在开展全面实施预算绩效管理期间无法得到单位其他同事通力支持，对绩效评价工作的进度及质量造成了一定程度的影响；三是部分项目负责人对项目的理解不够充分，前期调研不足、实施方案欠缺合理性。项目实施过程无法合理配置资源，项目过程监管不足，对资金拨付后没有开展有效的监管和针对具体措施进行实时纠偏整改。下一步改进措施：一是加强学习如何科学合理制定绩效目标及考核体系，充分发挥绩效工作效用；二是从源头上强化对专项资金预算管理。实行专项资金预算管理，结合单位实际,按轻重缓急统筹安排编制预算,提高预算编制科学性和合理性,优化资金结构；三是按时间进度分解资金使用计划。专项资金的使用，要事前做计划，事中进行控制，事后总结提高。合理安排资金使用,充分体现资金投向的目标和效益。具体附部门整体支出绩效自评表，项目支出绩效自评表和部门评价报告。</w:t>
      </w:r>
    </w:p>
    <w:p w14:paraId="0AF7DB23">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41017A14">
        <w:tblPrEx>
          <w:tblCellMar>
            <w:top w:w="0" w:type="dxa"/>
            <w:left w:w="108" w:type="dxa"/>
            <w:bottom w:w="0" w:type="dxa"/>
            <w:right w:w="108" w:type="dxa"/>
          </w:tblCellMar>
        </w:tblPrEx>
        <w:tc>
          <w:tcPr>
            <w:tcW w:w="8847" w:type="dxa"/>
            <w:gridSpan w:val="9"/>
            <w:vAlign w:val="center"/>
          </w:tcPr>
          <w:p w14:paraId="20FA9BAE">
            <w:pPr>
              <w:jc w:val="center"/>
            </w:pPr>
            <w:r>
              <w:rPr>
                <w:rFonts w:ascii="宋体" w:hAnsi="宋体" w:eastAsia="宋体"/>
                <w:sz w:val="24"/>
              </w:rPr>
              <w:t>部门整体支出绩效自评表</w:t>
            </w:r>
          </w:p>
        </w:tc>
      </w:tr>
      <w:tr w14:paraId="763AC332">
        <w:tblPrEx>
          <w:tblCellMar>
            <w:top w:w="0" w:type="dxa"/>
            <w:left w:w="108" w:type="dxa"/>
            <w:bottom w:w="0" w:type="dxa"/>
            <w:right w:w="108" w:type="dxa"/>
          </w:tblCellMar>
        </w:tblPrEx>
        <w:tc>
          <w:tcPr>
            <w:tcW w:w="8847" w:type="dxa"/>
            <w:gridSpan w:val="9"/>
            <w:vAlign w:val="center"/>
          </w:tcPr>
          <w:p w14:paraId="718486BD">
            <w:pPr>
              <w:jc w:val="center"/>
            </w:pPr>
            <w:r>
              <w:rPr>
                <w:rFonts w:ascii="宋体" w:hAnsi="宋体" w:eastAsia="宋体"/>
                <w:sz w:val="24"/>
              </w:rPr>
              <w:t>（2024年度）</w:t>
            </w:r>
          </w:p>
        </w:tc>
      </w:tr>
      <w:tr w14:paraId="374334C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11D69C">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63B5437A">
            <w:pPr>
              <w:jc w:val="center"/>
            </w:pPr>
            <w:r>
              <w:rPr>
                <w:rFonts w:ascii="宋体" w:hAnsi="宋体" w:eastAsia="宋体"/>
                <w:sz w:val="16"/>
              </w:rPr>
              <w:t>新疆维吾尔自治区喀什地区维吾尔医医院</w:t>
            </w:r>
          </w:p>
        </w:tc>
      </w:tr>
      <w:tr w14:paraId="4D002E05">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AD7A4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7663C">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92FF1F">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6056F6">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2B8D767">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A3189">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E1BD6">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6E8952">
            <w:pPr>
              <w:jc w:val="center"/>
            </w:pPr>
            <w:r>
              <w:rPr>
                <w:rFonts w:ascii="宋体" w:hAnsi="宋体" w:eastAsia="宋体"/>
                <w:sz w:val="16"/>
              </w:rPr>
              <w:t>得分</w:t>
            </w:r>
          </w:p>
        </w:tc>
      </w:tr>
      <w:tr w14:paraId="49659D6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7DF868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0F1F0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16C76E">
            <w:pPr>
              <w:jc w:val="center"/>
            </w:pPr>
            <w:r>
              <w:rPr>
                <w:rFonts w:ascii="宋体" w:hAnsi="宋体" w:eastAsia="宋体"/>
                <w:sz w:val="16"/>
              </w:rPr>
              <w:t>27,864.79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12664E">
            <w:pPr>
              <w:jc w:val="center"/>
            </w:pPr>
            <w:r>
              <w:rPr>
                <w:rFonts w:ascii="宋体" w:hAnsi="宋体" w:eastAsia="宋体"/>
                <w:sz w:val="16"/>
              </w:rPr>
              <w:t>20,692.70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4CE83">
            <w:pPr>
              <w:jc w:val="center"/>
            </w:pPr>
            <w:r>
              <w:rPr>
                <w:rFonts w:ascii="宋体" w:hAnsi="宋体" w:eastAsia="宋体"/>
                <w:sz w:val="16"/>
              </w:rPr>
              <w:t>20,111.25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79BA3">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99480">
            <w:pPr>
              <w:jc w:val="center"/>
            </w:pPr>
            <w:r>
              <w:rPr>
                <w:rFonts w:ascii="宋体" w:hAnsi="宋体" w:eastAsia="宋体"/>
                <w:sz w:val="16"/>
              </w:rPr>
              <w:t>97.19%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C94EC">
            <w:pPr>
              <w:jc w:val="center"/>
            </w:pPr>
            <w:r>
              <w:rPr>
                <w:rFonts w:ascii="宋体" w:hAnsi="宋体" w:eastAsia="宋体"/>
                <w:sz w:val="16"/>
              </w:rPr>
              <w:t>9.72</w:t>
            </w:r>
          </w:p>
        </w:tc>
      </w:tr>
      <w:tr w14:paraId="06B9ADF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BD0FBD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FCDB30">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46F78">
            <w:pPr>
              <w:jc w:val="center"/>
            </w:pPr>
            <w:r>
              <w:rPr>
                <w:rFonts w:ascii="宋体" w:hAnsi="宋体" w:eastAsia="宋体"/>
                <w:sz w:val="16"/>
              </w:rPr>
              <w:t>7,981.29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AEFE3E">
            <w:pPr>
              <w:jc w:val="center"/>
            </w:pPr>
            <w:r>
              <w:rPr>
                <w:rFonts w:ascii="宋体" w:hAnsi="宋体" w:eastAsia="宋体"/>
                <w:sz w:val="16"/>
              </w:rPr>
              <w:t>3,996.67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1FF96">
            <w:pPr>
              <w:jc w:val="center"/>
            </w:pPr>
            <w:r>
              <w:rPr>
                <w:rFonts w:ascii="宋体" w:hAnsi="宋体" w:eastAsia="宋体"/>
                <w:sz w:val="16"/>
              </w:rPr>
              <w:t>3,763.16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CD9CD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F729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936F9">
            <w:pPr>
              <w:jc w:val="center"/>
            </w:pPr>
            <w:r>
              <w:rPr>
                <w:rFonts w:ascii="宋体" w:hAnsi="宋体" w:eastAsia="宋体"/>
                <w:sz w:val="16"/>
              </w:rPr>
              <w:t>—</w:t>
            </w:r>
          </w:p>
        </w:tc>
      </w:tr>
      <w:tr w14:paraId="59CD2DB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E3970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77402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E4F66A">
            <w:pPr>
              <w:jc w:val="center"/>
            </w:pPr>
            <w:r>
              <w:rPr>
                <w:rFonts w:ascii="宋体" w:hAnsi="宋体" w:eastAsia="宋体"/>
                <w:sz w:val="16"/>
              </w:rPr>
              <w:t>4,288.93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91839B">
            <w:pPr>
              <w:jc w:val="center"/>
            </w:pPr>
            <w:r>
              <w:rPr>
                <w:rFonts w:ascii="宋体" w:hAnsi="宋体" w:eastAsia="宋体"/>
                <w:sz w:val="16"/>
              </w:rPr>
              <w:t>4,245.59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6EFB17">
            <w:pPr>
              <w:jc w:val="center"/>
            </w:pPr>
            <w:r>
              <w:rPr>
                <w:rFonts w:ascii="宋体" w:hAnsi="宋体" w:eastAsia="宋体"/>
                <w:sz w:val="16"/>
              </w:rPr>
              <w:t>4,242.56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2405C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A974D9">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8F2EA1">
            <w:pPr>
              <w:jc w:val="center"/>
            </w:pPr>
            <w:r>
              <w:rPr>
                <w:rFonts w:ascii="宋体" w:hAnsi="宋体" w:eastAsia="宋体"/>
                <w:sz w:val="16"/>
              </w:rPr>
              <w:t>—</w:t>
            </w:r>
          </w:p>
        </w:tc>
      </w:tr>
      <w:tr w14:paraId="5694635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D3659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D57124">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D2136E">
            <w:pPr>
              <w:jc w:val="center"/>
            </w:pPr>
            <w:r>
              <w:rPr>
                <w:rFonts w:ascii="宋体" w:hAnsi="宋体" w:eastAsia="宋体"/>
                <w:sz w:val="16"/>
              </w:rPr>
              <w:t>15,594.57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DB1D94B">
            <w:pPr>
              <w:jc w:val="center"/>
            </w:pPr>
            <w:r>
              <w:rPr>
                <w:rFonts w:ascii="宋体" w:hAnsi="宋体" w:eastAsia="宋体"/>
                <w:sz w:val="16"/>
              </w:rPr>
              <w:t>12,450.44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40852D">
            <w:pPr>
              <w:jc w:val="center"/>
            </w:pPr>
            <w:r>
              <w:rPr>
                <w:rFonts w:ascii="宋体" w:hAnsi="宋体" w:eastAsia="宋体"/>
                <w:sz w:val="16"/>
              </w:rPr>
              <w:t>12,105.53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702988">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8BDA24">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C44BC">
            <w:pPr>
              <w:jc w:val="center"/>
            </w:pPr>
            <w:r>
              <w:rPr>
                <w:rFonts w:ascii="宋体" w:hAnsi="宋体" w:eastAsia="宋体"/>
                <w:sz w:val="16"/>
              </w:rPr>
              <w:t>—</w:t>
            </w:r>
          </w:p>
        </w:tc>
      </w:tr>
      <w:tr w14:paraId="3648C72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2B40A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64860E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5CDD21C">
            <w:pPr>
              <w:jc w:val="center"/>
            </w:pPr>
            <w:r>
              <w:rPr>
                <w:rFonts w:ascii="宋体" w:hAnsi="宋体" w:eastAsia="宋体"/>
                <w:sz w:val="16"/>
              </w:rPr>
              <w:t>实际完成情况</w:t>
            </w:r>
          </w:p>
        </w:tc>
      </w:tr>
      <w:tr w14:paraId="6EAD05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9C926F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84CECBA">
            <w:pPr>
              <w:jc w:val="both"/>
            </w:pPr>
            <w:r>
              <w:rPr>
                <w:rFonts w:ascii="宋体" w:hAnsi="宋体" w:eastAsia="宋体"/>
                <w:sz w:val="16"/>
              </w:rPr>
              <w:t>2024年我院紧紧围绕贯彻党的二十大精神，加强公立医院党的建设和推进医院高质量发展，开展本年度重点任务，进一步加强公立医院党的建设，为医院高质量发展提供坚强有力组织保障，发展新党员21名以上。进一步提高医院信息化建设水平形成线上线下一体化的现代医院服务与管理，完成信息化建设项目1个。进一步加强医疗服务水平，提升群众就医体验，实现平均住院天数9.8天以上，床位使用率达到80%以上。提升医院科研管理水平，加强科研队伍建设，遴选培养国家级继承工作第八批导师候选人1名以上，中医药青年科技骨干人才候选人1名</w:t>
            </w:r>
            <w:r>
              <w:rPr>
                <w:rFonts w:hint="eastAsia" w:ascii="宋体" w:hAnsi="宋体"/>
                <w:sz w:val="16"/>
                <w:lang w:eastAsia="zh-CN"/>
              </w:rPr>
              <w:t>以上</w:t>
            </w:r>
            <w:r>
              <w:rPr>
                <w:rFonts w:ascii="宋体" w:hAnsi="宋体" w:eastAsia="宋体"/>
                <w:sz w:val="16"/>
              </w:rPr>
              <w:t>。</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6D9F54">
            <w:pPr>
              <w:jc w:val="both"/>
            </w:pPr>
            <w:r>
              <w:rPr>
                <w:rFonts w:hint="eastAsia" w:ascii="宋体" w:hAnsi="宋体"/>
                <w:sz w:val="16"/>
                <w:lang w:eastAsia="zh-CN"/>
              </w:rPr>
              <w:t>截至</w:t>
            </w:r>
            <w:r>
              <w:rPr>
                <w:rFonts w:ascii="宋体" w:hAnsi="宋体" w:eastAsia="宋体"/>
                <w:sz w:val="16"/>
              </w:rPr>
              <w:t>2024年12月，根据本年重点工作计划，为加强公立医院党的建设发展党员25人，深化全面从严治党，不断壮大我院党员队伍。完成信息化建设项目1个。更加完善我院信息化智慧医院建设，进一步提升我院信息化业务水平。基本实现我院住院控制在9.84天，进一步提升患者在我院的就医体验。床位使用率达到80%，进一步提升我院</w:t>
            </w:r>
            <w:r>
              <w:rPr>
                <w:rFonts w:hint="eastAsia" w:ascii="宋体" w:hAnsi="宋体"/>
                <w:sz w:val="16"/>
                <w:lang w:eastAsia="zh-CN"/>
              </w:rPr>
              <w:t>诊疗</w:t>
            </w:r>
            <w:r>
              <w:rPr>
                <w:rFonts w:ascii="宋体" w:hAnsi="宋体" w:eastAsia="宋体"/>
                <w:sz w:val="16"/>
              </w:rPr>
              <w:t>能力。</w:t>
            </w:r>
          </w:p>
        </w:tc>
      </w:tr>
      <w:tr w14:paraId="09CB4A25">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508D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A0982">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2A7EE9">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AB545B">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216DF5">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F778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43DF64">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1033EF">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8D19D7">
            <w:pPr>
              <w:jc w:val="center"/>
            </w:pPr>
            <w:r>
              <w:rPr>
                <w:rFonts w:ascii="宋体" w:hAnsi="宋体" w:eastAsia="宋体"/>
                <w:sz w:val="16"/>
              </w:rPr>
              <w:t>得分</w:t>
            </w:r>
          </w:p>
        </w:tc>
      </w:tr>
      <w:tr w14:paraId="26DFF39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9C30C0">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FC50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48D932">
            <w:pPr>
              <w:jc w:val="center"/>
            </w:pPr>
            <w:r>
              <w:rPr>
                <w:rFonts w:ascii="宋体" w:hAnsi="宋体" w:eastAsia="宋体"/>
                <w:sz w:val="16"/>
              </w:rPr>
              <w:t>加强公立医院党的建设发展党员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C1312">
            <w:pPr>
              <w:jc w:val="center"/>
            </w:pPr>
            <w:r>
              <w:rPr>
                <w:rFonts w:ascii="宋体" w:hAnsi="宋体" w:eastAsia="宋体"/>
                <w:sz w:val="16"/>
              </w:rPr>
              <w:t>&gt;=21人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C30211">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6BEFC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E692F1">
            <w:pPr>
              <w:jc w:val="center"/>
            </w:pPr>
            <w:r>
              <w:rPr>
                <w:rFonts w:ascii="宋体" w:hAnsi="宋体" w:eastAsia="宋体"/>
                <w:sz w:val="16"/>
              </w:rPr>
              <w:t>21人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56877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ED667D">
            <w:pPr>
              <w:jc w:val="center"/>
            </w:pPr>
            <w:r>
              <w:rPr>
                <w:rFonts w:ascii="宋体" w:hAnsi="宋体" w:eastAsia="宋体"/>
                <w:sz w:val="16"/>
              </w:rPr>
              <w:t>15</w:t>
            </w:r>
          </w:p>
        </w:tc>
      </w:tr>
      <w:tr w14:paraId="5F31921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8DB5C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2D11A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BEEB8">
            <w:pPr>
              <w:jc w:val="center"/>
            </w:pPr>
            <w:r>
              <w:rPr>
                <w:rFonts w:ascii="宋体" w:hAnsi="宋体" w:eastAsia="宋体"/>
                <w:sz w:val="16"/>
              </w:rPr>
              <w:t>完成信息化建设项目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FED846">
            <w:pPr>
              <w:jc w:val="center"/>
            </w:pPr>
            <w:r>
              <w:rPr>
                <w:rFonts w:ascii="宋体" w:hAnsi="宋体" w:eastAsia="宋体"/>
                <w:sz w:val="16"/>
              </w:rPr>
              <w:t>&gt;=1个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30125">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83119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8EFF4C">
            <w:pPr>
              <w:jc w:val="center"/>
            </w:pPr>
            <w:r>
              <w:rPr>
                <w:rFonts w:ascii="宋体" w:hAnsi="宋体" w:eastAsia="宋体"/>
                <w:sz w:val="16"/>
              </w:rPr>
              <w:t>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ED6F9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253299">
            <w:pPr>
              <w:jc w:val="center"/>
            </w:pPr>
            <w:r>
              <w:rPr>
                <w:rFonts w:ascii="宋体" w:hAnsi="宋体" w:eastAsia="宋体"/>
                <w:sz w:val="16"/>
              </w:rPr>
              <w:t>20</w:t>
            </w:r>
          </w:p>
        </w:tc>
      </w:tr>
      <w:tr w14:paraId="1CB2C25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02C45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F4A41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5C8DF">
            <w:pPr>
              <w:jc w:val="center"/>
            </w:pPr>
            <w:r>
              <w:rPr>
                <w:rFonts w:ascii="宋体" w:hAnsi="宋体" w:eastAsia="宋体"/>
                <w:sz w:val="16"/>
              </w:rPr>
              <w:t>平均住院天数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4F997">
            <w:pPr>
              <w:jc w:val="center"/>
            </w:pPr>
            <w:r>
              <w:rPr>
                <w:rFonts w:ascii="宋体" w:hAnsi="宋体" w:eastAsia="宋体"/>
                <w:sz w:val="16"/>
              </w:rPr>
              <w:t>&gt;=9.80天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E42FFA">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457DA">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929445">
            <w:pPr>
              <w:jc w:val="center"/>
            </w:pPr>
            <w:r>
              <w:rPr>
                <w:rFonts w:ascii="宋体" w:hAnsi="宋体" w:eastAsia="宋体"/>
                <w:sz w:val="16"/>
              </w:rPr>
              <w:t>9.84天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BCA853">
            <w:pPr>
              <w:jc w:val="center"/>
            </w:pPr>
            <w:r>
              <w:rPr>
                <w:rFonts w:ascii="宋体" w:hAnsi="宋体" w:eastAsia="宋体"/>
                <w:sz w:val="16"/>
              </w:rPr>
              <w:t>100.41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AC137A">
            <w:pPr>
              <w:jc w:val="center"/>
            </w:pPr>
            <w:r>
              <w:rPr>
                <w:rFonts w:ascii="宋体" w:hAnsi="宋体" w:eastAsia="宋体"/>
                <w:sz w:val="16"/>
              </w:rPr>
              <w:t>20</w:t>
            </w:r>
          </w:p>
        </w:tc>
      </w:tr>
      <w:tr w14:paraId="6E93F63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4C4FC9"/>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AD38B8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FB4672">
            <w:pPr>
              <w:jc w:val="center"/>
            </w:pPr>
            <w:r>
              <w:rPr>
                <w:rFonts w:ascii="宋体" w:hAnsi="宋体" w:eastAsia="宋体"/>
                <w:sz w:val="16"/>
              </w:rPr>
              <w:t>国家级继承工作第八批导师候选人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F58409">
            <w:pPr>
              <w:jc w:val="center"/>
            </w:pPr>
            <w:r>
              <w:rPr>
                <w:rFonts w:ascii="宋体" w:hAnsi="宋体" w:eastAsia="宋体"/>
                <w:sz w:val="16"/>
              </w:rPr>
              <w:t>&gt;=1名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FE702C">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E6E091">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BF18BA">
            <w:pPr>
              <w:jc w:val="center"/>
            </w:pPr>
            <w:r>
              <w:rPr>
                <w:rFonts w:ascii="宋体" w:hAnsi="宋体" w:eastAsia="宋体"/>
                <w:sz w:val="16"/>
              </w:rPr>
              <w:t>0名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9BEC2">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90F74">
            <w:pPr>
              <w:jc w:val="center"/>
            </w:pPr>
            <w:r>
              <w:rPr>
                <w:rFonts w:ascii="宋体" w:hAnsi="宋体" w:eastAsia="宋体"/>
                <w:sz w:val="16"/>
              </w:rPr>
              <w:t>0</w:t>
            </w:r>
          </w:p>
        </w:tc>
      </w:tr>
      <w:tr w14:paraId="335344B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1F67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35F260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258BA5">
            <w:pPr>
              <w:jc w:val="center"/>
            </w:pPr>
            <w:r>
              <w:rPr>
                <w:rFonts w:ascii="宋体" w:hAnsi="宋体" w:eastAsia="宋体"/>
                <w:sz w:val="16"/>
              </w:rPr>
              <w:t>中医药青年科技骨干人才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115D6F">
            <w:pPr>
              <w:jc w:val="center"/>
            </w:pPr>
            <w:r>
              <w:rPr>
                <w:rFonts w:ascii="宋体" w:hAnsi="宋体" w:eastAsia="宋体"/>
                <w:sz w:val="16"/>
              </w:rPr>
              <w:t>&gt;=1名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339921">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E6CF8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4CA3B6">
            <w:pPr>
              <w:jc w:val="center"/>
            </w:pPr>
            <w:r>
              <w:rPr>
                <w:rFonts w:ascii="宋体" w:hAnsi="宋体" w:eastAsia="宋体"/>
                <w:sz w:val="16"/>
              </w:rPr>
              <w:t>1名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BCD4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74F75A">
            <w:pPr>
              <w:jc w:val="center"/>
            </w:pPr>
            <w:r>
              <w:rPr>
                <w:rFonts w:ascii="宋体" w:hAnsi="宋体" w:eastAsia="宋体"/>
                <w:sz w:val="16"/>
              </w:rPr>
              <w:t>10</w:t>
            </w:r>
          </w:p>
        </w:tc>
      </w:tr>
      <w:tr w14:paraId="1B3EDD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210D4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1FF810">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E0FBBB">
            <w:pPr>
              <w:jc w:val="center"/>
            </w:pPr>
            <w:r>
              <w:rPr>
                <w:rFonts w:ascii="宋体" w:hAnsi="宋体" w:eastAsia="宋体"/>
                <w:sz w:val="16"/>
              </w:rPr>
              <w:t>床位使用率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089B1">
            <w:pPr>
              <w:jc w:val="center"/>
            </w:pPr>
            <w:r>
              <w:rPr>
                <w:rFonts w:ascii="宋体" w:hAnsi="宋体" w:eastAsia="宋体"/>
                <w:sz w:val="16"/>
              </w:rPr>
              <w:t>&gt;=80%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E12CB1">
            <w:pPr>
              <w:jc w:val="center"/>
            </w:pPr>
            <w:r>
              <w:rPr>
                <w:rFonts w:ascii="宋体" w:hAnsi="宋体" w:eastAsia="宋体"/>
                <w:sz w:val="16"/>
              </w:rPr>
              <w:t>喀什地区维吾尔医医院2023年工作总结及2024年重点工作、喀什地区维吾尔医医院三定方案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4CC92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B0E804">
            <w:pPr>
              <w:jc w:val="center"/>
            </w:pPr>
            <w:r>
              <w:rPr>
                <w:rFonts w:ascii="宋体" w:hAnsi="宋体" w:eastAsia="宋体"/>
                <w:sz w:val="16"/>
              </w:rPr>
              <w:t>80.64%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AC4FE">
            <w:pPr>
              <w:jc w:val="center"/>
            </w:pPr>
            <w:r>
              <w:rPr>
                <w:rFonts w:ascii="宋体" w:hAnsi="宋体" w:eastAsia="宋体"/>
                <w:sz w:val="16"/>
              </w:rPr>
              <w:t>100.8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9E6F2D">
            <w:pPr>
              <w:jc w:val="center"/>
            </w:pPr>
            <w:r>
              <w:rPr>
                <w:rFonts w:ascii="宋体" w:hAnsi="宋体" w:eastAsia="宋体"/>
                <w:sz w:val="16"/>
              </w:rPr>
              <w:t>10</w:t>
            </w:r>
          </w:p>
        </w:tc>
      </w:tr>
    </w:tbl>
    <w:p w14:paraId="6633D07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75D2F204">
        <w:tblPrEx>
          <w:tblCellMar>
            <w:top w:w="0" w:type="dxa"/>
            <w:left w:w="108" w:type="dxa"/>
            <w:bottom w:w="0" w:type="dxa"/>
            <w:right w:w="108" w:type="dxa"/>
          </w:tblCellMar>
        </w:tblPrEx>
        <w:tc>
          <w:tcPr>
            <w:tcW w:w="8848" w:type="dxa"/>
            <w:gridSpan w:val="14"/>
            <w:vAlign w:val="center"/>
          </w:tcPr>
          <w:p w14:paraId="1F8910C8">
            <w:pPr>
              <w:jc w:val="center"/>
            </w:pPr>
            <w:r>
              <w:rPr>
                <w:rFonts w:ascii="宋体" w:hAnsi="宋体" w:eastAsia="宋体"/>
                <w:sz w:val="24"/>
              </w:rPr>
              <w:t>项目支出绩效自评表</w:t>
            </w:r>
          </w:p>
        </w:tc>
      </w:tr>
      <w:tr w14:paraId="285B1605">
        <w:tblPrEx>
          <w:tblCellMar>
            <w:top w:w="0" w:type="dxa"/>
            <w:left w:w="108" w:type="dxa"/>
            <w:bottom w:w="0" w:type="dxa"/>
            <w:right w:w="108" w:type="dxa"/>
          </w:tblCellMar>
        </w:tblPrEx>
        <w:tc>
          <w:tcPr>
            <w:tcW w:w="8848" w:type="dxa"/>
            <w:gridSpan w:val="14"/>
            <w:vAlign w:val="center"/>
          </w:tcPr>
          <w:p w14:paraId="41D5DD1D">
            <w:pPr>
              <w:jc w:val="center"/>
            </w:pPr>
            <w:r>
              <w:rPr>
                <w:rFonts w:ascii="宋体" w:hAnsi="宋体" w:eastAsia="宋体"/>
                <w:sz w:val="24"/>
              </w:rPr>
              <w:t>(2024年度)</w:t>
            </w:r>
          </w:p>
        </w:tc>
      </w:tr>
      <w:tr w14:paraId="42A9432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121B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D9677D">
            <w:pPr>
              <w:jc w:val="center"/>
            </w:pPr>
            <w:r>
              <w:rPr>
                <w:rFonts w:ascii="宋体" w:hAnsi="宋体" w:eastAsia="宋体"/>
                <w:sz w:val="16"/>
              </w:rPr>
              <w:t>2024年中央医疗服务与保障能力提升（中医药事业传承与发展部分）项目（维医骨科、维医皮肤科）</w:t>
            </w:r>
          </w:p>
        </w:tc>
      </w:tr>
      <w:tr w14:paraId="74F6B70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A06B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99FB0C">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C79F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179A891">
            <w:pPr>
              <w:jc w:val="center"/>
            </w:pPr>
            <w:r>
              <w:rPr>
                <w:rFonts w:ascii="宋体" w:hAnsi="宋体" w:eastAsia="宋体"/>
                <w:sz w:val="16"/>
              </w:rPr>
              <w:t>新疆维吾尔自治区喀什地区维吾尔医医院</w:t>
            </w:r>
          </w:p>
        </w:tc>
      </w:tr>
      <w:tr w14:paraId="03D285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2B0C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ABB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F08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C191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5AE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70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66E7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BE59">
            <w:pPr>
              <w:jc w:val="center"/>
            </w:pPr>
            <w:r>
              <w:rPr>
                <w:rFonts w:ascii="宋体" w:hAnsi="宋体" w:eastAsia="宋体"/>
                <w:sz w:val="16"/>
              </w:rPr>
              <w:t>得分</w:t>
            </w:r>
          </w:p>
        </w:tc>
      </w:tr>
      <w:tr w14:paraId="33F3E8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89A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4E6F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2C72">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81143F">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58F3D">
            <w:pPr>
              <w:jc w:val="center"/>
            </w:pPr>
            <w:r>
              <w:rPr>
                <w:rFonts w:ascii="宋体" w:hAnsi="宋体" w:eastAsia="宋体"/>
                <w:sz w:val="16"/>
              </w:rPr>
              <w:t>56.67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5AB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2FA2A">
            <w:pPr>
              <w:jc w:val="center"/>
            </w:pPr>
            <w:r>
              <w:rPr>
                <w:rFonts w:ascii="宋体" w:hAnsi="宋体" w:eastAsia="宋体"/>
                <w:sz w:val="16"/>
              </w:rPr>
              <w:t>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0B2FC">
            <w:pPr>
              <w:jc w:val="center"/>
            </w:pPr>
            <w:r>
              <w:rPr>
                <w:rFonts w:ascii="宋体" w:hAnsi="宋体" w:eastAsia="宋体"/>
                <w:sz w:val="16"/>
              </w:rPr>
              <w:t>0.00分</w:t>
            </w:r>
          </w:p>
        </w:tc>
      </w:tr>
      <w:tr w14:paraId="00CC88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BEE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84D4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5DDD47">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79CDC">
            <w:pPr>
              <w:jc w:val="center"/>
            </w:pPr>
            <w:r>
              <w:rPr>
                <w:rFonts w:ascii="宋体" w:hAnsi="宋体" w:eastAsia="宋体"/>
                <w:sz w:val="16"/>
              </w:rPr>
              <w:t>200.00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960A34">
            <w:pPr>
              <w:jc w:val="center"/>
            </w:pPr>
            <w:r>
              <w:rPr>
                <w:rFonts w:ascii="宋体" w:hAnsi="宋体" w:eastAsia="宋体"/>
                <w:sz w:val="16"/>
              </w:rPr>
              <w:t>56.67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6712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D9BB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4470">
            <w:pPr>
              <w:jc w:val="center"/>
            </w:pPr>
            <w:r>
              <w:rPr>
                <w:rFonts w:ascii="宋体" w:hAnsi="宋体" w:eastAsia="宋体"/>
                <w:sz w:val="16"/>
              </w:rPr>
              <w:t>—</w:t>
            </w:r>
          </w:p>
        </w:tc>
      </w:tr>
      <w:tr w14:paraId="28C4A9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64F5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52BF7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E69AB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5298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320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663E7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C05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64B5">
            <w:pPr>
              <w:jc w:val="center"/>
            </w:pPr>
            <w:r>
              <w:rPr>
                <w:rFonts w:ascii="宋体" w:hAnsi="宋体" w:eastAsia="宋体"/>
                <w:sz w:val="16"/>
              </w:rPr>
              <w:t>—</w:t>
            </w:r>
          </w:p>
        </w:tc>
      </w:tr>
      <w:tr w14:paraId="5BD4D3C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098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4D0C1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235425">
            <w:pPr>
              <w:jc w:val="center"/>
            </w:pPr>
            <w:r>
              <w:rPr>
                <w:rFonts w:ascii="宋体" w:hAnsi="宋体" w:eastAsia="宋体"/>
                <w:sz w:val="16"/>
              </w:rPr>
              <w:t>实际完成情况</w:t>
            </w:r>
          </w:p>
        </w:tc>
      </w:tr>
      <w:tr w14:paraId="7D29FF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AE28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3739C8">
            <w:pPr>
              <w:jc w:val="both"/>
            </w:pPr>
            <w:r>
              <w:rPr>
                <w:rFonts w:ascii="宋体" w:hAnsi="宋体" w:eastAsia="宋体"/>
                <w:sz w:val="16"/>
              </w:rPr>
              <w:t>2024年中央财政投入200万元，支持我院维医骨科、维医皮肤科2个学科开展国家中医优势专科建设，专科门诊中医治疗率达到75%以上，充分发挥中医药特色优势，提高中医临床疗效，增强专科可持续发展能力。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5492AC">
            <w:pPr>
              <w:jc w:val="both"/>
            </w:pPr>
            <w:r>
              <w:rPr>
                <w:rFonts w:hint="eastAsia" w:ascii="宋体" w:hAnsi="宋体"/>
                <w:sz w:val="16"/>
                <w:lang w:eastAsia="zh-CN"/>
              </w:rPr>
              <w:t>截至</w:t>
            </w:r>
            <w:r>
              <w:rPr>
                <w:rFonts w:ascii="宋体" w:hAnsi="宋体" w:eastAsia="宋体"/>
                <w:sz w:val="16"/>
              </w:rPr>
              <w:t>2024年12月，已开展国家中医优势专科建设，专科门诊诊疗率达到92%，专科床位设置184张，购置1批医疗设备，赴内地医院进行观摩学习，邀请疆内外知名专家到我院皮肤科进行指导，进一步提升皮肤重点专科综合临床诊疗能力。</w:t>
            </w:r>
          </w:p>
        </w:tc>
      </w:tr>
      <w:tr w14:paraId="5139A6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2C61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36FC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B4B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07C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262C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06B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EE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AA6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16F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2B4E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5080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924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9D2F6">
            <w:pPr>
              <w:jc w:val="center"/>
            </w:pPr>
            <w:r>
              <w:rPr>
                <w:rFonts w:ascii="宋体" w:hAnsi="宋体" w:eastAsia="宋体"/>
                <w:sz w:val="16"/>
              </w:rPr>
              <w:t>偏差原因分析及改进措施</w:t>
            </w:r>
          </w:p>
        </w:tc>
      </w:tr>
      <w:tr w14:paraId="5C2CDD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24F2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8ABE3">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48DF8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5AA689">
            <w:pPr>
              <w:jc w:val="center"/>
            </w:pPr>
            <w:r>
              <w:rPr>
                <w:rFonts w:ascii="宋体" w:hAnsi="宋体" w:eastAsia="宋体"/>
                <w:sz w:val="16"/>
              </w:rPr>
              <w:t>中医优势专科建设项目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D2F8D">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ECE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44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02C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7C1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E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45B40">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1D62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9FBE39">
            <w:pPr>
              <w:jc w:val="center"/>
            </w:pPr>
          </w:p>
        </w:tc>
      </w:tr>
      <w:tr w14:paraId="5FBD40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FAAF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588F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467D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5649C">
            <w:pPr>
              <w:jc w:val="center"/>
            </w:pPr>
            <w:r>
              <w:rPr>
                <w:rFonts w:ascii="宋体" w:hAnsi="宋体" w:eastAsia="宋体"/>
                <w:sz w:val="16"/>
              </w:rPr>
              <w:t>专科病房床位数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970CC">
            <w:pPr>
              <w:jc w:val="center"/>
            </w:pPr>
            <w:r>
              <w:rPr>
                <w:rFonts w:ascii="宋体" w:hAnsi="宋体" w:eastAsia="宋体"/>
                <w:sz w:val="16"/>
              </w:rPr>
              <w:t>&gt;=60张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B09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F4F0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4FF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206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79A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EC148">
            <w:pPr>
              <w:jc w:val="center"/>
            </w:pPr>
            <w:r>
              <w:rPr>
                <w:rFonts w:ascii="宋体" w:hAnsi="宋体" w:eastAsia="宋体"/>
                <w:sz w:val="16"/>
              </w:rPr>
              <w:t>=184张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325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F4FE79">
            <w:pPr>
              <w:jc w:val="center"/>
            </w:pPr>
            <w:r>
              <w:rPr>
                <w:rFonts w:ascii="宋体" w:hAnsi="宋体" w:eastAsia="宋体"/>
                <w:sz w:val="16"/>
              </w:rPr>
              <w:t>原因：按照院内下发通知皮肤科合计84张，骨科合计90张。措施：2025年按计划完成本项目。</w:t>
            </w:r>
          </w:p>
        </w:tc>
      </w:tr>
      <w:tr w14:paraId="455CC5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C607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D71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4C1D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5D0FF">
            <w:pPr>
              <w:jc w:val="center"/>
            </w:pPr>
            <w:r>
              <w:rPr>
                <w:rFonts w:ascii="宋体" w:hAnsi="宋体" w:eastAsia="宋体"/>
                <w:sz w:val="16"/>
              </w:rPr>
              <w:t>专科门诊中医治疗率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704D">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02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ECD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137E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560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2C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1098C">
            <w:pPr>
              <w:jc w:val="center"/>
            </w:pPr>
            <w:r>
              <w:rPr>
                <w:rFonts w:ascii="宋体" w:hAnsi="宋体" w:eastAsia="宋体"/>
                <w:sz w:val="16"/>
              </w:rPr>
              <w:t>=92%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FAFC7">
            <w:pPr>
              <w:jc w:val="center"/>
            </w:pPr>
            <w:r>
              <w:rPr>
                <w:rFonts w:ascii="宋体" w:hAnsi="宋体" w:eastAsia="宋体"/>
                <w:sz w:val="16"/>
              </w:rPr>
              <w:t>4.64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5FB21E">
            <w:pPr>
              <w:jc w:val="center"/>
            </w:pPr>
            <w:r>
              <w:rPr>
                <w:rFonts w:ascii="宋体" w:hAnsi="宋体" w:eastAsia="宋体"/>
                <w:sz w:val="16"/>
              </w:rPr>
              <w:t>原因：我院作为中医维吾尔医医院开展诊疗活动。主要以中医维吾尔医</w:t>
            </w:r>
            <w:r>
              <w:rPr>
                <w:rFonts w:hint="eastAsia" w:ascii="宋体" w:hAnsi="宋体"/>
                <w:sz w:val="16"/>
                <w:lang w:eastAsia="zh-CN"/>
              </w:rPr>
              <w:t>为主</w:t>
            </w:r>
            <w:r>
              <w:rPr>
                <w:rFonts w:ascii="宋体" w:hAnsi="宋体" w:eastAsia="宋体"/>
                <w:sz w:val="16"/>
              </w:rPr>
              <w:t>开展。措施：2025年按计划完成本项目。</w:t>
            </w:r>
          </w:p>
        </w:tc>
      </w:tr>
      <w:tr w14:paraId="2F3B6D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6A8A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93F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C09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DD57">
            <w:pPr>
              <w:jc w:val="center"/>
            </w:pPr>
            <w:r>
              <w:rPr>
                <w:rFonts w:ascii="宋体" w:hAnsi="宋体" w:eastAsia="宋体"/>
                <w:sz w:val="16"/>
              </w:rPr>
              <w:t>出院患者随访率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844FA">
            <w:pPr>
              <w:jc w:val="center"/>
            </w:pPr>
            <w:r>
              <w:rPr>
                <w:rFonts w:ascii="宋体" w:hAnsi="宋体" w:eastAsia="宋体"/>
                <w:sz w:val="16"/>
              </w:rPr>
              <w:t>&gt;=30%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6D38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CD6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6E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FB9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1E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2AB0E">
            <w:pPr>
              <w:jc w:val="center"/>
            </w:pPr>
            <w:r>
              <w:rPr>
                <w:rFonts w:ascii="宋体" w:hAnsi="宋体" w:eastAsia="宋体"/>
                <w:sz w:val="16"/>
              </w:rPr>
              <w:t>=91.21%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6C04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F9BEF">
            <w:pPr>
              <w:jc w:val="center"/>
            </w:pPr>
            <w:r>
              <w:rPr>
                <w:rFonts w:ascii="宋体" w:hAnsi="宋体" w:eastAsia="宋体"/>
                <w:sz w:val="16"/>
              </w:rPr>
              <w:t>原因：我院临床科室对出院患者及时开展随访调查。措施：2025年按计划完成本项目。</w:t>
            </w:r>
          </w:p>
        </w:tc>
      </w:tr>
      <w:tr w14:paraId="4FC2F2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40E4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AA0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D7BF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9C13">
            <w:pPr>
              <w:jc w:val="center"/>
            </w:pPr>
            <w:r>
              <w:rPr>
                <w:rFonts w:ascii="宋体" w:hAnsi="宋体" w:eastAsia="宋体"/>
                <w:sz w:val="16"/>
              </w:rPr>
              <w:t>项目建设合格率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B75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A69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F7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D917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4EE5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B46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4E864C">
            <w:pPr>
              <w:jc w:val="center"/>
            </w:pPr>
            <w:r>
              <w:rPr>
                <w:rFonts w:ascii="宋体" w:hAnsi="宋体" w:eastAsia="宋体"/>
                <w:sz w:val="16"/>
              </w:rPr>
              <w:t>=28.3%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F2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2FD5C">
            <w:pPr>
              <w:jc w:val="center"/>
            </w:pPr>
            <w:r>
              <w:rPr>
                <w:rFonts w:ascii="宋体" w:hAnsi="宋体" w:eastAsia="宋体"/>
                <w:sz w:val="16"/>
              </w:rPr>
              <w:t>原因：本项目人才培养任务还未完成。措施：2025年派出骨干人才培养培训。</w:t>
            </w:r>
          </w:p>
        </w:tc>
      </w:tr>
      <w:tr w14:paraId="1D51C8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1691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E0EC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3284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288F4">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C3A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2C3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A70C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60D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C549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06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55BF">
            <w:pPr>
              <w:jc w:val="center"/>
            </w:pPr>
            <w:r>
              <w:rPr>
                <w:rFonts w:ascii="宋体" w:hAnsi="宋体" w:eastAsia="宋体"/>
                <w:sz w:val="16"/>
              </w:rPr>
              <w:t>=28.3%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2501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90D10">
            <w:pPr>
              <w:jc w:val="center"/>
            </w:pPr>
            <w:r>
              <w:rPr>
                <w:rFonts w:ascii="宋体" w:hAnsi="宋体" w:eastAsia="宋体"/>
                <w:sz w:val="16"/>
              </w:rPr>
              <w:t>原因：本项目开展时间较晚人才培养任务还未完成。措施：2025年继续开展本项目按期完成。</w:t>
            </w:r>
          </w:p>
        </w:tc>
      </w:tr>
      <w:tr w14:paraId="44745B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C6D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5960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BAD3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260ED">
            <w:pPr>
              <w:jc w:val="center"/>
            </w:pPr>
            <w:r>
              <w:rPr>
                <w:rFonts w:ascii="宋体" w:hAnsi="宋体" w:eastAsia="宋体"/>
                <w:sz w:val="16"/>
              </w:rPr>
              <w:t>维医骨科建设成本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BD3B3">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C6DE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33B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95F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CCF6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50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5B09">
            <w:pPr>
              <w:jc w:val="center"/>
            </w:pPr>
            <w:r>
              <w:rPr>
                <w:rFonts w:ascii="宋体" w:hAnsi="宋体" w:eastAsia="宋体"/>
                <w:sz w:val="16"/>
              </w:rPr>
              <w:t>=26.09万元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8C7D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D2ABE">
            <w:pPr>
              <w:jc w:val="center"/>
            </w:pPr>
            <w:r>
              <w:rPr>
                <w:rFonts w:ascii="宋体" w:hAnsi="宋体" w:eastAsia="宋体"/>
                <w:sz w:val="16"/>
              </w:rPr>
              <w:t>原因：已采购设备，人员培养还未完成，该部分资金还未支出完毕。措施：设备尾款按合同约定支付。</w:t>
            </w:r>
          </w:p>
        </w:tc>
      </w:tr>
      <w:tr w14:paraId="1D2076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DDA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7948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5CA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A3F02">
            <w:pPr>
              <w:jc w:val="center"/>
            </w:pPr>
            <w:r>
              <w:rPr>
                <w:rFonts w:ascii="宋体" w:hAnsi="宋体" w:eastAsia="宋体"/>
                <w:sz w:val="16"/>
              </w:rPr>
              <w:t>维医皮肤科建设成本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47EB">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E08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9F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5ED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43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E1D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9D102">
            <w:pPr>
              <w:jc w:val="center"/>
            </w:pPr>
            <w:r>
              <w:rPr>
                <w:rFonts w:ascii="宋体" w:hAnsi="宋体" w:eastAsia="宋体"/>
                <w:sz w:val="16"/>
              </w:rPr>
              <w:t>=30.57万元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D621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FF9E1">
            <w:pPr>
              <w:jc w:val="center"/>
            </w:pPr>
            <w:r>
              <w:rPr>
                <w:rFonts w:ascii="宋体" w:hAnsi="宋体" w:eastAsia="宋体"/>
                <w:sz w:val="16"/>
              </w:rPr>
              <w:t>原因：购置设备款已支出30%，剩余部分按照合同约定支付。措施：设备尾款按合同约定支付。</w:t>
            </w:r>
          </w:p>
        </w:tc>
      </w:tr>
      <w:tr w14:paraId="55900C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0D68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B7A0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918D3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25D65">
            <w:pPr>
              <w:jc w:val="center"/>
            </w:pPr>
            <w:r>
              <w:rPr>
                <w:rFonts w:ascii="宋体" w:hAnsi="宋体" w:eastAsia="宋体"/>
                <w:sz w:val="16"/>
              </w:rPr>
              <w:t>提高中医药健康管理服务能力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497A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3AD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2257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E412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D0C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4719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FD792">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122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909325">
            <w:pPr>
              <w:jc w:val="center"/>
            </w:pPr>
            <w:r>
              <w:rPr>
                <w:rFonts w:ascii="宋体" w:hAnsi="宋体" w:eastAsia="宋体"/>
                <w:sz w:val="16"/>
              </w:rPr>
              <w:t>原因：设备还未安装到位未开始使用目前见效还不明显。措施：本项目完成后达到预期目标。</w:t>
            </w:r>
          </w:p>
        </w:tc>
      </w:tr>
      <w:tr w14:paraId="68B899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3C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AF5A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85D2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F0DAA">
            <w:pPr>
              <w:jc w:val="center"/>
            </w:pPr>
            <w:r>
              <w:rPr>
                <w:rFonts w:ascii="宋体" w:hAnsi="宋体" w:eastAsia="宋体"/>
                <w:sz w:val="16"/>
              </w:rPr>
              <w:t>提高中医院人才技术水平及服务能力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B86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E64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82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65A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B5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54A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2DCFA">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9A88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E7EA8D">
            <w:pPr>
              <w:jc w:val="center"/>
            </w:pPr>
            <w:r>
              <w:rPr>
                <w:rFonts w:ascii="宋体" w:hAnsi="宋体" w:eastAsia="宋体"/>
                <w:sz w:val="16"/>
              </w:rPr>
              <w:t>原因：本项目还未完成见效程度不高。措施：本项目完成后达到预期目标。</w:t>
            </w:r>
          </w:p>
        </w:tc>
      </w:tr>
      <w:tr w14:paraId="3EC493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B3D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B27A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7D63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863B9">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D7C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46E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7F3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11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A75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6506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37E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F22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4C970">
            <w:pPr>
              <w:jc w:val="center"/>
            </w:pPr>
            <w:r>
              <w:rPr>
                <w:rFonts w:ascii="宋体" w:hAnsi="宋体" w:eastAsia="宋体"/>
                <w:sz w:val="16"/>
              </w:rPr>
              <w:t>原因：我院骨科皮肤科作为优势专科具</w:t>
            </w:r>
            <w:r>
              <w:rPr>
                <w:rFonts w:hint="eastAsia" w:ascii="宋体" w:hAnsi="宋体"/>
                <w:sz w:val="16"/>
                <w:lang w:eastAsia="zh-CN"/>
              </w:rPr>
              <w:t>有良</w:t>
            </w:r>
            <w:r>
              <w:rPr>
                <w:rFonts w:ascii="宋体" w:hAnsi="宋体" w:eastAsia="宋体"/>
                <w:sz w:val="16"/>
              </w:rPr>
              <w:t>好的口碑和诊疗水平。</w:t>
            </w:r>
          </w:p>
        </w:tc>
      </w:tr>
      <w:tr w14:paraId="3666E99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0473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5919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A135E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D745F">
            <w:pPr>
              <w:jc w:val="center"/>
            </w:pPr>
            <w:r>
              <w:rPr>
                <w:rFonts w:ascii="宋体" w:hAnsi="宋体" w:eastAsia="宋体"/>
                <w:sz w:val="16"/>
              </w:rPr>
              <w:t>34.64分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7AEF292"/>
        </w:tc>
      </w:tr>
    </w:tbl>
    <w:p w14:paraId="78884E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32E1A79E">
        <w:tblPrEx>
          <w:tblCellMar>
            <w:top w:w="0" w:type="dxa"/>
            <w:left w:w="108" w:type="dxa"/>
            <w:bottom w:w="0" w:type="dxa"/>
            <w:right w:w="108" w:type="dxa"/>
          </w:tblCellMar>
        </w:tblPrEx>
        <w:tc>
          <w:tcPr>
            <w:tcW w:w="8848" w:type="dxa"/>
            <w:gridSpan w:val="14"/>
            <w:vAlign w:val="center"/>
          </w:tcPr>
          <w:p w14:paraId="3599402A">
            <w:pPr>
              <w:jc w:val="center"/>
            </w:pPr>
            <w:r>
              <w:rPr>
                <w:rFonts w:ascii="宋体" w:hAnsi="宋体" w:eastAsia="宋体"/>
                <w:sz w:val="24"/>
              </w:rPr>
              <w:t>项目支出绩效自评表</w:t>
            </w:r>
          </w:p>
        </w:tc>
      </w:tr>
      <w:tr w14:paraId="4C576227">
        <w:tblPrEx>
          <w:tblCellMar>
            <w:top w:w="0" w:type="dxa"/>
            <w:left w:w="108" w:type="dxa"/>
            <w:bottom w:w="0" w:type="dxa"/>
            <w:right w:w="108" w:type="dxa"/>
          </w:tblCellMar>
        </w:tblPrEx>
        <w:tc>
          <w:tcPr>
            <w:tcW w:w="8848" w:type="dxa"/>
            <w:gridSpan w:val="14"/>
            <w:vAlign w:val="center"/>
          </w:tcPr>
          <w:p w14:paraId="39E40061">
            <w:pPr>
              <w:jc w:val="center"/>
            </w:pPr>
            <w:r>
              <w:rPr>
                <w:rFonts w:ascii="宋体" w:hAnsi="宋体" w:eastAsia="宋体"/>
                <w:sz w:val="24"/>
              </w:rPr>
              <w:t>(2024年度)</w:t>
            </w:r>
          </w:p>
        </w:tc>
      </w:tr>
      <w:tr w14:paraId="526C2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B8CA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EB4824">
            <w:pPr>
              <w:jc w:val="center"/>
            </w:pPr>
            <w:r>
              <w:rPr>
                <w:rFonts w:ascii="宋体" w:hAnsi="宋体" w:eastAsia="宋体"/>
                <w:sz w:val="16"/>
              </w:rPr>
              <w:t>2024年中央医疗服务与保障能力提升（中医药事业传承与发展）补助项目</w:t>
            </w:r>
          </w:p>
        </w:tc>
      </w:tr>
      <w:tr w14:paraId="1FCC904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CFFF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A2FA9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CF5D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F800E6">
            <w:pPr>
              <w:jc w:val="center"/>
            </w:pPr>
            <w:r>
              <w:rPr>
                <w:rFonts w:ascii="宋体" w:hAnsi="宋体" w:eastAsia="宋体"/>
                <w:sz w:val="16"/>
              </w:rPr>
              <w:t>新疆维吾尔自治区喀什地区维吾尔医医院</w:t>
            </w:r>
          </w:p>
        </w:tc>
      </w:tr>
      <w:tr w14:paraId="7A7156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4855F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B7D5D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ECA9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CD04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86B5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9413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0166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BF4E0">
            <w:pPr>
              <w:jc w:val="center"/>
            </w:pPr>
            <w:r>
              <w:rPr>
                <w:rFonts w:ascii="宋体" w:hAnsi="宋体" w:eastAsia="宋体"/>
                <w:sz w:val="16"/>
              </w:rPr>
              <w:t>得分</w:t>
            </w:r>
          </w:p>
        </w:tc>
      </w:tr>
      <w:tr w14:paraId="6193EC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A43C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2B56E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77BF6">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812E7">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8C076">
            <w:pPr>
              <w:jc w:val="center"/>
            </w:pPr>
            <w:r>
              <w:rPr>
                <w:rFonts w:ascii="宋体" w:hAnsi="宋体" w:eastAsia="宋体"/>
                <w:sz w:val="16"/>
              </w:rPr>
              <w:t>90.47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742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04068">
            <w:pPr>
              <w:jc w:val="center"/>
            </w:pPr>
            <w:r>
              <w:rPr>
                <w:rFonts w:ascii="宋体" w:hAnsi="宋体" w:eastAsia="宋体"/>
                <w:sz w:val="16"/>
              </w:rPr>
              <w:t>78.0%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5BFBA">
            <w:pPr>
              <w:jc w:val="center"/>
            </w:pPr>
            <w:r>
              <w:rPr>
                <w:rFonts w:ascii="宋体" w:hAnsi="宋体" w:eastAsia="宋体"/>
                <w:sz w:val="16"/>
              </w:rPr>
              <w:t>4.50分</w:t>
            </w:r>
          </w:p>
        </w:tc>
      </w:tr>
      <w:tr w14:paraId="2D5070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ADE1A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6C1C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45D2F">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8BAAF">
            <w:pPr>
              <w:jc w:val="center"/>
            </w:pPr>
            <w:r>
              <w:rPr>
                <w:rFonts w:ascii="宋体" w:hAnsi="宋体" w:eastAsia="宋体"/>
                <w:sz w:val="16"/>
              </w:rPr>
              <w:t>116.00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4FE58">
            <w:pPr>
              <w:jc w:val="center"/>
            </w:pPr>
            <w:r>
              <w:rPr>
                <w:rFonts w:ascii="宋体" w:hAnsi="宋体" w:eastAsia="宋体"/>
                <w:sz w:val="16"/>
              </w:rPr>
              <w:t>90.47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FD47F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3594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3594">
            <w:pPr>
              <w:jc w:val="center"/>
            </w:pPr>
            <w:r>
              <w:rPr>
                <w:rFonts w:ascii="宋体" w:hAnsi="宋体" w:eastAsia="宋体"/>
                <w:sz w:val="16"/>
              </w:rPr>
              <w:t>—</w:t>
            </w:r>
          </w:p>
        </w:tc>
      </w:tr>
      <w:tr w14:paraId="58C9B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830D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3683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0E5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A3E01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B01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2FE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E41F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28B3B">
            <w:pPr>
              <w:jc w:val="center"/>
            </w:pPr>
            <w:r>
              <w:rPr>
                <w:rFonts w:ascii="宋体" w:hAnsi="宋体" w:eastAsia="宋体"/>
                <w:sz w:val="16"/>
              </w:rPr>
              <w:t>—</w:t>
            </w:r>
          </w:p>
        </w:tc>
      </w:tr>
      <w:tr w14:paraId="3870F0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8D84B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EAE66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2B9259">
            <w:pPr>
              <w:jc w:val="center"/>
            </w:pPr>
            <w:r>
              <w:rPr>
                <w:rFonts w:ascii="宋体" w:hAnsi="宋体" w:eastAsia="宋体"/>
                <w:sz w:val="16"/>
              </w:rPr>
              <w:t>实际完成情况</w:t>
            </w:r>
          </w:p>
        </w:tc>
      </w:tr>
      <w:tr w14:paraId="27343E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EACAB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23B7D4">
            <w:pPr>
              <w:jc w:val="both"/>
            </w:pPr>
            <w:r>
              <w:rPr>
                <w:rFonts w:ascii="宋体" w:hAnsi="宋体" w:eastAsia="宋体"/>
                <w:sz w:val="16"/>
              </w:rPr>
              <w:t>1、中央财政投入100万元，支持喀什地区维吾尔医医院中医药服务能力建设，用于开展中医医院老年病科建设项目。通过支持中医医院老年病科建设，丰富中医老年病、慢性病服务内涵和技术方法，提高服务质量，高层级老年病专业人才数量不断增加，结构更为合理，总结形成老年病专科常见病种中医诊疗方案并推广应用，为辖区内基层医疗机构老年病、慢性病服务提供指导和示范，中医药在老年病、慢性病防治方面特色优势得到充分发挥。</w:t>
            </w:r>
            <w:r>
              <w:rPr>
                <w:rFonts w:ascii="宋体" w:hAnsi="宋体" w:eastAsia="宋体"/>
                <w:sz w:val="16"/>
              </w:rPr>
              <w:br w:type="textWrapping"/>
            </w:r>
            <w:r>
              <w:rPr>
                <w:rFonts w:ascii="宋体" w:hAnsi="宋体" w:eastAsia="宋体"/>
                <w:sz w:val="16"/>
              </w:rPr>
              <w:t>2、中央财政投入16万元，持续推进中医药特色人才建设，逐步完善具有中医药特色的人才培养模式，不断提升队伍素质，进一步提高基层中医药人才数量和质量。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94384D">
            <w:pPr>
              <w:jc w:val="both"/>
            </w:pPr>
            <w:r>
              <w:rPr>
                <w:rFonts w:hint="eastAsia" w:ascii="宋体" w:hAnsi="宋体"/>
                <w:sz w:val="16"/>
                <w:lang w:eastAsia="zh-CN"/>
              </w:rPr>
              <w:t>截至</w:t>
            </w:r>
            <w:r>
              <w:rPr>
                <w:rFonts w:ascii="宋体" w:hAnsi="宋体" w:eastAsia="宋体"/>
                <w:sz w:val="16"/>
              </w:rPr>
              <w:t>2024年12月，已完成老年病科建设1个，选定第七批全国名中医指导老师2人，培养第七批全国名中医继承人4人，通过项目实施，医疗水平提升：新设备和技术的引入显著提高了诊疗水平，人才队伍加强：通过培训和引进，科室医护团队的专业能力显著提升。</w:t>
            </w:r>
          </w:p>
        </w:tc>
      </w:tr>
      <w:tr w14:paraId="1D3B8C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B9C5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1C94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2B9C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98A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CDE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369B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20C1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F1BF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C4C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7C7F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19D4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03D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413FB0">
            <w:pPr>
              <w:jc w:val="center"/>
            </w:pPr>
            <w:r>
              <w:rPr>
                <w:rFonts w:ascii="宋体" w:hAnsi="宋体" w:eastAsia="宋体"/>
                <w:sz w:val="16"/>
              </w:rPr>
              <w:t>偏差原因分析及改进措施</w:t>
            </w:r>
          </w:p>
        </w:tc>
      </w:tr>
      <w:tr w14:paraId="1FEE917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3F52E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421B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4C6AB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5B4E5">
            <w:pPr>
              <w:jc w:val="center"/>
            </w:pPr>
            <w:r>
              <w:rPr>
                <w:rFonts w:ascii="宋体" w:hAnsi="宋体" w:eastAsia="宋体"/>
                <w:sz w:val="16"/>
              </w:rPr>
              <w:t>中医医院老年病科建设项目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E6E26">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DC1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367D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5613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C66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07A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1C6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E85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DC7C3">
            <w:pPr>
              <w:jc w:val="center"/>
            </w:pPr>
            <w:r>
              <w:rPr>
                <w:rFonts w:ascii="宋体" w:hAnsi="宋体" w:eastAsia="宋体"/>
                <w:sz w:val="16"/>
              </w:rPr>
              <w:t>原因：预期目标按照上级下达资金文件附带绩效目标设置，因此出现偏差。措施今后按照项目的实际情况编制目标。</w:t>
            </w:r>
          </w:p>
        </w:tc>
      </w:tr>
      <w:tr w14:paraId="662425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39A5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055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B23A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2AFC">
            <w:pPr>
              <w:jc w:val="center"/>
            </w:pPr>
            <w:r>
              <w:rPr>
                <w:rFonts w:ascii="宋体" w:hAnsi="宋体" w:eastAsia="宋体"/>
                <w:sz w:val="16"/>
              </w:rPr>
              <w:t>第七批全国老中医药专家传承工作遴选指导老师人数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B5D6">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400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72F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6612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E84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586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50779">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FE5A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8BA80">
            <w:pPr>
              <w:jc w:val="center"/>
            </w:pPr>
          </w:p>
        </w:tc>
      </w:tr>
      <w:tr w14:paraId="6218D8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96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8EA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4D655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5577C">
            <w:pPr>
              <w:jc w:val="center"/>
            </w:pPr>
            <w:r>
              <w:rPr>
                <w:rFonts w:ascii="宋体" w:hAnsi="宋体" w:eastAsia="宋体"/>
                <w:sz w:val="16"/>
              </w:rPr>
              <w:t>第七批全国老中医专家传承工作培训继承人人数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9E1C">
            <w:pPr>
              <w:jc w:val="center"/>
            </w:pPr>
            <w:r>
              <w:rPr>
                <w:rFonts w:ascii="宋体" w:hAnsi="宋体" w:eastAsia="宋体"/>
                <w:sz w:val="16"/>
              </w:rPr>
              <w:t>&gt;=4人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5D7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4F0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732F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FFB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97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AC1A9">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5476C">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85BB8">
            <w:pPr>
              <w:jc w:val="center"/>
            </w:pPr>
          </w:p>
        </w:tc>
      </w:tr>
      <w:tr w14:paraId="6D8C53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1F85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3C16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C8A3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D3499">
            <w:pPr>
              <w:jc w:val="center"/>
            </w:pPr>
            <w:r>
              <w:rPr>
                <w:rFonts w:ascii="宋体" w:hAnsi="宋体" w:eastAsia="宋体"/>
                <w:sz w:val="16"/>
              </w:rPr>
              <w:t>设第二届全国名中医传承工作室数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1FBEA">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06E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1BE4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270E8">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8C46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FE1A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120C4">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18E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46587">
            <w:pPr>
              <w:jc w:val="center"/>
            </w:pPr>
            <w:r>
              <w:rPr>
                <w:rFonts w:ascii="宋体" w:hAnsi="宋体" w:eastAsia="宋体"/>
                <w:sz w:val="16"/>
              </w:rPr>
              <w:t>原因：该资金错误下达至我院。措施：与上级部门沟通收回该资金。</w:t>
            </w:r>
          </w:p>
        </w:tc>
      </w:tr>
      <w:tr w14:paraId="561E03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D6BF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8F72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7AA20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266CD">
            <w:pPr>
              <w:jc w:val="center"/>
            </w:pPr>
            <w:r>
              <w:rPr>
                <w:rFonts w:ascii="宋体" w:hAnsi="宋体" w:eastAsia="宋体"/>
                <w:sz w:val="16"/>
              </w:rPr>
              <w:t>项目建设合格率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F38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B7F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A121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1E3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FF5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09CC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3C294">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4C62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EDED1">
            <w:pPr>
              <w:jc w:val="center"/>
            </w:pPr>
            <w:r>
              <w:rPr>
                <w:rFonts w:ascii="宋体" w:hAnsi="宋体" w:eastAsia="宋体"/>
                <w:sz w:val="16"/>
              </w:rPr>
              <w:t>原因：老年病科建设项目培训任务还未完成。措施：2025年按计划完成培训。</w:t>
            </w:r>
          </w:p>
        </w:tc>
      </w:tr>
      <w:tr w14:paraId="06D570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268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97D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05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55EF2">
            <w:pPr>
              <w:jc w:val="center"/>
            </w:pPr>
            <w:r>
              <w:rPr>
                <w:rFonts w:ascii="宋体" w:hAnsi="宋体" w:eastAsia="宋体"/>
                <w:sz w:val="16"/>
              </w:rPr>
              <w:t>培训计划完成率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E36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C7B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6832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C28B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21DC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5F6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012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BFBBD">
            <w:pPr>
              <w:jc w:val="center"/>
            </w:pPr>
            <w:r>
              <w:rPr>
                <w:rFonts w:ascii="宋体" w:hAnsi="宋体" w:eastAsia="宋体"/>
                <w:sz w:val="16"/>
              </w:rPr>
              <w:t>6.65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F501D">
            <w:pPr>
              <w:jc w:val="center"/>
            </w:pPr>
            <w:r>
              <w:rPr>
                <w:rFonts w:ascii="宋体" w:hAnsi="宋体" w:eastAsia="宋体"/>
                <w:sz w:val="16"/>
              </w:rPr>
              <w:t>原因：培训已按计划完成所以存在正偏差</w:t>
            </w:r>
          </w:p>
        </w:tc>
      </w:tr>
      <w:tr w14:paraId="4F6D3F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1DC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27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250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794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DC59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8A82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85F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C06F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1B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D8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949C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00C2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5CAD3">
            <w:pPr>
              <w:jc w:val="center"/>
            </w:pPr>
            <w:r>
              <w:rPr>
                <w:rFonts w:ascii="宋体" w:hAnsi="宋体" w:eastAsia="宋体"/>
                <w:sz w:val="16"/>
              </w:rPr>
              <w:t>原因：老年病科建设项目人才培养任务还未完成，措施：2025年完成培养计划</w:t>
            </w:r>
          </w:p>
        </w:tc>
      </w:tr>
      <w:tr w14:paraId="3F8DA5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B89C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F0369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31F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36356">
            <w:pPr>
              <w:jc w:val="center"/>
            </w:pPr>
            <w:r>
              <w:rPr>
                <w:rFonts w:ascii="宋体" w:hAnsi="宋体" w:eastAsia="宋体"/>
                <w:sz w:val="16"/>
              </w:rPr>
              <w:t>中医医院老年病科建设项目成本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2AD08">
            <w:pPr>
              <w:jc w:val="center"/>
            </w:pPr>
            <w:r>
              <w:rPr>
                <w:rFonts w:ascii="宋体" w:hAnsi="宋体" w:eastAsia="宋体"/>
                <w:sz w:val="16"/>
              </w:rPr>
              <w:t>&lt;=100万元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DFEC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995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6545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157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DECE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FABB4">
            <w:pPr>
              <w:jc w:val="center"/>
            </w:pPr>
            <w:r>
              <w:rPr>
                <w:rFonts w:ascii="宋体" w:hAnsi="宋体" w:eastAsia="宋体"/>
                <w:sz w:val="16"/>
              </w:rPr>
              <w:t>=84.47万元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8F669">
            <w:pPr>
              <w:jc w:val="center"/>
            </w:pPr>
            <w:r>
              <w:rPr>
                <w:rFonts w:ascii="宋体" w:hAnsi="宋体" w:eastAsia="宋体"/>
                <w:sz w:val="16"/>
              </w:rPr>
              <w:t>4.89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268C3B">
            <w:pPr>
              <w:jc w:val="center"/>
            </w:pPr>
            <w:r>
              <w:rPr>
                <w:rFonts w:ascii="宋体" w:hAnsi="宋体" w:eastAsia="宋体"/>
                <w:sz w:val="16"/>
              </w:rPr>
              <w:t>原因：老年病科建设项目培训未完成，未形成支出。措施：2025年按计划完成培训。</w:t>
            </w:r>
          </w:p>
        </w:tc>
      </w:tr>
      <w:tr w14:paraId="1BBC658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2AAF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17C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FBF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3E04A">
            <w:pPr>
              <w:jc w:val="center"/>
            </w:pPr>
            <w:r>
              <w:rPr>
                <w:rFonts w:ascii="宋体" w:hAnsi="宋体" w:eastAsia="宋体"/>
                <w:sz w:val="16"/>
              </w:rPr>
              <w:t>第七批全国老中医药专家传承工作遴选指导老师成本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E8475A">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3BB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CD8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BE40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A26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393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2198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35F2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C7350">
            <w:pPr>
              <w:jc w:val="center"/>
            </w:pPr>
          </w:p>
        </w:tc>
      </w:tr>
      <w:tr w14:paraId="173E0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6C7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A142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63CE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842D4">
            <w:pPr>
              <w:jc w:val="center"/>
            </w:pPr>
            <w:r>
              <w:rPr>
                <w:rFonts w:ascii="宋体" w:hAnsi="宋体" w:eastAsia="宋体"/>
                <w:sz w:val="16"/>
              </w:rPr>
              <w:t>第七批全国老中医专家传承工作培训继承人成本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FF5F">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E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F48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4720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151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5D5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9C9E4">
            <w:pPr>
              <w:jc w:val="center"/>
            </w:pPr>
            <w:r>
              <w:rPr>
                <w:rFonts w:ascii="宋体" w:hAnsi="宋体" w:eastAsia="宋体"/>
                <w:sz w:val="16"/>
              </w:rPr>
              <w: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B094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C869C">
            <w:pPr>
              <w:jc w:val="center"/>
            </w:pPr>
          </w:p>
        </w:tc>
      </w:tr>
      <w:tr w14:paraId="1BE387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A74D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401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D5AB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01675">
            <w:pPr>
              <w:jc w:val="center"/>
            </w:pPr>
            <w:r>
              <w:rPr>
                <w:rFonts w:ascii="宋体" w:hAnsi="宋体" w:eastAsia="宋体"/>
                <w:sz w:val="16"/>
              </w:rPr>
              <w:t>设第二届全国名中医传承工作室成本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41DA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3CD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245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5D5FDB">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588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66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12B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7E7C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FF082">
            <w:pPr>
              <w:jc w:val="center"/>
            </w:pPr>
            <w:r>
              <w:rPr>
                <w:rFonts w:ascii="宋体" w:hAnsi="宋体" w:eastAsia="宋体"/>
                <w:sz w:val="16"/>
              </w:rPr>
              <w:t>原因：该资金错误下达至我院。措施：与上级部门沟通收回该资金。</w:t>
            </w:r>
          </w:p>
        </w:tc>
      </w:tr>
      <w:tr w14:paraId="4D680C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25FF1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6379F4">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2CF1F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74CD">
            <w:pPr>
              <w:jc w:val="center"/>
            </w:pPr>
            <w:r>
              <w:rPr>
                <w:rFonts w:ascii="宋体" w:hAnsi="宋体" w:eastAsia="宋体"/>
                <w:sz w:val="16"/>
              </w:rPr>
              <w:t>提升中医药事业发展社会影响力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E981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C84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E326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F36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5E0F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A79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58399">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FD38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39FDBF">
            <w:pPr>
              <w:jc w:val="center"/>
            </w:pPr>
            <w:r>
              <w:rPr>
                <w:rFonts w:ascii="宋体" w:hAnsi="宋体" w:eastAsia="宋体"/>
                <w:sz w:val="16"/>
              </w:rPr>
              <w:t>原因：老年病科建设项目人才培养任务还未完成。措施：2025年完成培养任务。</w:t>
            </w:r>
          </w:p>
        </w:tc>
      </w:tr>
      <w:tr w14:paraId="33F1CA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AC44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0A2A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0DA5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8EDD">
            <w:pPr>
              <w:jc w:val="center"/>
            </w:pPr>
            <w:r>
              <w:rPr>
                <w:rFonts w:ascii="宋体" w:hAnsi="宋体" w:eastAsia="宋体"/>
                <w:sz w:val="16"/>
              </w:rPr>
              <w:t>提高中医药人才技术水平及服务能力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4BC9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DE8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9C9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5BB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C0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72D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24A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F16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1846B6">
            <w:pPr>
              <w:jc w:val="center"/>
            </w:pPr>
          </w:p>
        </w:tc>
      </w:tr>
      <w:tr w14:paraId="3E15C0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78DA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EE743">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0546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9228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F068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602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834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6FF8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1D8D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02F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9A1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ACFD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08149">
            <w:pPr>
              <w:jc w:val="center"/>
            </w:pPr>
            <w:r>
              <w:rPr>
                <w:rFonts w:ascii="宋体" w:hAnsi="宋体" w:eastAsia="宋体"/>
                <w:sz w:val="16"/>
              </w:rPr>
              <w:t>原因：老年病科建设项目目前培训任务还未完成，目前还无法</w:t>
            </w:r>
            <w:r>
              <w:rPr>
                <w:rFonts w:hint="eastAsia" w:ascii="宋体" w:hAnsi="宋体"/>
                <w:sz w:val="16"/>
                <w:lang w:eastAsia="zh-CN"/>
              </w:rPr>
              <w:t>体现</w:t>
            </w:r>
            <w:r>
              <w:rPr>
                <w:rFonts w:ascii="宋体" w:hAnsi="宋体" w:eastAsia="宋体"/>
                <w:sz w:val="16"/>
              </w:rPr>
              <w:t>培养成果，且科室刚成立不久现在开展满意度调查无法达到预期目标</w:t>
            </w:r>
            <w:r>
              <w:rPr>
                <w:rFonts w:hint="eastAsia" w:ascii="宋体" w:hAnsi="宋体"/>
                <w:sz w:val="16"/>
                <w:lang w:eastAsia="zh-CN"/>
              </w:rPr>
              <w:t>。</w:t>
            </w:r>
            <w:r>
              <w:rPr>
                <w:rFonts w:ascii="宋体" w:hAnsi="宋体" w:eastAsia="宋体"/>
                <w:sz w:val="16"/>
              </w:rPr>
              <w:t>措施：该项目完成后开展满意度调查。</w:t>
            </w:r>
          </w:p>
        </w:tc>
      </w:tr>
      <w:tr w14:paraId="2B0D44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979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D8F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E57D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4DF3D">
            <w:pPr>
              <w:jc w:val="center"/>
            </w:pPr>
            <w:r>
              <w:rPr>
                <w:rFonts w:ascii="宋体" w:hAnsi="宋体" w:eastAsia="宋体"/>
                <w:sz w:val="16"/>
              </w:rPr>
              <w:t>培训对象满意度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B1C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B9C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548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BAD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70DA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C78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434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7B6D9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EAAE2">
            <w:pPr>
              <w:jc w:val="center"/>
            </w:pPr>
            <w:r>
              <w:rPr>
                <w:rFonts w:ascii="宋体" w:hAnsi="宋体" w:eastAsia="宋体"/>
                <w:sz w:val="16"/>
              </w:rPr>
              <w:t>原因：通过业务培训提升我院老年病医疗服务能力，提升个人专业技术水平。</w:t>
            </w:r>
          </w:p>
        </w:tc>
      </w:tr>
      <w:tr w14:paraId="652D440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895E2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9EF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2DCE7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71AAD">
            <w:pPr>
              <w:jc w:val="center"/>
            </w:pPr>
            <w:r>
              <w:rPr>
                <w:rFonts w:ascii="宋体" w:hAnsi="宋体" w:eastAsia="宋体"/>
                <w:sz w:val="16"/>
              </w:rPr>
              <w:t>62.04分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7982BB7"/>
        </w:tc>
      </w:tr>
    </w:tbl>
    <w:p w14:paraId="38DD244E">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23"/>
        <w:gridCol w:w="856"/>
        <w:gridCol w:w="607"/>
        <w:gridCol w:w="696"/>
        <w:gridCol w:w="615"/>
        <w:gridCol w:w="607"/>
        <w:gridCol w:w="607"/>
        <w:gridCol w:w="776"/>
        <w:gridCol w:w="632"/>
        <w:gridCol w:w="576"/>
        <w:gridCol w:w="630"/>
      </w:tblGrid>
      <w:tr w14:paraId="0FD0DB62">
        <w:tblPrEx>
          <w:tblCellMar>
            <w:top w:w="0" w:type="dxa"/>
            <w:left w:w="108" w:type="dxa"/>
            <w:bottom w:w="0" w:type="dxa"/>
            <w:right w:w="108" w:type="dxa"/>
          </w:tblCellMar>
        </w:tblPrEx>
        <w:tc>
          <w:tcPr>
            <w:tcW w:w="8848" w:type="dxa"/>
            <w:gridSpan w:val="14"/>
            <w:vAlign w:val="center"/>
          </w:tcPr>
          <w:p w14:paraId="7F399836">
            <w:pPr>
              <w:jc w:val="center"/>
            </w:pPr>
            <w:r>
              <w:rPr>
                <w:rFonts w:ascii="宋体" w:hAnsi="宋体" w:eastAsia="宋体"/>
                <w:sz w:val="24"/>
              </w:rPr>
              <w:t>项目支出绩效自评表</w:t>
            </w:r>
          </w:p>
        </w:tc>
      </w:tr>
      <w:tr w14:paraId="234CE5CB">
        <w:tblPrEx>
          <w:tblCellMar>
            <w:top w:w="0" w:type="dxa"/>
            <w:left w:w="108" w:type="dxa"/>
            <w:bottom w:w="0" w:type="dxa"/>
            <w:right w:w="108" w:type="dxa"/>
          </w:tblCellMar>
        </w:tblPrEx>
        <w:tc>
          <w:tcPr>
            <w:tcW w:w="8848" w:type="dxa"/>
            <w:gridSpan w:val="14"/>
            <w:vAlign w:val="center"/>
          </w:tcPr>
          <w:p w14:paraId="2A20E73F">
            <w:pPr>
              <w:jc w:val="center"/>
            </w:pPr>
            <w:r>
              <w:rPr>
                <w:rFonts w:ascii="宋体" w:hAnsi="宋体" w:eastAsia="宋体"/>
                <w:sz w:val="24"/>
              </w:rPr>
              <w:t>(2024年度)</w:t>
            </w:r>
          </w:p>
        </w:tc>
      </w:tr>
      <w:tr w14:paraId="6DE9D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060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577A04F">
            <w:pPr>
              <w:jc w:val="center"/>
            </w:pPr>
            <w:r>
              <w:rPr>
                <w:rFonts w:ascii="宋体" w:hAnsi="宋体" w:eastAsia="宋体"/>
                <w:sz w:val="16"/>
              </w:rPr>
              <w:t>2024年中央医疗服务与保障能力提升（公立医院综合改革）补助项目</w:t>
            </w:r>
          </w:p>
        </w:tc>
      </w:tr>
      <w:tr w14:paraId="669FDB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766C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68C059">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3BBC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5E290">
            <w:pPr>
              <w:jc w:val="center"/>
            </w:pPr>
            <w:r>
              <w:rPr>
                <w:rFonts w:ascii="宋体" w:hAnsi="宋体" w:eastAsia="宋体"/>
                <w:sz w:val="16"/>
              </w:rPr>
              <w:t>新疆维吾尔自治区喀什地区维吾尔医医院</w:t>
            </w:r>
          </w:p>
        </w:tc>
      </w:tr>
      <w:tr w14:paraId="27EF70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9F6A1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A44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A479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B1A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37E1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D1A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6E2BA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13C67">
            <w:pPr>
              <w:jc w:val="center"/>
            </w:pPr>
            <w:r>
              <w:rPr>
                <w:rFonts w:ascii="宋体" w:hAnsi="宋体" w:eastAsia="宋体"/>
                <w:sz w:val="16"/>
              </w:rPr>
              <w:t>得分</w:t>
            </w:r>
          </w:p>
        </w:tc>
      </w:tr>
      <w:tr w14:paraId="5EC62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37F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979D8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C80FAD">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D9D48">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426EA">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1034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BC894">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20C7A">
            <w:pPr>
              <w:jc w:val="center"/>
            </w:pPr>
            <w:r>
              <w:rPr>
                <w:rFonts w:ascii="宋体" w:hAnsi="宋体" w:eastAsia="宋体"/>
                <w:sz w:val="16"/>
              </w:rPr>
              <w:t>10.00分</w:t>
            </w:r>
          </w:p>
        </w:tc>
      </w:tr>
      <w:tr w14:paraId="2A6DC5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0DD7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44F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A1DDF">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0951D">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E4144">
            <w:pPr>
              <w:jc w:val="center"/>
            </w:pPr>
            <w:r>
              <w:rPr>
                <w:rFonts w:ascii="宋体" w:hAnsi="宋体" w:eastAsia="宋体"/>
                <w:sz w:val="16"/>
              </w:rPr>
              <w:t>36.00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38B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0E1E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7D475">
            <w:pPr>
              <w:jc w:val="center"/>
            </w:pPr>
            <w:r>
              <w:rPr>
                <w:rFonts w:ascii="宋体" w:hAnsi="宋体" w:eastAsia="宋体"/>
                <w:sz w:val="16"/>
              </w:rPr>
              <w:t>—</w:t>
            </w:r>
          </w:p>
        </w:tc>
      </w:tr>
      <w:tr w14:paraId="489B67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4B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4D7EB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5E3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421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B65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0CC9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ED3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A1A2">
            <w:pPr>
              <w:jc w:val="center"/>
            </w:pPr>
            <w:r>
              <w:rPr>
                <w:rFonts w:ascii="宋体" w:hAnsi="宋体" w:eastAsia="宋体"/>
                <w:sz w:val="16"/>
              </w:rPr>
              <w:t>—</w:t>
            </w:r>
          </w:p>
        </w:tc>
      </w:tr>
      <w:tr w14:paraId="37C336A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FC9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5CD18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8A6C5D">
            <w:pPr>
              <w:jc w:val="center"/>
            </w:pPr>
            <w:r>
              <w:rPr>
                <w:rFonts w:ascii="宋体" w:hAnsi="宋体" w:eastAsia="宋体"/>
                <w:sz w:val="16"/>
              </w:rPr>
              <w:t>实际完成情况</w:t>
            </w:r>
          </w:p>
        </w:tc>
      </w:tr>
      <w:tr w14:paraId="66878D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12BC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49A1A61">
            <w:pPr>
              <w:jc w:val="both"/>
            </w:pPr>
            <w:r>
              <w:rPr>
                <w:rFonts w:ascii="宋体" w:hAnsi="宋体" w:eastAsia="宋体"/>
                <w:sz w:val="16"/>
              </w:rPr>
              <w:t>本项目年度总金额36万元，主要用于采购1批次采购草药、中成药等药品，项目的实施，持续深化公立医院综合改革,巩固破除以药补医成果,基本建立具有中国特色的权责清晰、管理科学、治理完善、运行高效、监督有力的现代医院管理制度，建立维护公益性、调动积极性、保障可持续的运行新机制和科学合理的补偿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8564C8">
            <w:pPr>
              <w:jc w:val="both"/>
            </w:pPr>
            <w:r>
              <w:rPr>
                <w:rFonts w:hint="eastAsia" w:ascii="宋体" w:hAnsi="宋体"/>
                <w:sz w:val="16"/>
                <w:lang w:eastAsia="zh-CN"/>
              </w:rPr>
              <w:t>截至</w:t>
            </w:r>
            <w:r>
              <w:rPr>
                <w:rFonts w:ascii="宋体" w:hAnsi="宋体" w:eastAsia="宋体"/>
                <w:sz w:val="16"/>
              </w:rPr>
              <w:t>5月，按照公立医院综合改革要求，深化公立医院综合改革,巩固破除以药补医成果,完成采购1批药品，项目完成及时率达到100%，进一步提高医疗卫生服务能力。</w:t>
            </w:r>
          </w:p>
        </w:tc>
      </w:tr>
      <w:tr w14:paraId="0FFEEE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4DC1F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5A4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35CB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744D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07B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18D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FD16B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8C2A5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A35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6E9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DD38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8E71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432C1">
            <w:pPr>
              <w:jc w:val="center"/>
            </w:pPr>
            <w:r>
              <w:rPr>
                <w:rFonts w:ascii="宋体" w:hAnsi="宋体" w:eastAsia="宋体"/>
                <w:sz w:val="16"/>
              </w:rPr>
              <w:t>偏差原因分析及改进措施</w:t>
            </w:r>
          </w:p>
        </w:tc>
      </w:tr>
      <w:tr w14:paraId="498F5EA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24EA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3E54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E4C59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F0096">
            <w:pPr>
              <w:jc w:val="center"/>
            </w:pPr>
            <w:r>
              <w:rPr>
                <w:rFonts w:ascii="宋体" w:hAnsi="宋体" w:eastAsia="宋体"/>
                <w:sz w:val="16"/>
              </w:rPr>
              <w:t>药品采购批次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9777E">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584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5A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C8B1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223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8467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B6CC8">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4B92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86B52">
            <w:pPr>
              <w:jc w:val="center"/>
            </w:pPr>
          </w:p>
        </w:tc>
      </w:tr>
      <w:tr w14:paraId="484003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785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4333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6A6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A6FD0">
            <w:pPr>
              <w:jc w:val="center"/>
            </w:pPr>
            <w:r>
              <w:rPr>
                <w:rFonts w:ascii="宋体" w:hAnsi="宋体" w:eastAsia="宋体"/>
                <w:sz w:val="16"/>
              </w:rPr>
              <w:t>公立医院医疗服务收入（不含药品、耗材、检查、化验收入）占医疗收入的比例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CA3A">
            <w:pPr>
              <w:jc w:val="center"/>
            </w:pPr>
            <w:r>
              <w:rPr>
                <w:rFonts w:ascii="宋体" w:hAnsi="宋体" w:eastAsia="宋体"/>
                <w:sz w:val="16"/>
              </w:rPr>
              <w:t>&gt;=30.50%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546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809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1720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7DF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5A0F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CD46D">
            <w:pPr>
              <w:jc w:val="center"/>
            </w:pPr>
            <w:r>
              <w:rPr>
                <w:rFonts w:ascii="宋体" w:hAnsi="宋体" w:eastAsia="宋体"/>
                <w:sz w:val="16"/>
              </w:rPr>
              <w:t>=51.35%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148DB">
            <w:pPr>
              <w:jc w:val="center"/>
            </w:pPr>
            <w:r>
              <w:rPr>
                <w:rFonts w:ascii="宋体" w:hAnsi="宋体" w:eastAsia="宋体"/>
                <w:sz w:val="16"/>
              </w:rPr>
              <w:t>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5F163">
            <w:pPr>
              <w:jc w:val="center"/>
            </w:pPr>
            <w:r>
              <w:rPr>
                <w:rFonts w:ascii="宋体" w:hAnsi="宋体" w:eastAsia="宋体"/>
                <w:sz w:val="16"/>
              </w:rPr>
              <w:t>原因：我院比例高于全国最低标准。措施：我院将继续提高医疗业务水平。</w:t>
            </w:r>
          </w:p>
        </w:tc>
      </w:tr>
      <w:tr w14:paraId="4EC308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00E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755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8B9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7CCF">
            <w:pPr>
              <w:jc w:val="center"/>
            </w:pPr>
            <w:r>
              <w:rPr>
                <w:rFonts w:ascii="宋体" w:hAnsi="宋体" w:eastAsia="宋体"/>
                <w:sz w:val="16"/>
              </w:rPr>
              <w:t>公立医院负债率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AA5E4">
            <w:pPr>
              <w:jc w:val="center"/>
            </w:pPr>
            <w:r>
              <w:rPr>
                <w:rFonts w:ascii="宋体" w:hAnsi="宋体" w:eastAsia="宋体"/>
                <w:sz w:val="16"/>
              </w:rPr>
              <w:t>&lt;=40.40%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74FE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0547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59F2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06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95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98852">
            <w:pPr>
              <w:jc w:val="center"/>
            </w:pPr>
            <w:r>
              <w:rPr>
                <w:rFonts w:ascii="宋体" w:hAnsi="宋体" w:eastAsia="宋体"/>
                <w:sz w:val="16"/>
              </w:rPr>
              <w:t>=17.69%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1166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9FEC2">
            <w:pPr>
              <w:jc w:val="center"/>
            </w:pPr>
          </w:p>
        </w:tc>
      </w:tr>
      <w:tr w14:paraId="0C4D6E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2DA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EC71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F69ED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35B97">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3B2C8">
            <w:pPr>
              <w:jc w:val="center"/>
            </w:pPr>
            <w:r>
              <w:rPr>
                <w:rFonts w:ascii="宋体" w:hAnsi="宋体" w:eastAsia="宋体"/>
                <w:sz w:val="16"/>
              </w:rPr>
              <w:t>&lt;=9.35天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D345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25EB">
            <w:pPr>
              <w:jc w:val="center"/>
            </w:pPr>
            <w:r>
              <w:rPr>
                <w:rFonts w:ascii="宋体" w:hAnsi="宋体" w:eastAsia="宋体"/>
                <w:sz w:val="16"/>
              </w:rPr>
              <w:t>10.03天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8BC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D53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EBE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F70">
            <w:pPr>
              <w:jc w:val="center"/>
            </w:pPr>
            <w:r>
              <w:rPr>
                <w:rFonts w:ascii="宋体" w:hAnsi="宋体" w:eastAsia="宋体"/>
                <w:sz w:val="16"/>
              </w:rPr>
              <w:t>=9.73天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054C">
            <w:pPr>
              <w:jc w:val="center"/>
            </w:pPr>
            <w:r>
              <w:rPr>
                <w:rFonts w:ascii="宋体" w:hAnsi="宋体" w:eastAsia="宋体"/>
                <w:sz w:val="16"/>
              </w:rPr>
              <w:t>5.76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DBAAE8">
            <w:pPr>
              <w:jc w:val="center"/>
            </w:pPr>
            <w:r>
              <w:rPr>
                <w:rFonts w:ascii="宋体" w:hAnsi="宋体" w:eastAsia="宋体"/>
                <w:sz w:val="16"/>
              </w:rPr>
              <w:t>原因：我院属中医维吾尔医医院，住院天数相比其他综合医院较长。措施：提升医疗业务水平，降低住院天数。</w:t>
            </w:r>
          </w:p>
        </w:tc>
      </w:tr>
      <w:tr w14:paraId="39D6BE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2B364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683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7BC0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C8914">
            <w:pPr>
              <w:jc w:val="center"/>
            </w:pPr>
            <w:r>
              <w:rPr>
                <w:rFonts w:ascii="宋体" w:hAnsi="宋体" w:eastAsia="宋体"/>
                <w:sz w:val="16"/>
              </w:rPr>
              <w:t>三级公立医院出院患者手术占比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380D8">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9A1D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A30D4">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26FE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3F99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D2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E02AF">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C2AD">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7688D">
            <w:pPr>
              <w:jc w:val="center"/>
            </w:pPr>
          </w:p>
        </w:tc>
      </w:tr>
      <w:tr w14:paraId="02F412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6E1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5B3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E67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46A3">
            <w:pPr>
              <w:jc w:val="center"/>
            </w:pPr>
            <w:r>
              <w:rPr>
                <w:rFonts w:ascii="宋体" w:hAnsi="宋体" w:eastAsia="宋体"/>
                <w:sz w:val="16"/>
              </w:rPr>
              <w:t>三级公立医院患者四级手术比例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BCC95">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061F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DB8EF">
            <w:pPr>
              <w:jc w:val="center"/>
            </w:pPr>
            <w:r>
              <w:rPr>
                <w:rFonts w:ascii="宋体" w:hAnsi="宋体" w:eastAsia="宋体"/>
                <w:sz w:val="16"/>
              </w:rPr>
              <w:t>较上年降低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D99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C1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2ABF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CA52B">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469F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B61BD">
            <w:pPr>
              <w:jc w:val="center"/>
            </w:pPr>
          </w:p>
        </w:tc>
      </w:tr>
      <w:tr w14:paraId="0C6A37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24F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73B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5E8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846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B15C8">
            <w:pPr>
              <w:jc w:val="center"/>
            </w:pPr>
            <w:r>
              <w:rPr>
                <w:rFonts w:ascii="宋体" w:hAnsi="宋体" w:eastAsia="宋体"/>
                <w:sz w:val="16"/>
              </w:rPr>
              <w:t>=2024年3月31日前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73FB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371C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64B9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C01B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716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E55C5">
            <w:pPr>
              <w:jc w:val="center"/>
            </w:pPr>
            <w:r>
              <w:rPr>
                <w:rFonts w:ascii="宋体" w:hAnsi="宋体" w:eastAsia="宋体"/>
                <w:sz w:val="16"/>
              </w:rPr>
              <w:t>=2024年3月31日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9C1D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49243">
            <w:pPr>
              <w:jc w:val="center"/>
            </w:pPr>
          </w:p>
        </w:tc>
      </w:tr>
      <w:tr w14:paraId="2CB222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BD84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A1222">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3D40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31C2F">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433F5">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0F0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5346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F685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61F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7D8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AC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065F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85308">
            <w:pPr>
              <w:jc w:val="center"/>
            </w:pPr>
          </w:p>
        </w:tc>
      </w:tr>
      <w:tr w14:paraId="4E48F98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BC85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F78CBB">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363C4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FC1CE">
            <w:pPr>
              <w:jc w:val="center"/>
            </w:pPr>
            <w:r>
              <w:rPr>
                <w:rFonts w:ascii="宋体" w:hAnsi="宋体" w:eastAsia="宋体"/>
                <w:sz w:val="16"/>
              </w:rPr>
              <w:t>公立医院出院患者平均医药费用增长比例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1C319">
            <w:pPr>
              <w:jc w:val="center"/>
            </w:pPr>
            <w:r>
              <w:rPr>
                <w:rFonts w:ascii="宋体" w:hAnsi="宋体" w:eastAsia="宋体"/>
                <w:sz w:val="16"/>
              </w:rPr>
              <w:t>&lt;=4.15%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27F6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1D8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249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E5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D5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17E58">
            <w:pPr>
              <w:jc w:val="center"/>
            </w:pPr>
            <w:r>
              <w:rPr>
                <w:rFonts w:ascii="宋体" w:hAnsi="宋体" w:eastAsia="宋体"/>
                <w:sz w:val="16"/>
              </w:rPr>
              <w:t>=3.21%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537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370D80">
            <w:pPr>
              <w:jc w:val="center"/>
            </w:pPr>
          </w:p>
        </w:tc>
      </w:tr>
      <w:tr w14:paraId="21228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ADC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5B4A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FF2D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BA363">
            <w:pPr>
              <w:jc w:val="center"/>
            </w:pPr>
            <w:r>
              <w:rPr>
                <w:rFonts w:ascii="宋体" w:hAnsi="宋体" w:eastAsia="宋体"/>
                <w:sz w:val="16"/>
              </w:rPr>
              <w:t>三级公立医院门诊人次数与出院人次数比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4915">
            <w:pPr>
              <w:jc w:val="center"/>
            </w:pPr>
            <w:r>
              <w:rPr>
                <w:rFonts w:ascii="宋体" w:hAnsi="宋体" w:eastAsia="宋体"/>
                <w:sz w:val="16"/>
              </w:rPr>
              <w:t>较上年减低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54F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BF871">
            <w:pPr>
              <w:jc w:val="center"/>
            </w:pPr>
            <w:r>
              <w:rPr>
                <w:rFonts w:ascii="宋体" w:hAnsi="宋体" w:eastAsia="宋体"/>
                <w:sz w:val="16"/>
              </w:rPr>
              <w:t>较上年降低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E6E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F46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B8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BE8AB">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8CA7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7E6E2">
            <w:pPr>
              <w:jc w:val="center"/>
            </w:pPr>
            <w:r>
              <w:rPr>
                <w:rFonts w:ascii="宋体" w:hAnsi="宋体" w:eastAsia="宋体"/>
                <w:sz w:val="16"/>
              </w:rPr>
              <w:t>原因：本年1-5月门诊和出院人次数较低。措施：提升医疗服务水平</w:t>
            </w:r>
          </w:p>
        </w:tc>
      </w:tr>
      <w:tr w14:paraId="74EF69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42B10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5A7D16">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CEA5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D0A75">
            <w:pPr>
              <w:jc w:val="center"/>
            </w:pPr>
            <w:r>
              <w:rPr>
                <w:rFonts w:ascii="宋体" w:hAnsi="宋体" w:eastAsia="宋体"/>
                <w:sz w:val="16"/>
              </w:rPr>
              <w:t>公立医院职工满意度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4E99AB">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ACB1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92A09">
            <w:pPr>
              <w:jc w:val="center"/>
            </w:pPr>
            <w:r>
              <w:rPr>
                <w:rFonts w:ascii="宋体" w:hAnsi="宋体" w:eastAsia="宋体"/>
                <w:sz w:val="16"/>
              </w:rPr>
              <w:t>98.73%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4D233">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DB6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44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4E3C">
            <w:pPr>
              <w:jc w:val="center"/>
            </w:pPr>
            <w:r>
              <w:rPr>
                <w:rFonts w:ascii="宋体" w:hAnsi="宋体" w:eastAsia="宋体"/>
                <w:sz w:val="16"/>
              </w:rPr>
              <w:t>=98.95%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45E0">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595BC">
            <w:pPr>
              <w:jc w:val="center"/>
            </w:pPr>
          </w:p>
        </w:tc>
      </w:tr>
      <w:tr w14:paraId="5A3363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6C0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F94D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7E6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670F1">
            <w:pPr>
              <w:jc w:val="center"/>
            </w:pPr>
            <w:r>
              <w:rPr>
                <w:rFonts w:ascii="宋体" w:hAnsi="宋体" w:eastAsia="宋体"/>
                <w:sz w:val="16"/>
              </w:rPr>
              <w:t>公立医院门诊患者满意度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6FEF2">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AFB1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38591">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1A47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380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08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6742F">
            <w:pPr>
              <w:jc w:val="center"/>
            </w:pPr>
            <w:r>
              <w:rPr>
                <w:rFonts w:ascii="宋体" w:hAnsi="宋体" w:eastAsia="宋体"/>
                <w:sz w:val="16"/>
              </w:rPr>
              <w:t>=98.04%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D0709">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9FA9E">
            <w:pPr>
              <w:jc w:val="center"/>
            </w:pPr>
          </w:p>
        </w:tc>
      </w:tr>
      <w:tr w14:paraId="60630D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80FE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AC29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4CB6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254B">
            <w:pPr>
              <w:jc w:val="center"/>
            </w:pPr>
            <w:r>
              <w:rPr>
                <w:rFonts w:ascii="宋体" w:hAnsi="宋体" w:eastAsia="宋体"/>
                <w:sz w:val="16"/>
              </w:rPr>
              <w:t>公立医院住院患者满意度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B7CF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B4D9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3F06A">
            <w:pPr>
              <w:jc w:val="center"/>
            </w:pPr>
            <w:r>
              <w:rPr>
                <w:rFonts w:ascii="宋体" w:hAnsi="宋体" w:eastAsia="宋体"/>
                <w:sz w:val="16"/>
              </w:rPr>
              <w:t>89.28%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F5DF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5AE6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006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0F473">
            <w:pPr>
              <w:jc w:val="center"/>
            </w:pPr>
            <w:r>
              <w:rPr>
                <w:rFonts w:ascii="宋体" w:hAnsi="宋体" w:eastAsia="宋体"/>
                <w:sz w:val="16"/>
              </w:rPr>
              <w:t>=97.93%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DBAF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EBAF2">
            <w:pPr>
              <w:jc w:val="center"/>
            </w:pPr>
            <w:r>
              <w:rPr>
                <w:rFonts w:ascii="宋体" w:hAnsi="宋体" w:eastAsia="宋体"/>
                <w:sz w:val="16"/>
              </w:rPr>
              <w:t>原因：超预期指标完成。措施：继续提升医疗业务能力，提升患者满意度。</w:t>
            </w:r>
          </w:p>
        </w:tc>
      </w:tr>
      <w:tr w14:paraId="20000F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A559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0E1F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DAB3E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AAED8">
            <w:pPr>
              <w:jc w:val="center"/>
            </w:pPr>
            <w:r>
              <w:rPr>
                <w:rFonts w:ascii="宋体" w:hAnsi="宋体" w:eastAsia="宋体"/>
                <w:sz w:val="16"/>
              </w:rPr>
              <w:t>85.66分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4334CC"/>
        </w:tc>
      </w:tr>
    </w:tbl>
    <w:p w14:paraId="432F399A">
      <w:r>
        <w:br w:type="page"/>
      </w:r>
    </w:p>
    <w:tbl>
      <w:tblPr>
        <w:tblStyle w:val="9"/>
        <w:tblW w:w="0" w:type="auto"/>
        <w:tblInd w:w="0" w:type="dxa"/>
        <w:tblLayout w:type="autofit"/>
        <w:tblCellMar>
          <w:top w:w="0" w:type="dxa"/>
          <w:left w:w="108" w:type="dxa"/>
          <w:bottom w:w="0" w:type="dxa"/>
          <w:right w:w="108" w:type="dxa"/>
        </w:tblCellMar>
      </w:tblPr>
      <w:tblGrid>
        <w:gridCol w:w="622"/>
        <w:gridCol w:w="606"/>
        <w:gridCol w:w="607"/>
        <w:gridCol w:w="623"/>
        <w:gridCol w:w="856"/>
        <w:gridCol w:w="607"/>
        <w:gridCol w:w="696"/>
        <w:gridCol w:w="615"/>
        <w:gridCol w:w="607"/>
        <w:gridCol w:w="607"/>
        <w:gridCol w:w="776"/>
        <w:gridCol w:w="632"/>
        <w:gridCol w:w="576"/>
        <w:gridCol w:w="630"/>
      </w:tblGrid>
      <w:tr w14:paraId="171EB5A3">
        <w:tblPrEx>
          <w:tblCellMar>
            <w:top w:w="0" w:type="dxa"/>
            <w:left w:w="108" w:type="dxa"/>
            <w:bottom w:w="0" w:type="dxa"/>
            <w:right w:w="108" w:type="dxa"/>
          </w:tblCellMar>
        </w:tblPrEx>
        <w:tc>
          <w:tcPr>
            <w:tcW w:w="8848" w:type="dxa"/>
            <w:gridSpan w:val="14"/>
            <w:vAlign w:val="center"/>
          </w:tcPr>
          <w:p w14:paraId="51B2B45F">
            <w:pPr>
              <w:jc w:val="center"/>
            </w:pPr>
            <w:r>
              <w:rPr>
                <w:rFonts w:ascii="宋体" w:hAnsi="宋体" w:eastAsia="宋体"/>
                <w:sz w:val="24"/>
              </w:rPr>
              <w:t>项目支出绩效自评表</w:t>
            </w:r>
          </w:p>
        </w:tc>
      </w:tr>
      <w:tr w14:paraId="36B8A1A2">
        <w:tblPrEx>
          <w:tblCellMar>
            <w:top w:w="0" w:type="dxa"/>
            <w:left w:w="108" w:type="dxa"/>
            <w:bottom w:w="0" w:type="dxa"/>
            <w:right w:w="108" w:type="dxa"/>
          </w:tblCellMar>
        </w:tblPrEx>
        <w:tc>
          <w:tcPr>
            <w:tcW w:w="8848" w:type="dxa"/>
            <w:gridSpan w:val="14"/>
            <w:vAlign w:val="center"/>
          </w:tcPr>
          <w:p w14:paraId="319CA7DB">
            <w:pPr>
              <w:jc w:val="center"/>
            </w:pPr>
            <w:r>
              <w:rPr>
                <w:rFonts w:ascii="宋体" w:hAnsi="宋体" w:eastAsia="宋体"/>
                <w:sz w:val="24"/>
              </w:rPr>
              <w:t>(2024年度)</w:t>
            </w:r>
          </w:p>
        </w:tc>
      </w:tr>
      <w:tr w14:paraId="6BC5A5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DCA1">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3F7062">
            <w:pPr>
              <w:jc w:val="center"/>
            </w:pPr>
            <w:r>
              <w:rPr>
                <w:rFonts w:ascii="宋体" w:hAnsi="宋体" w:eastAsia="宋体"/>
                <w:sz w:val="16"/>
              </w:rPr>
              <w:t>2024年中央医疗服务与保障能力提升（公立医院综合改革）补助项目（第二批）</w:t>
            </w:r>
          </w:p>
        </w:tc>
      </w:tr>
      <w:tr w14:paraId="0168DA1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C294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E6C5B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B6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0231FCC">
            <w:pPr>
              <w:jc w:val="center"/>
            </w:pPr>
            <w:r>
              <w:rPr>
                <w:rFonts w:ascii="宋体" w:hAnsi="宋体" w:eastAsia="宋体"/>
                <w:sz w:val="16"/>
              </w:rPr>
              <w:t>新疆维吾尔自治区喀什地区维吾尔医医院</w:t>
            </w:r>
          </w:p>
        </w:tc>
      </w:tr>
      <w:tr w14:paraId="17664C7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32BF4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53D5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85F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CCEC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7F720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8C0A9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0E9F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B7234">
            <w:pPr>
              <w:jc w:val="center"/>
            </w:pPr>
            <w:r>
              <w:rPr>
                <w:rFonts w:ascii="宋体" w:hAnsi="宋体" w:eastAsia="宋体"/>
                <w:sz w:val="16"/>
              </w:rPr>
              <w:t>得分</w:t>
            </w:r>
          </w:p>
        </w:tc>
      </w:tr>
      <w:tr w14:paraId="207169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F878C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E2BF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C6467">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AC218">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CCD69">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EE61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F23D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53C15">
            <w:pPr>
              <w:jc w:val="center"/>
            </w:pPr>
            <w:r>
              <w:rPr>
                <w:rFonts w:ascii="宋体" w:hAnsi="宋体" w:eastAsia="宋体"/>
                <w:sz w:val="16"/>
              </w:rPr>
              <w:t>10.00分</w:t>
            </w:r>
          </w:p>
        </w:tc>
      </w:tr>
      <w:tr w14:paraId="5194DB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A5F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6C19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CF783">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BFC62">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CF4A7A">
            <w:pPr>
              <w:jc w:val="center"/>
            </w:pPr>
            <w:r>
              <w:rPr>
                <w:rFonts w:ascii="宋体" w:hAnsi="宋体" w:eastAsia="宋体"/>
                <w:sz w:val="16"/>
              </w:rPr>
              <w:t>17.00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712A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254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36F4B9">
            <w:pPr>
              <w:jc w:val="center"/>
            </w:pPr>
            <w:r>
              <w:rPr>
                <w:rFonts w:ascii="宋体" w:hAnsi="宋体" w:eastAsia="宋体"/>
                <w:sz w:val="16"/>
              </w:rPr>
              <w:t>—</w:t>
            </w:r>
          </w:p>
        </w:tc>
      </w:tr>
      <w:tr w14:paraId="0DB8A6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8C86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6CAFE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F66FE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0271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99E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8490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112D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4FD2F">
            <w:pPr>
              <w:jc w:val="center"/>
            </w:pPr>
            <w:r>
              <w:rPr>
                <w:rFonts w:ascii="宋体" w:hAnsi="宋体" w:eastAsia="宋体"/>
                <w:sz w:val="16"/>
              </w:rPr>
              <w:t>—</w:t>
            </w:r>
          </w:p>
        </w:tc>
      </w:tr>
      <w:tr w14:paraId="69EAB4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A7343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6529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9EE235">
            <w:pPr>
              <w:jc w:val="center"/>
            </w:pPr>
            <w:r>
              <w:rPr>
                <w:rFonts w:ascii="宋体" w:hAnsi="宋体" w:eastAsia="宋体"/>
                <w:sz w:val="16"/>
              </w:rPr>
              <w:t>实际完成情况</w:t>
            </w:r>
          </w:p>
        </w:tc>
      </w:tr>
      <w:tr w14:paraId="2AC6C5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B59A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12281F">
            <w:pPr>
              <w:jc w:val="both"/>
            </w:pPr>
            <w:r>
              <w:rPr>
                <w:rFonts w:ascii="宋体" w:hAnsi="宋体" w:eastAsia="宋体"/>
                <w:sz w:val="16"/>
              </w:rPr>
              <w:t>本项目年度总金额17万元，主要用于采购1批次采购草药、中成药等药品，项目的实施，持续深化公立医院综合改革,巩固破除以药补医成果,基本建立具有中国特色的权责清晰、管理科学、治理完善、运行高效、监督有力的现代医院管理制度，建立维护公益性、调动积极性、保障可持续的运行新机制和科学合理的补偿机制。</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A6C0E5">
            <w:pPr>
              <w:jc w:val="both"/>
            </w:pPr>
            <w:r>
              <w:rPr>
                <w:rFonts w:hint="eastAsia" w:ascii="宋体" w:hAnsi="宋体"/>
                <w:sz w:val="16"/>
                <w:lang w:eastAsia="zh-CN"/>
              </w:rPr>
              <w:t>截至</w:t>
            </w:r>
            <w:r>
              <w:rPr>
                <w:rFonts w:ascii="宋体" w:hAnsi="宋体" w:eastAsia="宋体"/>
                <w:sz w:val="16"/>
              </w:rPr>
              <w:t>8月，按照公立医院综合改革要求，深化公立医院综合改革,巩固破除以药补医成果,完成采购1批药品，项目完成及时率达到100%，进一步提高医疗卫生服务能力。</w:t>
            </w:r>
          </w:p>
        </w:tc>
      </w:tr>
      <w:tr w14:paraId="65E1A11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1B044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51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A97D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9628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DC9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39C1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217C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BA50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B953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B7A1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2D9D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7DF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FB06">
            <w:pPr>
              <w:jc w:val="center"/>
            </w:pPr>
            <w:r>
              <w:rPr>
                <w:rFonts w:ascii="宋体" w:hAnsi="宋体" w:eastAsia="宋体"/>
                <w:sz w:val="16"/>
              </w:rPr>
              <w:t>偏差原因分析及改进措施</w:t>
            </w:r>
          </w:p>
        </w:tc>
      </w:tr>
      <w:tr w14:paraId="7C27BCB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D9A8C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C60AE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0450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37C1">
            <w:pPr>
              <w:jc w:val="center"/>
            </w:pPr>
            <w:r>
              <w:rPr>
                <w:rFonts w:ascii="宋体" w:hAnsi="宋体" w:eastAsia="宋体"/>
                <w:sz w:val="16"/>
              </w:rPr>
              <w:t>药品采购批次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7F409">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08F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DD9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FAD6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3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6503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61A24">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13FEB">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9BA00">
            <w:pPr>
              <w:jc w:val="center"/>
            </w:pPr>
          </w:p>
        </w:tc>
      </w:tr>
      <w:tr w14:paraId="3BB1D7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AC9E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183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60C6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8CAEC">
            <w:pPr>
              <w:jc w:val="center"/>
            </w:pPr>
            <w:r>
              <w:rPr>
                <w:rFonts w:ascii="宋体" w:hAnsi="宋体" w:eastAsia="宋体"/>
                <w:sz w:val="16"/>
              </w:rPr>
              <w:t>公立医院医疗服务收入（不含药品、耗材、检查、化验收入）占医疗收入的比例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3B042">
            <w:pPr>
              <w:jc w:val="center"/>
            </w:pPr>
            <w:r>
              <w:rPr>
                <w:rFonts w:ascii="宋体" w:hAnsi="宋体" w:eastAsia="宋体"/>
                <w:sz w:val="16"/>
              </w:rPr>
              <w:t>&gt;=30.50%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DC9B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EB84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67F5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350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B8B4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78964">
            <w:pPr>
              <w:jc w:val="center"/>
            </w:pPr>
            <w:r>
              <w:rPr>
                <w:rFonts w:ascii="宋体" w:hAnsi="宋体" w:eastAsia="宋体"/>
                <w:sz w:val="16"/>
              </w:rPr>
              <w:t>=51.27%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37BF5">
            <w:pPr>
              <w:jc w:val="center"/>
            </w:pPr>
            <w:r>
              <w:rPr>
                <w:rFonts w:ascii="宋体" w:hAnsi="宋体" w:eastAsia="宋体"/>
                <w:sz w:val="16"/>
              </w:rPr>
              <w:t>1.91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E76B2">
            <w:pPr>
              <w:jc w:val="center"/>
            </w:pPr>
            <w:r>
              <w:rPr>
                <w:rFonts w:ascii="宋体" w:hAnsi="宋体" w:eastAsia="宋体"/>
                <w:sz w:val="16"/>
              </w:rPr>
              <w:t>偏差原因：我院比例高于全国最低标准，属于正常水平。改进措施：我院将继续提高医疗业务水平。</w:t>
            </w:r>
          </w:p>
        </w:tc>
      </w:tr>
      <w:tr w14:paraId="09D098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536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199B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D55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C2BC">
            <w:pPr>
              <w:jc w:val="center"/>
            </w:pPr>
            <w:r>
              <w:rPr>
                <w:rFonts w:ascii="宋体" w:hAnsi="宋体" w:eastAsia="宋体"/>
                <w:sz w:val="16"/>
              </w:rPr>
              <w:t>公立医院负债率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BEBA">
            <w:pPr>
              <w:jc w:val="center"/>
            </w:pPr>
            <w:r>
              <w:rPr>
                <w:rFonts w:ascii="宋体" w:hAnsi="宋体" w:eastAsia="宋体"/>
                <w:sz w:val="16"/>
              </w:rPr>
              <w:t>&lt;=40.40%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060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8E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F39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279E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0E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BD8F1">
            <w:pPr>
              <w:jc w:val="center"/>
            </w:pPr>
            <w:r>
              <w:rPr>
                <w:rFonts w:ascii="宋体" w:hAnsi="宋体" w:eastAsia="宋体"/>
                <w:sz w:val="16"/>
              </w:rPr>
              <w:t>=15.12%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45C6">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63465">
            <w:pPr>
              <w:jc w:val="center"/>
            </w:pPr>
          </w:p>
        </w:tc>
      </w:tr>
      <w:tr w14:paraId="297AAE9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E62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7975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DFED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AEBC4">
            <w:pPr>
              <w:jc w:val="center"/>
            </w:pPr>
            <w:r>
              <w:rPr>
                <w:rFonts w:ascii="宋体" w:hAnsi="宋体" w:eastAsia="宋体"/>
                <w:sz w:val="16"/>
              </w:rPr>
              <w:t>公立医院平均住院日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A13FC">
            <w:pPr>
              <w:jc w:val="center"/>
            </w:pPr>
            <w:r>
              <w:rPr>
                <w:rFonts w:ascii="宋体" w:hAnsi="宋体" w:eastAsia="宋体"/>
                <w:sz w:val="16"/>
              </w:rPr>
              <w:t>&lt;=10.03天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FB7A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4574">
            <w:pPr>
              <w:jc w:val="center"/>
            </w:pPr>
            <w:r>
              <w:rPr>
                <w:rFonts w:ascii="宋体" w:hAnsi="宋体" w:eastAsia="宋体"/>
                <w:sz w:val="16"/>
              </w:rPr>
              <w:t>10.03天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8912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B0D4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5900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AF505">
            <w:pPr>
              <w:jc w:val="center"/>
            </w:pPr>
            <w:r>
              <w:rPr>
                <w:rFonts w:ascii="宋体" w:hAnsi="宋体" w:eastAsia="宋体"/>
                <w:sz w:val="16"/>
              </w:rPr>
              <w:t>=9.8天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18EA2">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EB17E">
            <w:pPr>
              <w:jc w:val="center"/>
            </w:pPr>
            <w:r>
              <w:rPr>
                <w:rFonts w:ascii="宋体" w:hAnsi="宋体" w:eastAsia="宋体"/>
                <w:sz w:val="16"/>
              </w:rPr>
              <w:t>偏差原因：我院同期相比本年平均住院日较上年降低，接近全国标准。改进措施：继续提升医疗服务水平达到全国标准。</w:t>
            </w:r>
          </w:p>
        </w:tc>
      </w:tr>
      <w:tr w14:paraId="28C5C5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D2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DD7B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5BE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2AC6">
            <w:pPr>
              <w:jc w:val="center"/>
            </w:pPr>
            <w:r>
              <w:rPr>
                <w:rFonts w:ascii="宋体" w:hAnsi="宋体" w:eastAsia="宋体"/>
                <w:sz w:val="16"/>
              </w:rPr>
              <w:t>三级公立医院出院患者手术占比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E3E97">
            <w:pPr>
              <w:jc w:val="center"/>
            </w:pPr>
            <w:r>
              <w:rPr>
                <w:rFonts w:ascii="宋体" w:hAnsi="宋体" w:eastAsia="宋体"/>
                <w:sz w:val="16"/>
              </w:rPr>
              <w:t>&gt;=0.06%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433D8">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3D8F5">
            <w:pPr>
              <w:jc w:val="center"/>
            </w:pPr>
            <w:r>
              <w:rPr>
                <w:rFonts w:ascii="宋体" w:hAnsi="宋体" w:eastAsia="宋体"/>
                <w:sz w:val="16"/>
              </w:rPr>
              <w:t>0.06%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930C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FF1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DB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9FAD6">
            <w:pPr>
              <w:jc w:val="center"/>
            </w:pPr>
            <w:r>
              <w:rPr>
                <w:rFonts w:ascii="宋体" w:hAnsi="宋体" w:eastAsia="宋体"/>
                <w:sz w:val="16"/>
              </w:rPr>
              <w:t>=8.06%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62921">
            <w:pPr>
              <w:jc w:val="center"/>
            </w:pPr>
            <w:r>
              <w:rPr>
                <w:rFonts w:ascii="宋体" w:hAnsi="宋体" w:eastAsia="宋体"/>
                <w:sz w:val="16"/>
              </w:rPr>
              <w:t>3.94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AB9EC">
            <w:pPr>
              <w:jc w:val="center"/>
            </w:pPr>
            <w:r>
              <w:rPr>
                <w:rFonts w:ascii="宋体" w:hAnsi="宋体" w:eastAsia="宋体"/>
                <w:sz w:val="16"/>
              </w:rPr>
              <w:t>偏差原因：2023年因医院拆迁手术患者</w:t>
            </w:r>
            <w:r>
              <w:rPr>
                <w:rFonts w:hint="eastAsia" w:ascii="宋体" w:hAnsi="宋体"/>
                <w:sz w:val="16"/>
                <w:lang w:eastAsia="zh-CN"/>
              </w:rPr>
              <w:t>减少</w:t>
            </w:r>
            <w:r>
              <w:rPr>
                <w:rFonts w:ascii="宋体" w:hAnsi="宋体" w:eastAsia="宋体"/>
                <w:sz w:val="16"/>
              </w:rPr>
              <w:t>。改进措施：提升手术治疗水平，提高诊疗效率。</w:t>
            </w:r>
          </w:p>
        </w:tc>
      </w:tr>
      <w:tr w14:paraId="62FBF8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D9F7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F7FF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DFBE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4F61C">
            <w:pPr>
              <w:jc w:val="center"/>
            </w:pPr>
            <w:r>
              <w:rPr>
                <w:rFonts w:ascii="宋体" w:hAnsi="宋体" w:eastAsia="宋体"/>
                <w:sz w:val="16"/>
              </w:rPr>
              <w:t>三级公立医院患者四级手术比例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A6AC6">
            <w:pPr>
              <w:jc w:val="center"/>
            </w:pPr>
            <w:r>
              <w:rPr>
                <w:rFonts w:ascii="宋体" w:hAnsi="宋体" w:eastAsia="宋体"/>
                <w:sz w:val="16"/>
              </w:rPr>
              <w:t>&gt;=4.85%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2DD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26024">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4C78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CBD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869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E2FA">
            <w:pPr>
              <w:jc w:val="center"/>
            </w:pPr>
            <w:r>
              <w:rPr>
                <w:rFonts w:ascii="宋体" w:hAnsi="宋体" w:eastAsia="宋体"/>
                <w:sz w:val="16"/>
              </w:rPr>
              <w:t>=3.4%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C7C15">
            <w:pPr>
              <w:jc w:val="center"/>
            </w:pPr>
            <w:r>
              <w:rPr>
                <w:rFonts w:ascii="宋体" w:hAnsi="宋体" w:eastAsia="宋体"/>
                <w:sz w:val="16"/>
              </w:rPr>
              <w:t>1.26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5A6B6">
            <w:pPr>
              <w:jc w:val="center"/>
            </w:pPr>
            <w:r>
              <w:rPr>
                <w:rFonts w:ascii="宋体" w:hAnsi="宋体" w:eastAsia="宋体"/>
                <w:sz w:val="16"/>
              </w:rPr>
              <w:t>偏差原因：本年相比同期四级手术比例相对减少。改进措施：提升手术治疗水平，提高诊疗效率。</w:t>
            </w:r>
          </w:p>
        </w:tc>
      </w:tr>
      <w:tr w14:paraId="3FD2EE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537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B4C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FC05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7BC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C87B8">
            <w:pPr>
              <w:jc w:val="center"/>
            </w:pPr>
            <w:r>
              <w:rPr>
                <w:rFonts w:ascii="宋体" w:hAnsi="宋体" w:eastAsia="宋体"/>
                <w:sz w:val="16"/>
              </w:rPr>
              <w:t>=2024年8月30日前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BBA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7C77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07A3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7B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ADC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715C1">
            <w:pPr>
              <w:jc w:val="center"/>
            </w:pPr>
            <w:r>
              <w:rPr>
                <w:rFonts w:ascii="宋体" w:hAnsi="宋体" w:eastAsia="宋体"/>
                <w:sz w:val="16"/>
              </w:rPr>
              <w:t>2024年7月24日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D913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F6CBB">
            <w:pPr>
              <w:jc w:val="center"/>
            </w:pPr>
          </w:p>
        </w:tc>
      </w:tr>
      <w:tr w14:paraId="0946EC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8654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9E4A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1A3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BF4A">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F978B">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AB58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9053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A80C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DC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88B3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75BA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5919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0D543">
            <w:pPr>
              <w:jc w:val="center"/>
            </w:pPr>
          </w:p>
        </w:tc>
      </w:tr>
      <w:tr w14:paraId="48E92E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345AF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5BFCD">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DF657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A4196">
            <w:pPr>
              <w:jc w:val="center"/>
            </w:pPr>
            <w:r>
              <w:rPr>
                <w:rFonts w:ascii="宋体" w:hAnsi="宋体" w:eastAsia="宋体"/>
                <w:sz w:val="16"/>
              </w:rPr>
              <w:t>三级公立医院门诊人次数与出院人次数比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E7CCB">
            <w:pPr>
              <w:jc w:val="center"/>
            </w:pPr>
            <w:r>
              <w:rPr>
                <w:rFonts w:ascii="宋体" w:hAnsi="宋体" w:eastAsia="宋体"/>
                <w:sz w:val="16"/>
              </w:rPr>
              <w:t>较上年降低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0F86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AED5D">
            <w:pPr>
              <w:jc w:val="center"/>
            </w:pPr>
            <w:r>
              <w:rPr>
                <w:rFonts w:ascii="宋体" w:hAnsi="宋体" w:eastAsia="宋体"/>
                <w:sz w:val="16"/>
              </w:rPr>
              <w:t>较上年降低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2E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B07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6BAB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C570B">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EA28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64339">
            <w:pPr>
              <w:jc w:val="center"/>
            </w:pPr>
            <w:r>
              <w:rPr>
                <w:rFonts w:ascii="宋体" w:hAnsi="宋体" w:eastAsia="宋体"/>
                <w:sz w:val="16"/>
              </w:rPr>
              <w:t>偏差原因：与上年同期相比本年住院患者和门诊人次增加。改进措施：改进措施：提升医疗服务水平，提高诊疗效率。</w:t>
            </w:r>
          </w:p>
        </w:tc>
      </w:tr>
      <w:tr w14:paraId="7A5CEF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A2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56A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A1D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41ACD">
            <w:pPr>
              <w:jc w:val="center"/>
            </w:pPr>
            <w:r>
              <w:rPr>
                <w:rFonts w:ascii="宋体" w:hAnsi="宋体" w:eastAsia="宋体"/>
                <w:sz w:val="16"/>
              </w:rPr>
              <w:t>公立医院出院患者平均医药费用增长比例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EC0E1">
            <w:pPr>
              <w:jc w:val="center"/>
            </w:pPr>
            <w:r>
              <w:rPr>
                <w:rFonts w:ascii="宋体" w:hAnsi="宋体" w:eastAsia="宋体"/>
                <w:sz w:val="16"/>
              </w:rPr>
              <w:t>&lt;=4.15%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F675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78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25F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99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52B1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AC05E">
            <w:pPr>
              <w:jc w:val="center"/>
            </w:pPr>
            <w:r>
              <w:rPr>
                <w:rFonts w:ascii="宋体" w:hAnsi="宋体" w:eastAsia="宋体"/>
                <w:sz w:val="16"/>
              </w:rPr>
              <w:t>=-1.45%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F0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414B9">
            <w:pPr>
              <w:jc w:val="center"/>
            </w:pPr>
          </w:p>
        </w:tc>
      </w:tr>
      <w:tr w14:paraId="1C8016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0D883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E0261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680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C437">
            <w:pPr>
              <w:jc w:val="center"/>
            </w:pPr>
            <w:r>
              <w:rPr>
                <w:rFonts w:hint="eastAsia" w:ascii="宋体" w:hAnsi="宋体"/>
                <w:sz w:val="16"/>
                <w:lang w:eastAsia="zh-CN"/>
              </w:rPr>
              <w:t>职工满意</w:t>
            </w:r>
            <w:r>
              <w:rPr>
                <w:rFonts w:ascii="宋体" w:hAnsi="宋体" w:eastAsia="宋体"/>
                <w:sz w:val="16"/>
              </w:rPr>
              <w:t>医</w:t>
            </w:r>
            <w:r>
              <w:rPr>
                <w:rFonts w:hint="eastAsia" w:ascii="宋体" w:hAnsi="宋体"/>
                <w:sz w:val="16"/>
                <w:lang w:eastAsia="zh-CN"/>
              </w:rPr>
              <w:t>院制</w:t>
            </w:r>
            <w:r>
              <w:rPr>
                <w:rFonts w:ascii="宋体" w:hAnsi="宋体" w:eastAsia="宋体"/>
                <w:sz w:val="16"/>
              </w:rPr>
              <w:t>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27469">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B31C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E393">
            <w:pPr>
              <w:jc w:val="center"/>
            </w:pPr>
            <w:r>
              <w:rPr>
                <w:rFonts w:ascii="宋体" w:hAnsi="宋体" w:eastAsia="宋体"/>
                <w:sz w:val="16"/>
              </w:rPr>
              <w:t>98.73%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3045A">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7641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5351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5D026">
            <w:pPr>
              <w:jc w:val="center"/>
            </w:pPr>
            <w:r>
              <w:rPr>
                <w:rFonts w:ascii="宋体" w:hAnsi="宋体" w:eastAsia="宋体"/>
                <w:sz w:val="16"/>
              </w:rPr>
              <w:t>=97.57%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979F">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59366E">
            <w:pPr>
              <w:jc w:val="center"/>
            </w:pPr>
            <w:r>
              <w:rPr>
                <w:rFonts w:ascii="宋体" w:hAnsi="宋体" w:eastAsia="宋体"/>
                <w:sz w:val="16"/>
              </w:rPr>
              <w:t>偏差原因：以上年完成情况作为指标设置依据，职工满意度较上年完成情况低，改进措施：精准指标设置</w:t>
            </w:r>
          </w:p>
        </w:tc>
      </w:tr>
      <w:tr w14:paraId="240AFF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CB2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538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874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E57B">
            <w:pPr>
              <w:jc w:val="center"/>
            </w:pPr>
            <w:r>
              <w:rPr>
                <w:rFonts w:ascii="宋体" w:hAnsi="宋体" w:eastAsia="宋体"/>
                <w:sz w:val="16"/>
              </w:rPr>
              <w:t>公立医院门诊患者满意度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D79A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DAEB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E62B">
            <w:pPr>
              <w:jc w:val="center"/>
            </w:pPr>
            <w:r>
              <w:rPr>
                <w:rFonts w:ascii="宋体" w:hAnsi="宋体" w:eastAsia="宋体"/>
                <w:sz w:val="16"/>
              </w:rPr>
              <w:t>97.5%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007F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7B9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29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29B5B">
            <w:pPr>
              <w:jc w:val="center"/>
            </w:pPr>
            <w:r>
              <w:rPr>
                <w:rFonts w:ascii="宋体" w:hAnsi="宋体" w:eastAsia="宋体"/>
                <w:sz w:val="16"/>
              </w:rPr>
              <w:t>=97.66%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3F65">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48E79">
            <w:pPr>
              <w:jc w:val="center"/>
            </w:pPr>
            <w:r>
              <w:rPr>
                <w:rFonts w:ascii="宋体" w:hAnsi="宋体" w:eastAsia="宋体"/>
                <w:sz w:val="16"/>
              </w:rPr>
              <w:t>偏差原因：以上年完成情况作为指标设置依据，门诊患者满意度较上年完成情况低，改进措施：精准指标设置</w:t>
            </w:r>
          </w:p>
        </w:tc>
      </w:tr>
      <w:tr w14:paraId="132F2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F5BB0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A67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8DBC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25D0">
            <w:pPr>
              <w:jc w:val="center"/>
            </w:pPr>
            <w:r>
              <w:rPr>
                <w:rFonts w:ascii="宋体" w:hAnsi="宋体" w:eastAsia="宋体"/>
                <w:sz w:val="16"/>
              </w:rPr>
              <w:t>公立医院住院患者满意度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BC15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146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88106">
            <w:pPr>
              <w:jc w:val="center"/>
            </w:pPr>
            <w:r>
              <w:rPr>
                <w:rFonts w:ascii="宋体" w:hAnsi="宋体" w:eastAsia="宋体"/>
                <w:sz w:val="16"/>
              </w:rPr>
              <w:t>89.28%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13FE">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F3DA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E06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C36F">
            <w:pPr>
              <w:jc w:val="center"/>
            </w:pPr>
            <w:r>
              <w:rPr>
                <w:rFonts w:ascii="宋体" w:hAnsi="宋体" w:eastAsia="宋体"/>
                <w:sz w:val="16"/>
              </w:rPr>
              <w:t>=97.97%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84C62">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63EDD2">
            <w:pPr>
              <w:jc w:val="center"/>
            </w:pPr>
            <w:r>
              <w:rPr>
                <w:rFonts w:ascii="宋体" w:hAnsi="宋体" w:eastAsia="宋体"/>
                <w:sz w:val="16"/>
              </w:rPr>
              <w:t>偏差原因：以上年完成情况作为指标设置依据，住院患者满意度较上年完成情况好。</w:t>
            </w:r>
          </w:p>
        </w:tc>
      </w:tr>
      <w:tr w14:paraId="5EAB2B3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7D328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4D1A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11DE9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50110">
            <w:pPr>
              <w:jc w:val="center"/>
            </w:pPr>
            <w:r>
              <w:rPr>
                <w:rFonts w:ascii="宋体" w:hAnsi="宋体" w:eastAsia="宋体"/>
                <w:sz w:val="16"/>
              </w:rPr>
              <w:t>80.11分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B402BD2"/>
        </w:tc>
      </w:tr>
    </w:tbl>
    <w:p w14:paraId="7B5127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AB79507">
        <w:tblPrEx>
          <w:tblCellMar>
            <w:top w:w="0" w:type="dxa"/>
            <w:left w:w="108" w:type="dxa"/>
            <w:bottom w:w="0" w:type="dxa"/>
            <w:right w:w="108" w:type="dxa"/>
          </w:tblCellMar>
        </w:tblPrEx>
        <w:tc>
          <w:tcPr>
            <w:tcW w:w="8848" w:type="dxa"/>
            <w:gridSpan w:val="14"/>
            <w:vAlign w:val="center"/>
          </w:tcPr>
          <w:p w14:paraId="3F49B275">
            <w:pPr>
              <w:jc w:val="center"/>
            </w:pPr>
            <w:r>
              <w:rPr>
                <w:rFonts w:ascii="宋体" w:hAnsi="宋体" w:eastAsia="宋体"/>
                <w:sz w:val="24"/>
              </w:rPr>
              <w:t>项目支出绩效自评表</w:t>
            </w:r>
          </w:p>
        </w:tc>
      </w:tr>
      <w:tr w14:paraId="13150B6D">
        <w:tblPrEx>
          <w:tblCellMar>
            <w:top w:w="0" w:type="dxa"/>
            <w:left w:w="108" w:type="dxa"/>
            <w:bottom w:w="0" w:type="dxa"/>
            <w:right w:w="108" w:type="dxa"/>
          </w:tblCellMar>
        </w:tblPrEx>
        <w:tc>
          <w:tcPr>
            <w:tcW w:w="8848" w:type="dxa"/>
            <w:gridSpan w:val="14"/>
            <w:vAlign w:val="center"/>
          </w:tcPr>
          <w:p w14:paraId="444AFB70">
            <w:pPr>
              <w:jc w:val="center"/>
            </w:pPr>
            <w:r>
              <w:rPr>
                <w:rFonts w:ascii="宋体" w:hAnsi="宋体" w:eastAsia="宋体"/>
                <w:sz w:val="24"/>
              </w:rPr>
              <w:t>(2024年度)</w:t>
            </w:r>
          </w:p>
        </w:tc>
      </w:tr>
      <w:tr w14:paraId="444E60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0C33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268D8F5">
            <w:pPr>
              <w:jc w:val="center"/>
            </w:pPr>
            <w:r>
              <w:rPr>
                <w:rFonts w:ascii="宋体" w:hAnsi="宋体" w:eastAsia="宋体"/>
                <w:sz w:val="16"/>
              </w:rPr>
              <w:t>2024年中央医疗服务与保障能力提升（卫生健康人才培养）补助项目</w:t>
            </w:r>
          </w:p>
        </w:tc>
      </w:tr>
      <w:tr w14:paraId="1F24D48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66F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519590">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5A2E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E88614">
            <w:pPr>
              <w:jc w:val="center"/>
            </w:pPr>
            <w:r>
              <w:rPr>
                <w:rFonts w:ascii="宋体" w:hAnsi="宋体" w:eastAsia="宋体"/>
                <w:sz w:val="16"/>
              </w:rPr>
              <w:t>新疆维吾尔自治区喀什地区维吾尔医医院</w:t>
            </w:r>
          </w:p>
        </w:tc>
      </w:tr>
      <w:tr w14:paraId="739CDF8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2863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9EBC6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D96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D361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138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8523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094F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20EC6">
            <w:pPr>
              <w:jc w:val="center"/>
            </w:pPr>
            <w:r>
              <w:rPr>
                <w:rFonts w:ascii="宋体" w:hAnsi="宋体" w:eastAsia="宋体"/>
                <w:sz w:val="16"/>
              </w:rPr>
              <w:t>得分</w:t>
            </w:r>
          </w:p>
        </w:tc>
      </w:tr>
      <w:tr w14:paraId="5000DB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CBE9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3392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C4BA0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3D29F">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963E4C">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C19B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B5854">
            <w:pPr>
              <w:jc w:val="center"/>
            </w:pPr>
            <w:r>
              <w:rPr>
                <w:rFonts w:ascii="宋体" w:hAnsi="宋体" w:eastAsia="宋体"/>
                <w:sz w:val="16"/>
              </w:rPr>
              <w:t>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671AF">
            <w:pPr>
              <w:jc w:val="center"/>
            </w:pPr>
            <w:r>
              <w:rPr>
                <w:rFonts w:ascii="宋体" w:hAnsi="宋体" w:eastAsia="宋体"/>
                <w:sz w:val="16"/>
              </w:rPr>
              <w:t>10.00分</w:t>
            </w:r>
          </w:p>
        </w:tc>
      </w:tr>
      <w:tr w14:paraId="229AC4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C215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A99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4895A">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925A5">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4E64C4">
            <w:pPr>
              <w:jc w:val="center"/>
            </w:pPr>
            <w:r>
              <w:rPr>
                <w:rFonts w:ascii="宋体" w:hAnsi="宋体" w:eastAsia="宋体"/>
                <w:sz w:val="16"/>
              </w:rPr>
              <w:t>19.52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9A4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B62D6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BA78D">
            <w:pPr>
              <w:jc w:val="center"/>
            </w:pPr>
            <w:r>
              <w:rPr>
                <w:rFonts w:ascii="宋体" w:hAnsi="宋体" w:eastAsia="宋体"/>
                <w:sz w:val="16"/>
              </w:rPr>
              <w:t>—</w:t>
            </w:r>
          </w:p>
        </w:tc>
      </w:tr>
      <w:tr w14:paraId="4EEA4E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B82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CEE39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D1D6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26D4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5DC7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94D3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675A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3CD53">
            <w:pPr>
              <w:jc w:val="center"/>
            </w:pPr>
            <w:r>
              <w:rPr>
                <w:rFonts w:ascii="宋体" w:hAnsi="宋体" w:eastAsia="宋体"/>
                <w:sz w:val="16"/>
              </w:rPr>
              <w:t>—</w:t>
            </w:r>
          </w:p>
        </w:tc>
      </w:tr>
      <w:tr w14:paraId="78143EC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6F627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ABA4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4998F9">
            <w:pPr>
              <w:jc w:val="center"/>
            </w:pPr>
            <w:r>
              <w:rPr>
                <w:rFonts w:ascii="宋体" w:hAnsi="宋体" w:eastAsia="宋体"/>
                <w:sz w:val="16"/>
              </w:rPr>
              <w:t>实际完成情况</w:t>
            </w:r>
          </w:p>
        </w:tc>
      </w:tr>
      <w:tr w14:paraId="275AD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0B628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84DFB5B">
            <w:pPr>
              <w:jc w:val="both"/>
            </w:pPr>
            <w:r>
              <w:rPr>
                <w:rFonts w:ascii="宋体" w:hAnsi="宋体" w:eastAsia="宋体"/>
                <w:sz w:val="16"/>
              </w:rPr>
              <w:t>本项目年度总金额20万元，主要用于培养培训助理全科医生，每人每年2万元，共10人，项目的实施，按照自治区卫健委《关于开展2021年维吾尔医助理全科医生培训招收工作的通知》、《关于开展2022年维吾尔医助理全科医生培训招收工作的通知》为基层培养一批留得住、用得上的临床技术骨干，全面提高基层维吾尔医药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8248BA">
            <w:pPr>
              <w:jc w:val="both"/>
            </w:pPr>
            <w:r>
              <w:rPr>
                <w:rFonts w:hint="eastAsia" w:ascii="宋体" w:hAnsi="宋体"/>
                <w:sz w:val="16"/>
                <w:lang w:eastAsia="zh-CN"/>
              </w:rPr>
              <w:t>截至</w:t>
            </w:r>
            <w:r>
              <w:rPr>
                <w:rFonts w:ascii="宋体" w:hAnsi="宋体" w:eastAsia="宋体"/>
                <w:sz w:val="16"/>
              </w:rPr>
              <w:t>2024年12月23日，助理全科医生培训招收完成率100%，助理全科医生培训人员出勤率100%，培训助理全科医生18名。按照自治区卫健委和喀什地区卫健委的工作安排，2022</w:t>
            </w:r>
            <w:r>
              <w:rPr>
                <w:rFonts w:hint="eastAsia" w:ascii="宋体" w:hAnsi="宋体"/>
                <w:sz w:val="16"/>
                <w:lang w:eastAsia="zh-CN"/>
              </w:rPr>
              <w:t>年</w:t>
            </w:r>
            <w:r>
              <w:rPr>
                <w:rFonts w:ascii="宋体" w:hAnsi="宋体" w:eastAsia="宋体"/>
                <w:sz w:val="16"/>
              </w:rPr>
              <w:t>5名培训人员，2024年9月招收13名培训学员按照助理全科医生培训项目实施方案和经费管理办法实施本批培训。有序安排轮转，2022级助理全科学员已完成培训任务，已完成结业考核，2024级助理全科学员已开展轮转培训任务，进一步提升基层医疗机构骨干人才医疗业务水平。</w:t>
            </w:r>
          </w:p>
        </w:tc>
      </w:tr>
      <w:tr w14:paraId="4D40C8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8321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6C20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E6CD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8DC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7068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AF3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A1F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33E3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72C2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980C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A27E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DC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55FD97">
            <w:pPr>
              <w:jc w:val="center"/>
            </w:pPr>
            <w:r>
              <w:rPr>
                <w:rFonts w:ascii="宋体" w:hAnsi="宋体" w:eastAsia="宋体"/>
                <w:sz w:val="16"/>
              </w:rPr>
              <w:t>偏差原因分析及改进措施</w:t>
            </w:r>
          </w:p>
        </w:tc>
      </w:tr>
      <w:tr w14:paraId="3F1399E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E014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43FFC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823A0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5EC26">
            <w:pPr>
              <w:jc w:val="center"/>
            </w:pPr>
            <w:r>
              <w:rPr>
                <w:rFonts w:ascii="宋体" w:hAnsi="宋体" w:eastAsia="宋体"/>
                <w:sz w:val="16"/>
              </w:rPr>
              <w:t>助理全科医生培训招收完成率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B20B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167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618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3CC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A64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775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C59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C528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C122D">
            <w:pPr>
              <w:jc w:val="center"/>
            </w:pPr>
          </w:p>
        </w:tc>
      </w:tr>
      <w:tr w14:paraId="7B50C9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5F7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33C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BD68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14732">
            <w:pPr>
              <w:jc w:val="center"/>
            </w:pPr>
            <w:r>
              <w:rPr>
                <w:rFonts w:ascii="宋体" w:hAnsi="宋体" w:eastAsia="宋体"/>
                <w:sz w:val="16"/>
              </w:rPr>
              <w:t>助理全科医生培训人员出勤率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7C50D">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3E8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E925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D3C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237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D7C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E7D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DBFE">
            <w:pPr>
              <w:jc w:val="center"/>
            </w:pPr>
            <w:r>
              <w:rPr>
                <w:rFonts w:ascii="宋体" w:hAnsi="宋体" w:eastAsia="宋体"/>
                <w:sz w:val="16"/>
              </w:rPr>
              <w:t>7.11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598D7">
            <w:pPr>
              <w:jc w:val="center"/>
            </w:pPr>
            <w:r>
              <w:rPr>
                <w:rFonts w:ascii="宋体" w:hAnsi="宋体" w:eastAsia="宋体"/>
                <w:sz w:val="16"/>
              </w:rPr>
              <w:t>原因：2022级学员于2024年9月结业，2024级学员于2024年9月报到。</w:t>
            </w:r>
          </w:p>
        </w:tc>
      </w:tr>
      <w:tr w14:paraId="7837ED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94EC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810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E2AE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A4BAB">
            <w:pPr>
              <w:jc w:val="center"/>
            </w:pPr>
            <w:r>
              <w:rPr>
                <w:rFonts w:ascii="宋体" w:hAnsi="宋体" w:eastAsia="宋体"/>
                <w:sz w:val="16"/>
              </w:rPr>
              <w:t>培训助理全科医生数量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5238">
            <w:pPr>
              <w:jc w:val="center"/>
            </w:pPr>
            <w:r>
              <w:rPr>
                <w:rFonts w:ascii="宋体" w:hAnsi="宋体" w:eastAsia="宋体"/>
                <w:sz w:val="16"/>
              </w:rPr>
              <w:t>&gt;=10名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A4D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02B77">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010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994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04A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6267E">
            <w:pPr>
              <w:jc w:val="center"/>
            </w:pPr>
            <w:r>
              <w:rPr>
                <w:rFonts w:ascii="宋体" w:hAnsi="宋体" w:eastAsia="宋体"/>
                <w:sz w:val="16"/>
              </w:rPr>
              <w:t>=18名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8F897">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3842C">
            <w:pPr>
              <w:jc w:val="center"/>
            </w:pPr>
            <w:r>
              <w:rPr>
                <w:rFonts w:ascii="宋体" w:hAnsi="宋体" w:eastAsia="宋体"/>
                <w:sz w:val="16"/>
              </w:rPr>
              <w:t>原因：招收计划30人，实际报到人数18人，措施：今后如遇此类情况及时按照实际情况调整预期目标。</w:t>
            </w:r>
          </w:p>
        </w:tc>
      </w:tr>
      <w:tr w14:paraId="12BB1B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DBA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E985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9F0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FAABA">
            <w:pPr>
              <w:jc w:val="center"/>
            </w:pPr>
            <w:r>
              <w:rPr>
                <w:rFonts w:ascii="宋体" w:hAnsi="宋体" w:eastAsia="宋体"/>
                <w:sz w:val="16"/>
              </w:rPr>
              <w:t>助理全科医生培训结业考核通过率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61F0D">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6A3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3A93">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32A7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8B9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FB9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19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B1F1">
            <w:pPr>
              <w:jc w:val="center"/>
            </w:pPr>
            <w:r>
              <w:rPr>
                <w:rFonts w:ascii="宋体" w:hAnsi="宋体" w:eastAsia="宋体"/>
                <w:sz w:val="16"/>
              </w:rPr>
              <w:t>4.57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E1259D">
            <w:pPr>
              <w:jc w:val="center"/>
            </w:pPr>
            <w:r>
              <w:rPr>
                <w:rFonts w:ascii="宋体" w:hAnsi="宋体" w:eastAsia="宋体"/>
                <w:sz w:val="16"/>
              </w:rPr>
              <w:t>原因：上级部门随文下达预期目标较低，超预期完成。措施：今后根据实际出勤情况设置目标。</w:t>
            </w:r>
          </w:p>
        </w:tc>
      </w:tr>
      <w:tr w14:paraId="6D7ADA7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FFAFA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516E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5F29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0DFD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A46C3">
            <w:pPr>
              <w:jc w:val="center"/>
            </w:pPr>
            <w:r>
              <w:rPr>
                <w:rFonts w:ascii="宋体" w:hAnsi="宋体" w:eastAsia="宋体"/>
                <w:sz w:val="16"/>
              </w:rPr>
              <w:t>=2024年11月30日前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052E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FB5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4CB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29B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7D7C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E9EC">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8E089">
            <w:pPr>
              <w:jc w:val="center"/>
            </w:pPr>
            <w:r>
              <w:rPr>
                <w:rFonts w:ascii="宋体" w:hAnsi="宋体" w:eastAsia="宋体"/>
                <w:sz w:val="16"/>
              </w:rPr>
              <w:t>7.27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C31E8">
            <w:pPr>
              <w:jc w:val="center"/>
            </w:pPr>
            <w:r>
              <w:rPr>
                <w:rFonts w:ascii="宋体" w:hAnsi="宋体" w:eastAsia="宋体"/>
                <w:sz w:val="16"/>
              </w:rPr>
              <w:t>原因：2022级全科医生费用12月完成支出。措施：今后培训学员经费按时支出。</w:t>
            </w:r>
          </w:p>
        </w:tc>
      </w:tr>
      <w:tr w14:paraId="45DD50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BA80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FBC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38FE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DDCAC">
            <w:pPr>
              <w:jc w:val="center"/>
            </w:pPr>
            <w:r>
              <w:rPr>
                <w:rFonts w:ascii="宋体" w:hAnsi="宋体" w:eastAsia="宋体"/>
                <w:sz w:val="16"/>
              </w:rPr>
              <w:t>中央财政对助理全科医生培训项目的投入标准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63671">
            <w:pPr>
              <w:jc w:val="center"/>
            </w:pPr>
            <w:r>
              <w:rPr>
                <w:rFonts w:ascii="宋体" w:hAnsi="宋体" w:eastAsia="宋体"/>
                <w:sz w:val="16"/>
              </w:rPr>
              <w:t>&lt;=2万元/人/年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537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AA73">
            <w:pPr>
              <w:jc w:val="center"/>
            </w:pPr>
            <w:r>
              <w:rPr>
                <w:rFonts w:ascii="宋体" w:hAnsi="宋体" w:eastAsia="宋体"/>
                <w:sz w:val="16"/>
              </w:rPr>
              <w:t>1.71万元/人/年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CA21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3E4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1DA5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121B8">
            <w:pPr>
              <w:jc w:val="center"/>
            </w:pPr>
            <w:r>
              <w:rPr>
                <w:rFonts w:ascii="宋体" w:hAnsi="宋体" w:eastAsia="宋体"/>
                <w:sz w:val="16"/>
              </w:rPr>
              <w:t>=1.08万元/人/年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B39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FB64B">
            <w:pPr>
              <w:jc w:val="center"/>
            </w:pPr>
            <w:r>
              <w:rPr>
                <w:rFonts w:ascii="宋体" w:hAnsi="宋体" w:eastAsia="宋体"/>
                <w:sz w:val="16"/>
              </w:rPr>
              <w:t>原因：2024级全科医生2024年9月报到只支出其中三个月经费，措施：2025年继续开展本项目按月发放。</w:t>
            </w:r>
          </w:p>
        </w:tc>
      </w:tr>
      <w:tr w14:paraId="183EAF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38494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0BE0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9E09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9B1C">
            <w:pPr>
              <w:jc w:val="center"/>
            </w:pPr>
            <w:r>
              <w:rPr>
                <w:rFonts w:ascii="宋体" w:hAnsi="宋体" w:eastAsia="宋体"/>
                <w:sz w:val="16"/>
              </w:rPr>
              <w:t>参培助理全科医师业务水平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41C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1BD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AF2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59A3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3BB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A15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D4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048A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1F3B8">
            <w:pPr>
              <w:jc w:val="center"/>
            </w:pPr>
          </w:p>
        </w:tc>
      </w:tr>
      <w:tr w14:paraId="6637A09A">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66BF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AE3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DD9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5CDC">
            <w:pPr>
              <w:jc w:val="center"/>
            </w:pPr>
            <w:r>
              <w:rPr>
                <w:rFonts w:ascii="宋体" w:hAnsi="宋体" w:eastAsia="宋体"/>
                <w:sz w:val="16"/>
              </w:rPr>
              <w:t>参培对象的满意度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56A9B">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CAB0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6321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3E6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6920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F5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29D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6C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8E71C5">
            <w:pPr>
              <w:jc w:val="center"/>
            </w:pPr>
            <w:r>
              <w:rPr>
                <w:rFonts w:ascii="宋体" w:hAnsi="宋体" w:eastAsia="宋体"/>
                <w:sz w:val="16"/>
              </w:rPr>
              <w:t>原因：参培学员通过本项目提升个人医疗业务能力，从而提升基层医疗机构诊疗服务水平。</w:t>
            </w:r>
          </w:p>
        </w:tc>
      </w:tr>
      <w:tr w14:paraId="0B9DD87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B37F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612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09601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C4EEB">
            <w:pPr>
              <w:jc w:val="center"/>
            </w:pPr>
            <w:r>
              <w:rPr>
                <w:rFonts w:ascii="宋体" w:hAnsi="宋体" w:eastAsia="宋体"/>
                <w:sz w:val="16"/>
              </w:rPr>
              <w:t>68.55分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317122"/>
        </w:tc>
      </w:tr>
    </w:tbl>
    <w:p w14:paraId="596BE8A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5FF09735">
        <w:tblPrEx>
          <w:tblCellMar>
            <w:top w:w="0" w:type="dxa"/>
            <w:left w:w="108" w:type="dxa"/>
            <w:bottom w:w="0" w:type="dxa"/>
            <w:right w:w="108" w:type="dxa"/>
          </w:tblCellMar>
        </w:tblPrEx>
        <w:tc>
          <w:tcPr>
            <w:tcW w:w="8848" w:type="dxa"/>
            <w:gridSpan w:val="14"/>
            <w:vAlign w:val="center"/>
          </w:tcPr>
          <w:p w14:paraId="2719689B">
            <w:pPr>
              <w:jc w:val="center"/>
            </w:pPr>
            <w:r>
              <w:rPr>
                <w:rFonts w:ascii="宋体" w:hAnsi="宋体" w:eastAsia="宋体"/>
                <w:sz w:val="24"/>
              </w:rPr>
              <w:t>项目支出绩效自评表</w:t>
            </w:r>
          </w:p>
        </w:tc>
      </w:tr>
      <w:tr w14:paraId="6BA627CC">
        <w:tblPrEx>
          <w:tblCellMar>
            <w:top w:w="0" w:type="dxa"/>
            <w:left w:w="108" w:type="dxa"/>
            <w:bottom w:w="0" w:type="dxa"/>
            <w:right w:w="108" w:type="dxa"/>
          </w:tblCellMar>
        </w:tblPrEx>
        <w:tc>
          <w:tcPr>
            <w:tcW w:w="8848" w:type="dxa"/>
            <w:gridSpan w:val="14"/>
            <w:vAlign w:val="center"/>
          </w:tcPr>
          <w:p w14:paraId="2DA5A53E">
            <w:pPr>
              <w:jc w:val="center"/>
            </w:pPr>
            <w:r>
              <w:rPr>
                <w:rFonts w:ascii="宋体" w:hAnsi="宋体" w:eastAsia="宋体"/>
                <w:sz w:val="24"/>
              </w:rPr>
              <w:t>(2024年度)</w:t>
            </w:r>
          </w:p>
        </w:tc>
      </w:tr>
      <w:tr w14:paraId="5F5297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8DE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A2E04C">
            <w:pPr>
              <w:jc w:val="center"/>
            </w:pPr>
            <w:r>
              <w:rPr>
                <w:rFonts w:ascii="宋体" w:hAnsi="宋体" w:eastAsia="宋体"/>
                <w:sz w:val="16"/>
              </w:rPr>
              <w:t>2024年中央医疗服务与保障能力提升（卫生健康人才培养）项目（第二批）</w:t>
            </w:r>
          </w:p>
        </w:tc>
      </w:tr>
      <w:tr w14:paraId="3F968EC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AE75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C4DD6">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C872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01A683">
            <w:pPr>
              <w:jc w:val="center"/>
            </w:pPr>
            <w:r>
              <w:rPr>
                <w:rFonts w:ascii="宋体" w:hAnsi="宋体" w:eastAsia="宋体"/>
                <w:sz w:val="16"/>
              </w:rPr>
              <w:t>新疆维吾尔自治区喀什地区维吾尔医医院</w:t>
            </w:r>
          </w:p>
        </w:tc>
      </w:tr>
      <w:tr w14:paraId="154922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F5EA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99AA1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8339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CB6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2B2D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8071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500C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523C">
            <w:pPr>
              <w:jc w:val="center"/>
            </w:pPr>
            <w:r>
              <w:rPr>
                <w:rFonts w:ascii="宋体" w:hAnsi="宋体" w:eastAsia="宋体"/>
                <w:sz w:val="16"/>
              </w:rPr>
              <w:t>得分</w:t>
            </w:r>
          </w:p>
        </w:tc>
      </w:tr>
      <w:tr w14:paraId="5CE302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B25B9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A28B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9584C">
            <w:pPr>
              <w:jc w:val="center"/>
            </w:pPr>
            <w:r>
              <w:rPr>
                <w:rFonts w:ascii="宋体" w:hAnsi="宋体" w:eastAsia="宋体"/>
                <w:sz w:val="16"/>
              </w:rPr>
              <w:t>38.23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156445">
            <w:pPr>
              <w:jc w:val="center"/>
            </w:pPr>
            <w:r>
              <w:rPr>
                <w:rFonts w:ascii="宋体" w:hAnsi="宋体" w:eastAsia="宋体"/>
                <w:sz w:val="16"/>
              </w:rPr>
              <w:t>38.23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F8E00B">
            <w:pPr>
              <w:jc w:val="center"/>
            </w:pPr>
            <w:r>
              <w:rPr>
                <w:rFonts w:ascii="宋体" w:hAnsi="宋体" w:eastAsia="宋体"/>
                <w:sz w:val="16"/>
              </w:rPr>
              <w:t>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1B8C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484A9">
            <w:pPr>
              <w:jc w:val="center"/>
            </w:pPr>
            <w:r>
              <w:rPr>
                <w:rFonts w:ascii="宋体" w:hAnsi="宋体" w:eastAsia="宋体"/>
                <w:sz w:val="16"/>
              </w:rPr>
              <w:t>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FDF86">
            <w:pPr>
              <w:jc w:val="center"/>
            </w:pPr>
            <w:r>
              <w:rPr>
                <w:rFonts w:ascii="宋体" w:hAnsi="宋体" w:eastAsia="宋体"/>
                <w:sz w:val="16"/>
              </w:rPr>
              <w:t>0.00分</w:t>
            </w:r>
          </w:p>
        </w:tc>
      </w:tr>
      <w:tr w14:paraId="67C864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FD48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9E5BC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BC878">
            <w:pPr>
              <w:jc w:val="center"/>
            </w:pPr>
            <w:r>
              <w:rPr>
                <w:rFonts w:ascii="宋体" w:hAnsi="宋体" w:eastAsia="宋体"/>
                <w:sz w:val="16"/>
              </w:rPr>
              <w:t>38.23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7E6F0">
            <w:pPr>
              <w:jc w:val="center"/>
            </w:pPr>
            <w:r>
              <w:rPr>
                <w:rFonts w:ascii="宋体" w:hAnsi="宋体" w:eastAsia="宋体"/>
                <w:sz w:val="16"/>
              </w:rPr>
              <w:t>38.23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EEBB8">
            <w:pPr>
              <w:jc w:val="center"/>
            </w:pPr>
            <w:r>
              <w:rPr>
                <w:rFonts w:ascii="宋体" w:hAnsi="宋体" w:eastAsia="宋体"/>
                <w:sz w:val="16"/>
              </w:rPr>
              <w:t>0.92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ECE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40F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865CF">
            <w:pPr>
              <w:jc w:val="center"/>
            </w:pPr>
            <w:r>
              <w:rPr>
                <w:rFonts w:ascii="宋体" w:hAnsi="宋体" w:eastAsia="宋体"/>
                <w:sz w:val="16"/>
              </w:rPr>
              <w:t>—</w:t>
            </w:r>
          </w:p>
        </w:tc>
      </w:tr>
      <w:tr w14:paraId="6FB44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CD0F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565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6E83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61D4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05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DB0E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27D5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B776E">
            <w:pPr>
              <w:jc w:val="center"/>
            </w:pPr>
            <w:r>
              <w:rPr>
                <w:rFonts w:ascii="宋体" w:hAnsi="宋体" w:eastAsia="宋体"/>
                <w:sz w:val="16"/>
              </w:rPr>
              <w:t>—</w:t>
            </w:r>
          </w:p>
        </w:tc>
      </w:tr>
      <w:tr w14:paraId="0CF856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3721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763DB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50B995">
            <w:pPr>
              <w:jc w:val="center"/>
            </w:pPr>
            <w:r>
              <w:rPr>
                <w:rFonts w:ascii="宋体" w:hAnsi="宋体" w:eastAsia="宋体"/>
                <w:sz w:val="16"/>
              </w:rPr>
              <w:t>实际完成情况</w:t>
            </w:r>
          </w:p>
        </w:tc>
      </w:tr>
      <w:tr w14:paraId="62A110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AB2ED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31B985">
            <w:pPr>
              <w:jc w:val="both"/>
            </w:pPr>
            <w:r>
              <w:rPr>
                <w:rFonts w:ascii="宋体" w:hAnsi="宋体" w:eastAsia="宋体"/>
                <w:sz w:val="16"/>
              </w:rPr>
              <w:t>本项目年度总金额38.23万元，主要用于培养培训助理全科医生，第一年度每人每年1.53万元，共25人，按照培训方案和轮转计划在我院14个科室完成轮转学习，按照自治区卫健委要求为基层培养一批具有独立工作能力、留得住、用得上的临床技术骨干，提高参培助理全科医生业务水平，为广大各民族患者提供更好的优质服务而付出努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EF7528">
            <w:pPr>
              <w:jc w:val="both"/>
            </w:pPr>
            <w:r>
              <w:rPr>
                <w:rFonts w:ascii="宋体" w:hAnsi="宋体" w:eastAsia="宋体"/>
                <w:sz w:val="16"/>
              </w:rPr>
              <w:t>按照自治区卫健委和喀什地区卫健委的工作安排，2024年9月招收13名培训学员按照助理全科医生培训项目实施方案和经费管理办法实施本批培训。有序安排轮转，2024级助理全科学员已开展轮转培训任务，进一步提升基层医疗机构骨干人才医疗业务水平。</w:t>
            </w:r>
          </w:p>
        </w:tc>
      </w:tr>
      <w:tr w14:paraId="5DB20E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72657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FBC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84B9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F6F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27E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0A7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AC56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B3F4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9CC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C4B1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B0D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D0F2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0386">
            <w:pPr>
              <w:jc w:val="center"/>
            </w:pPr>
            <w:r>
              <w:rPr>
                <w:rFonts w:ascii="宋体" w:hAnsi="宋体" w:eastAsia="宋体"/>
                <w:sz w:val="16"/>
              </w:rPr>
              <w:t>偏差原因分析及改进措施</w:t>
            </w:r>
          </w:p>
        </w:tc>
      </w:tr>
      <w:tr w14:paraId="1E39A2B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E4C6F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E91F9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F45B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5B451">
            <w:pPr>
              <w:jc w:val="center"/>
            </w:pPr>
            <w:r>
              <w:rPr>
                <w:rFonts w:ascii="宋体" w:hAnsi="宋体" w:eastAsia="宋体"/>
                <w:sz w:val="16"/>
              </w:rPr>
              <w:t>助理全科医生培训人数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7A4AE">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46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BF9C8">
            <w:pPr>
              <w:jc w:val="center"/>
            </w:pPr>
            <w:r>
              <w:rPr>
                <w:rFonts w:ascii="宋体" w:hAnsi="宋体" w:eastAsia="宋体"/>
                <w:sz w:val="16"/>
              </w:rPr>
              <w:t>10名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CF7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7C0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94C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8615F">
            <w:pPr>
              <w:jc w:val="center"/>
            </w:pPr>
            <w:r>
              <w:rPr>
                <w:rFonts w:ascii="宋体" w:hAnsi="宋体" w:eastAsia="宋体"/>
                <w:sz w:val="16"/>
              </w:rPr>
              <w:t>=13人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0FB8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8EE56">
            <w:pPr>
              <w:jc w:val="center"/>
            </w:pPr>
            <w:r>
              <w:rPr>
                <w:rFonts w:ascii="宋体" w:hAnsi="宋体" w:eastAsia="宋体"/>
                <w:sz w:val="16"/>
              </w:rPr>
              <w:t>原因：上级部分未按照原计划分配学员。措施：2025年继续按要求开展学员培养</w:t>
            </w:r>
          </w:p>
        </w:tc>
      </w:tr>
      <w:tr w14:paraId="22DE4C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3C6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72E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6FD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43148">
            <w:pPr>
              <w:jc w:val="center"/>
            </w:pPr>
            <w:r>
              <w:rPr>
                <w:rFonts w:ascii="宋体" w:hAnsi="宋体" w:eastAsia="宋体"/>
                <w:sz w:val="16"/>
              </w:rPr>
              <w:t>助理全科医生培训招收完成率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62C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1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95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413F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0A90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CF8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FE8A">
            <w:pPr>
              <w:jc w:val="center"/>
            </w:pPr>
            <w:r>
              <w:rPr>
                <w:rFonts w:ascii="宋体" w:hAnsi="宋体" w:eastAsia="宋体"/>
                <w:sz w:val="16"/>
              </w:rPr>
              <w:t>=52%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17C7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8AA2AF">
            <w:pPr>
              <w:jc w:val="center"/>
            </w:pPr>
            <w:r>
              <w:rPr>
                <w:rFonts w:ascii="宋体" w:hAnsi="宋体" w:eastAsia="宋体"/>
                <w:sz w:val="16"/>
              </w:rPr>
              <w:t>原因：上级部门未能按照原计划分配学员。措施：2025年继续按要求开展学员培训</w:t>
            </w:r>
          </w:p>
        </w:tc>
      </w:tr>
      <w:tr w14:paraId="2D931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4A6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D4DC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C4C72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11EE4">
            <w:pPr>
              <w:jc w:val="center"/>
            </w:pPr>
            <w:r>
              <w:rPr>
                <w:rFonts w:ascii="宋体" w:hAnsi="宋体" w:eastAsia="宋体"/>
                <w:sz w:val="16"/>
              </w:rPr>
              <w:t>助理全科医生培训人员出勤率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0B0A5">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15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5B9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2F8A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5A17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F84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8C42E">
            <w:pPr>
              <w:jc w:val="center"/>
            </w:pPr>
            <w:r>
              <w:rPr>
                <w:rFonts w:ascii="宋体" w:hAnsi="宋体" w:eastAsia="宋体"/>
                <w:sz w:val="16"/>
              </w:rPr>
              <w:t>=52%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1E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7897AC">
            <w:pPr>
              <w:jc w:val="center"/>
            </w:pPr>
            <w:r>
              <w:rPr>
                <w:rFonts w:ascii="宋体" w:hAnsi="宋体" w:eastAsia="宋体"/>
                <w:sz w:val="16"/>
              </w:rPr>
              <w:t>原因：目前该批学员开始培训时间不长，出勤率较低。措施：提升培训质量提高出勤率</w:t>
            </w:r>
          </w:p>
        </w:tc>
      </w:tr>
      <w:tr w14:paraId="4C41C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C7F9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47C4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EE90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BE14">
            <w:pPr>
              <w:jc w:val="center"/>
            </w:pPr>
            <w:r>
              <w:rPr>
                <w:rFonts w:ascii="宋体" w:hAnsi="宋体" w:eastAsia="宋体"/>
                <w:sz w:val="16"/>
              </w:rPr>
              <w:t>助理全科医生培训结业考核通过率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6EDFD">
            <w:pPr>
              <w:jc w:val="center"/>
            </w:pPr>
            <w:r>
              <w:rPr>
                <w:rFonts w:ascii="宋体" w:hAnsi="宋体" w:eastAsia="宋体"/>
                <w:sz w:val="16"/>
              </w:rPr>
              <w:t>&gt;=70%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5E6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15021">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094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AD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54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FB98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9389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876D6">
            <w:pPr>
              <w:jc w:val="center"/>
            </w:pPr>
            <w:r>
              <w:rPr>
                <w:rFonts w:ascii="宋体" w:hAnsi="宋体" w:eastAsia="宋体"/>
                <w:sz w:val="16"/>
              </w:rPr>
              <w:t>原因：本批学员刚开始培训，还未到结业时间。措施：2026年开展结业考核。</w:t>
            </w:r>
          </w:p>
        </w:tc>
      </w:tr>
      <w:tr w14:paraId="3BB2E6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541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DB49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123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FF7FC">
            <w:pPr>
              <w:jc w:val="center"/>
            </w:pPr>
            <w:r>
              <w:rPr>
                <w:rFonts w:ascii="宋体" w:hAnsi="宋体" w:eastAsia="宋体"/>
                <w:sz w:val="16"/>
              </w:rPr>
              <w:t>助理全科医生培训周期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307D">
            <w:pPr>
              <w:jc w:val="center"/>
            </w:pPr>
            <w:r>
              <w:rPr>
                <w:rFonts w:ascii="宋体" w:hAnsi="宋体" w:eastAsia="宋体"/>
                <w:sz w:val="16"/>
              </w:rPr>
              <w:t>=2年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6E11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9830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38FC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572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4E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1D7D0">
            <w:pPr>
              <w:jc w:val="center"/>
            </w:pPr>
            <w:r>
              <w:rPr>
                <w:rFonts w:ascii="宋体" w:hAnsi="宋体" w:eastAsia="宋体"/>
                <w:sz w:val="16"/>
              </w:rPr>
              <w:t>=0.21年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DAD2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183F1">
            <w:pPr>
              <w:jc w:val="center"/>
            </w:pPr>
            <w:r>
              <w:rPr>
                <w:rFonts w:ascii="宋体" w:hAnsi="宋体" w:eastAsia="宋体"/>
                <w:sz w:val="16"/>
              </w:rPr>
              <w:t>原因：本批学员刚开始培训目前不到3个月。措施：按原计划继续开展培训。</w:t>
            </w:r>
          </w:p>
        </w:tc>
      </w:tr>
      <w:tr w14:paraId="300F228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39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307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4F85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25A83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76FB6">
            <w:pPr>
              <w:jc w:val="center"/>
            </w:pPr>
            <w:r>
              <w:rPr>
                <w:rFonts w:ascii="宋体" w:hAnsi="宋体" w:eastAsia="宋体"/>
                <w:sz w:val="16"/>
              </w:rPr>
              <w:t>=2026年10月1日前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718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D912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C3261">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2CC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5B4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0DCD3">
            <w:pPr>
              <w:jc w:val="center"/>
            </w:pPr>
            <w:r>
              <w:rPr>
                <w:rFonts w:ascii="宋体" w:hAnsi="宋体" w:eastAsia="宋体"/>
                <w:sz w:val="16"/>
              </w:rPr>
              <w:t>项目未完成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D6F7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354CF">
            <w:pPr>
              <w:jc w:val="center"/>
            </w:pPr>
            <w:r>
              <w:rPr>
                <w:rFonts w:ascii="宋体" w:hAnsi="宋体" w:eastAsia="宋体"/>
                <w:sz w:val="16"/>
              </w:rPr>
              <w:t>原因：该批学员2024年10月开始培训本项目2026年结束。措施按照培训计划2025年继续开展培训。</w:t>
            </w:r>
          </w:p>
        </w:tc>
      </w:tr>
      <w:tr w14:paraId="7ABD80B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8E94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89A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74B7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C7975">
            <w:pPr>
              <w:jc w:val="center"/>
            </w:pPr>
            <w:r>
              <w:rPr>
                <w:rFonts w:ascii="宋体" w:hAnsi="宋体" w:eastAsia="宋体"/>
                <w:sz w:val="16"/>
              </w:rPr>
              <w:t>中央对助理全科医生培训项目的投入标准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08A3">
            <w:pPr>
              <w:jc w:val="center"/>
            </w:pPr>
            <w:r>
              <w:rPr>
                <w:rFonts w:ascii="宋体" w:hAnsi="宋体" w:eastAsia="宋体"/>
                <w:sz w:val="16"/>
              </w:rPr>
              <w:t>&lt;=1.53万元/人/年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00D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640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5160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66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F80D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19507">
            <w:pPr>
              <w:jc w:val="center"/>
            </w:pPr>
            <w:r>
              <w:rPr>
                <w:rFonts w:ascii="宋体" w:hAnsi="宋体" w:eastAsia="宋体"/>
                <w:sz w:val="16"/>
              </w:rPr>
              <w:t>=0.071万元/人/年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BF0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CC704E">
            <w:pPr>
              <w:jc w:val="center"/>
            </w:pPr>
            <w:r>
              <w:rPr>
                <w:rFonts w:ascii="宋体" w:hAnsi="宋体" w:eastAsia="宋体"/>
                <w:sz w:val="16"/>
              </w:rPr>
              <w:t>原因：该批学员第一批资金使用完后支出该资金，本资金支付了学员生活用品费用。措施：2025年正常开展培训任务按照月进度发放培训费。</w:t>
            </w:r>
          </w:p>
        </w:tc>
      </w:tr>
      <w:tr w14:paraId="0505BD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F0E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9589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D0F0D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655B5">
            <w:pPr>
              <w:jc w:val="center"/>
            </w:pPr>
            <w:r>
              <w:rPr>
                <w:rFonts w:ascii="宋体" w:hAnsi="宋体" w:eastAsia="宋体"/>
                <w:sz w:val="16"/>
              </w:rPr>
              <w:t>参培助理全科医生业务水平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96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72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140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0F0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0B1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0374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EB492">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E130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CC3A1">
            <w:pPr>
              <w:jc w:val="center"/>
            </w:pPr>
            <w:r>
              <w:rPr>
                <w:rFonts w:ascii="宋体" w:hAnsi="宋体" w:eastAsia="宋体"/>
                <w:sz w:val="16"/>
              </w:rPr>
              <w:t>原因：目前培训时间较短还未见效益。措施：培训完成后达到预期目标。</w:t>
            </w:r>
          </w:p>
        </w:tc>
      </w:tr>
      <w:tr w14:paraId="747D56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1F9A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77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A97E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DF003">
            <w:pPr>
              <w:jc w:val="center"/>
            </w:pPr>
            <w:r>
              <w:rPr>
                <w:rFonts w:ascii="宋体" w:hAnsi="宋体" w:eastAsia="宋体"/>
                <w:sz w:val="16"/>
              </w:rPr>
              <w:t>参培对象满意度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574A">
            <w:pPr>
              <w:jc w:val="center"/>
            </w:pPr>
            <w:r>
              <w:rPr>
                <w:rFonts w:ascii="宋体" w:hAnsi="宋体" w:eastAsia="宋体"/>
                <w:sz w:val="16"/>
              </w:rPr>
              <w:t>&gt;=99%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573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B1C5">
            <w:pPr>
              <w:jc w:val="center"/>
            </w:pPr>
            <w:r>
              <w:rPr>
                <w:rFonts w:ascii="宋体" w:hAnsi="宋体" w:eastAsia="宋体"/>
                <w:sz w:val="16"/>
              </w:rPr>
              <w:t>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7F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F49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1A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5C60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12F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0D130">
            <w:pPr>
              <w:jc w:val="center"/>
            </w:pPr>
            <w:r>
              <w:rPr>
                <w:rFonts w:ascii="宋体" w:hAnsi="宋体" w:eastAsia="宋体"/>
                <w:sz w:val="16"/>
              </w:rPr>
              <w:t>原因：目前还无法达到满意度调查条件。措施：项目完成后开展满意度调查。</w:t>
            </w:r>
          </w:p>
        </w:tc>
      </w:tr>
      <w:tr w14:paraId="43A3C4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D6BCA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A5D7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3C69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7F43D">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506A794"/>
        </w:tc>
      </w:tr>
    </w:tbl>
    <w:p w14:paraId="3B2F15C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16E60096">
        <w:tblPrEx>
          <w:tblCellMar>
            <w:top w:w="0" w:type="dxa"/>
            <w:left w:w="108" w:type="dxa"/>
            <w:bottom w:w="0" w:type="dxa"/>
            <w:right w:w="108" w:type="dxa"/>
          </w:tblCellMar>
        </w:tblPrEx>
        <w:tc>
          <w:tcPr>
            <w:tcW w:w="8848" w:type="dxa"/>
            <w:gridSpan w:val="14"/>
            <w:vAlign w:val="center"/>
          </w:tcPr>
          <w:p w14:paraId="444862F7">
            <w:pPr>
              <w:jc w:val="center"/>
            </w:pPr>
            <w:r>
              <w:rPr>
                <w:rFonts w:ascii="宋体" w:hAnsi="宋体" w:eastAsia="宋体"/>
                <w:sz w:val="24"/>
              </w:rPr>
              <w:t>项目支出绩效自评表</w:t>
            </w:r>
          </w:p>
        </w:tc>
      </w:tr>
      <w:tr w14:paraId="785EF7D4">
        <w:tblPrEx>
          <w:tblCellMar>
            <w:top w:w="0" w:type="dxa"/>
            <w:left w:w="108" w:type="dxa"/>
            <w:bottom w:w="0" w:type="dxa"/>
            <w:right w:w="108" w:type="dxa"/>
          </w:tblCellMar>
        </w:tblPrEx>
        <w:tc>
          <w:tcPr>
            <w:tcW w:w="8848" w:type="dxa"/>
            <w:gridSpan w:val="14"/>
            <w:vAlign w:val="center"/>
          </w:tcPr>
          <w:p w14:paraId="5F038A56">
            <w:pPr>
              <w:jc w:val="center"/>
            </w:pPr>
            <w:r>
              <w:rPr>
                <w:rFonts w:ascii="宋体" w:hAnsi="宋体" w:eastAsia="宋体"/>
                <w:sz w:val="24"/>
              </w:rPr>
              <w:t>(2024年度)</w:t>
            </w:r>
          </w:p>
        </w:tc>
      </w:tr>
      <w:tr w14:paraId="74A35D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BE6D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9E5969">
            <w:pPr>
              <w:jc w:val="center"/>
            </w:pPr>
            <w:r>
              <w:rPr>
                <w:rFonts w:ascii="宋体" w:hAnsi="宋体" w:eastAsia="宋体"/>
                <w:sz w:val="16"/>
              </w:rPr>
              <w:t>2024年信息化建设项目</w:t>
            </w:r>
          </w:p>
        </w:tc>
      </w:tr>
      <w:tr w14:paraId="3050033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FE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AAB63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404D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7E05137">
            <w:pPr>
              <w:jc w:val="center"/>
            </w:pPr>
            <w:r>
              <w:rPr>
                <w:rFonts w:ascii="宋体" w:hAnsi="宋体" w:eastAsia="宋体"/>
                <w:sz w:val="16"/>
              </w:rPr>
              <w:t>新疆维吾尔自治区喀什地区维吾尔医医院</w:t>
            </w:r>
          </w:p>
        </w:tc>
      </w:tr>
      <w:tr w14:paraId="13348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631C6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E5AA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B38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4E4C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1543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DA4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599C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6B758">
            <w:pPr>
              <w:jc w:val="center"/>
            </w:pPr>
            <w:r>
              <w:rPr>
                <w:rFonts w:ascii="宋体" w:hAnsi="宋体" w:eastAsia="宋体"/>
                <w:sz w:val="16"/>
              </w:rPr>
              <w:t>得分</w:t>
            </w:r>
          </w:p>
        </w:tc>
      </w:tr>
      <w:tr w14:paraId="12127D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3491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39F6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CF765">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92F19">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463970">
            <w:pPr>
              <w:jc w:val="center"/>
            </w:pPr>
            <w:r>
              <w:rPr>
                <w:rFonts w:ascii="宋体" w:hAnsi="宋体" w:eastAsia="宋体"/>
                <w:sz w:val="16"/>
              </w:rPr>
              <w:t>397.50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400F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F85B89">
            <w:pPr>
              <w:jc w:val="center"/>
            </w:pPr>
            <w:r>
              <w:rPr>
                <w:rFonts w:ascii="宋体" w:hAnsi="宋体" w:eastAsia="宋体"/>
                <w:sz w:val="16"/>
              </w:rPr>
              <w:t>39.8%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BAB55">
            <w:pPr>
              <w:jc w:val="center"/>
            </w:pPr>
            <w:r>
              <w:rPr>
                <w:rFonts w:ascii="宋体" w:hAnsi="宋体" w:eastAsia="宋体"/>
                <w:sz w:val="16"/>
              </w:rPr>
              <w:t>0.00分</w:t>
            </w:r>
          </w:p>
        </w:tc>
      </w:tr>
      <w:tr w14:paraId="523729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DD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5602F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37A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AB2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C0F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76B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C561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AA97">
            <w:pPr>
              <w:jc w:val="center"/>
            </w:pPr>
            <w:r>
              <w:rPr>
                <w:rFonts w:ascii="宋体" w:hAnsi="宋体" w:eastAsia="宋体"/>
                <w:sz w:val="16"/>
              </w:rPr>
              <w:t>—</w:t>
            </w:r>
          </w:p>
        </w:tc>
      </w:tr>
      <w:tr w14:paraId="793C31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853F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7B26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836E28">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38DC9A">
            <w:pPr>
              <w:jc w:val="center"/>
            </w:pPr>
            <w:r>
              <w:rPr>
                <w:rFonts w:ascii="宋体" w:hAnsi="宋体" w:eastAsia="宋体"/>
                <w:sz w:val="16"/>
              </w:rPr>
              <w:t>1,000.00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0D3A9D">
            <w:pPr>
              <w:jc w:val="center"/>
            </w:pPr>
            <w:r>
              <w:rPr>
                <w:rFonts w:ascii="宋体" w:hAnsi="宋体" w:eastAsia="宋体"/>
                <w:sz w:val="16"/>
              </w:rPr>
              <w:t>397.50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DF3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E8C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F0AB2">
            <w:pPr>
              <w:jc w:val="center"/>
            </w:pPr>
            <w:r>
              <w:rPr>
                <w:rFonts w:ascii="宋体" w:hAnsi="宋体" w:eastAsia="宋体"/>
                <w:sz w:val="16"/>
              </w:rPr>
              <w:t>—</w:t>
            </w:r>
          </w:p>
        </w:tc>
      </w:tr>
      <w:tr w14:paraId="429013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123C8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24E11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36CCE43">
            <w:pPr>
              <w:jc w:val="center"/>
            </w:pPr>
            <w:r>
              <w:rPr>
                <w:rFonts w:ascii="宋体" w:hAnsi="宋体" w:eastAsia="宋体"/>
                <w:sz w:val="16"/>
              </w:rPr>
              <w:t>实际完成情况</w:t>
            </w:r>
          </w:p>
        </w:tc>
      </w:tr>
      <w:tr w14:paraId="7ABC99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016D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253037">
            <w:pPr>
              <w:jc w:val="both"/>
            </w:pPr>
            <w:r>
              <w:rPr>
                <w:rFonts w:ascii="宋体" w:hAnsi="宋体" w:eastAsia="宋体"/>
                <w:sz w:val="16"/>
              </w:rPr>
              <w:t>本项目年度总金额1000万元，主要用于采购系统软件36个共845万元，采购配套硬件1批共70万元，网络安全三级等保评测1次共50万元。机房改造搬迁1次35万元。项目的实施，为提升我院信息化服务能力，更好地为广大人民群众提供优质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483414B">
            <w:pPr>
              <w:jc w:val="both"/>
            </w:pPr>
            <w:r>
              <w:rPr>
                <w:rFonts w:hint="eastAsia" w:ascii="宋体" w:hAnsi="宋体"/>
                <w:sz w:val="16"/>
                <w:lang w:eastAsia="zh-CN"/>
              </w:rPr>
              <w:t>截至</w:t>
            </w:r>
            <w:r>
              <w:rPr>
                <w:rFonts w:ascii="宋体" w:hAnsi="宋体" w:eastAsia="宋体"/>
                <w:sz w:val="16"/>
              </w:rPr>
              <w:t>2024年12月已完成支付智慧医院信息化建设前期费用，购置36个软件系统和配套硬件，正式开始使用和已完成安装部署10个模块，目前26个模块正在安装调试，为提升我院信息化服务能力，进一步提升我院诊断效果。</w:t>
            </w:r>
          </w:p>
        </w:tc>
      </w:tr>
      <w:tr w14:paraId="5FA861F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CF5C4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1A78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5305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845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1D1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304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6CD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69AD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1501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81EB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37E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91FF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EBCCA0">
            <w:pPr>
              <w:jc w:val="center"/>
            </w:pPr>
            <w:r>
              <w:rPr>
                <w:rFonts w:ascii="宋体" w:hAnsi="宋体" w:eastAsia="宋体"/>
                <w:sz w:val="16"/>
              </w:rPr>
              <w:t>偏差原因分析及改进措施</w:t>
            </w:r>
          </w:p>
        </w:tc>
      </w:tr>
      <w:tr w14:paraId="6AAEB8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D6998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3615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BD66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94117">
            <w:pPr>
              <w:jc w:val="center"/>
            </w:pPr>
            <w:r>
              <w:rPr>
                <w:rFonts w:ascii="宋体" w:hAnsi="宋体" w:eastAsia="宋体"/>
                <w:sz w:val="16"/>
              </w:rPr>
              <w:t>软件采购数量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A11C">
            <w:pPr>
              <w:jc w:val="center"/>
            </w:pPr>
            <w:r>
              <w:rPr>
                <w:rFonts w:ascii="宋体" w:hAnsi="宋体" w:eastAsia="宋体"/>
                <w:sz w:val="16"/>
              </w:rPr>
              <w:t>&gt;=36个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417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9018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D5B2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FDB9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329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4988">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8F70A">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D9EFE">
            <w:pPr>
              <w:jc w:val="center"/>
            </w:pPr>
          </w:p>
        </w:tc>
      </w:tr>
      <w:tr w14:paraId="0EBE9F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E4F1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DB54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43A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04572">
            <w:pPr>
              <w:jc w:val="center"/>
            </w:pPr>
            <w:r>
              <w:rPr>
                <w:rFonts w:ascii="宋体" w:hAnsi="宋体" w:eastAsia="宋体"/>
                <w:sz w:val="16"/>
              </w:rPr>
              <w:t>采购配套硬件数量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38F3">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5771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A4D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6EC1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4AD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B1B0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4D20E">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3A9B3">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C24075">
            <w:pPr>
              <w:jc w:val="center"/>
            </w:pPr>
          </w:p>
        </w:tc>
      </w:tr>
      <w:tr w14:paraId="3745AE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9BC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11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F825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5168C">
            <w:pPr>
              <w:jc w:val="center"/>
            </w:pPr>
            <w:r>
              <w:rPr>
                <w:rFonts w:ascii="宋体" w:hAnsi="宋体" w:eastAsia="宋体"/>
                <w:sz w:val="16"/>
              </w:rPr>
              <w:t>网络安全三级等保评测次数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952D7">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4158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5F2F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23E6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3EE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B25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8376D">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CC0B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5FCEB">
            <w:pPr>
              <w:jc w:val="center"/>
            </w:pPr>
            <w:r>
              <w:rPr>
                <w:rFonts w:ascii="宋体" w:hAnsi="宋体" w:eastAsia="宋体"/>
                <w:sz w:val="16"/>
              </w:rPr>
              <w:t>原因：目前测评还未完成。措施：2025年完成等级测评。</w:t>
            </w:r>
          </w:p>
        </w:tc>
      </w:tr>
      <w:tr w14:paraId="524631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5FE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AD4C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29C8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D94E">
            <w:pPr>
              <w:jc w:val="center"/>
            </w:pPr>
            <w:r>
              <w:rPr>
                <w:rFonts w:ascii="宋体" w:hAnsi="宋体" w:eastAsia="宋体"/>
                <w:sz w:val="16"/>
              </w:rPr>
              <w:t>机房改造搬迁次数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8D0A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3AB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A850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18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DC6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50A5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2BD5A">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29D7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112AD">
            <w:pPr>
              <w:jc w:val="center"/>
            </w:pPr>
            <w:r>
              <w:rPr>
                <w:rFonts w:ascii="宋体" w:hAnsi="宋体" w:eastAsia="宋体"/>
                <w:sz w:val="16"/>
              </w:rPr>
              <w:t>原因：因机房改造具体事项还未确定。措施：今后提升预算编制的科学性。</w:t>
            </w:r>
          </w:p>
        </w:tc>
      </w:tr>
      <w:tr w14:paraId="643C9B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D5A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95C0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44B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38354">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D9E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60207">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48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503B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8E98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A13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391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C638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45104">
            <w:pPr>
              <w:jc w:val="center"/>
            </w:pPr>
            <w:r>
              <w:rPr>
                <w:rFonts w:ascii="宋体" w:hAnsi="宋体" w:eastAsia="宋体"/>
                <w:sz w:val="16"/>
              </w:rPr>
              <w:t>原因：软件还未验收。措施：全部安装调试正常后验收。</w:t>
            </w:r>
          </w:p>
        </w:tc>
      </w:tr>
      <w:tr w14:paraId="172A4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888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B4F4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FC7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56574">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7F6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9E06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6FF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51A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05B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59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7E647">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78CB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DF93E">
            <w:pPr>
              <w:jc w:val="center"/>
            </w:pPr>
          </w:p>
        </w:tc>
      </w:tr>
      <w:tr w14:paraId="3FC6F4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EBCC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95A7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31A5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3E31">
            <w:pPr>
              <w:jc w:val="center"/>
            </w:pPr>
            <w:r>
              <w:rPr>
                <w:rFonts w:ascii="宋体" w:hAnsi="宋体" w:eastAsia="宋体"/>
                <w:sz w:val="16"/>
              </w:rPr>
              <w:t>软件采购成本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DCA9C">
            <w:pPr>
              <w:jc w:val="center"/>
            </w:pPr>
            <w:r>
              <w:rPr>
                <w:rFonts w:ascii="宋体" w:hAnsi="宋体" w:eastAsia="宋体"/>
                <w:sz w:val="16"/>
              </w:rPr>
              <w:t>&lt;=845万元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1BF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60B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D379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31B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C843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C8E32">
            <w:pPr>
              <w:jc w:val="center"/>
            </w:pPr>
            <w:r>
              <w:rPr>
                <w:rFonts w:ascii="宋体" w:hAnsi="宋体" w:eastAsia="宋体"/>
                <w:sz w:val="16"/>
              </w:rPr>
              <w:t>=201.6万元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D07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3218F">
            <w:pPr>
              <w:jc w:val="center"/>
            </w:pPr>
            <w:r>
              <w:rPr>
                <w:rFonts w:ascii="宋体" w:hAnsi="宋体" w:eastAsia="宋体"/>
                <w:sz w:val="16"/>
              </w:rPr>
              <w:t>原因：软件还未验收资金已支付部分款项。措施按照合同约定支付。</w:t>
            </w:r>
          </w:p>
        </w:tc>
      </w:tr>
      <w:tr w14:paraId="09374A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08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56B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1E94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490F4">
            <w:pPr>
              <w:jc w:val="center"/>
            </w:pPr>
            <w:r>
              <w:rPr>
                <w:rFonts w:ascii="宋体" w:hAnsi="宋体" w:eastAsia="宋体"/>
                <w:sz w:val="16"/>
              </w:rPr>
              <w:t>配套硬件采购成本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E88F">
            <w:pPr>
              <w:jc w:val="center"/>
            </w:pPr>
            <w:r>
              <w:rPr>
                <w:rFonts w:ascii="宋体" w:hAnsi="宋体" w:eastAsia="宋体"/>
                <w:sz w:val="16"/>
              </w:rPr>
              <w:t>&lt;=70万元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0BAF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8E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D3C1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025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76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B269F">
            <w:pPr>
              <w:jc w:val="center"/>
            </w:pPr>
            <w:r>
              <w:rPr>
                <w:rFonts w:ascii="宋体" w:hAnsi="宋体" w:eastAsia="宋体"/>
                <w:sz w:val="16"/>
              </w:rPr>
              <w:t>=195.9万元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3F8D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4E45">
            <w:pPr>
              <w:jc w:val="center"/>
            </w:pPr>
            <w:r>
              <w:rPr>
                <w:rFonts w:ascii="宋体" w:hAnsi="宋体" w:eastAsia="宋体"/>
                <w:sz w:val="16"/>
              </w:rPr>
              <w:t>原因：软件与硬件一同采购，已包含在支付软件资金中。措施：提升预期目标设置的合理性。</w:t>
            </w:r>
          </w:p>
        </w:tc>
      </w:tr>
      <w:tr w14:paraId="1F987E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939E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C88B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3D82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FB77A">
            <w:pPr>
              <w:jc w:val="center"/>
            </w:pPr>
            <w:r>
              <w:rPr>
                <w:rFonts w:ascii="宋体" w:hAnsi="宋体" w:eastAsia="宋体"/>
                <w:sz w:val="16"/>
              </w:rPr>
              <w:t>网络安全三级等保评测成本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645C">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BFC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66519">
            <w:pPr>
              <w:jc w:val="center"/>
            </w:pPr>
            <w:r>
              <w:rPr>
                <w:rFonts w:ascii="宋体" w:hAnsi="宋体" w:eastAsia="宋体"/>
                <w:sz w:val="16"/>
              </w:rPr>
              <w:t>87.1万元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3E16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06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138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9DA4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AD0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3D443">
            <w:pPr>
              <w:jc w:val="center"/>
            </w:pPr>
            <w:r>
              <w:rPr>
                <w:rFonts w:ascii="宋体" w:hAnsi="宋体" w:eastAsia="宋体"/>
                <w:sz w:val="16"/>
              </w:rPr>
              <w:t>原因：测评还未完成未验收，资金不能支付。措施：按照合同约定支付资金。</w:t>
            </w:r>
          </w:p>
        </w:tc>
      </w:tr>
      <w:tr w14:paraId="1CB215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B31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A6B8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3D63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A85E">
            <w:pPr>
              <w:jc w:val="center"/>
            </w:pPr>
            <w:r>
              <w:rPr>
                <w:rFonts w:ascii="宋体" w:hAnsi="宋体" w:eastAsia="宋体"/>
                <w:sz w:val="16"/>
              </w:rPr>
              <w:t>机房改造搬迁成本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B281A">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5565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8E5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EAE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4284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82FF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9D57A">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472D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D58C8">
            <w:pPr>
              <w:jc w:val="center"/>
            </w:pPr>
            <w:r>
              <w:rPr>
                <w:rFonts w:ascii="宋体" w:hAnsi="宋体" w:eastAsia="宋体"/>
                <w:sz w:val="16"/>
              </w:rPr>
              <w:t>原因：因机房改造具体事项还未确定。措施：今后提升预算编制的科学性。</w:t>
            </w:r>
          </w:p>
        </w:tc>
      </w:tr>
      <w:tr w14:paraId="6D2DD7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C4C7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D263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F02D1">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ED17">
            <w:pPr>
              <w:jc w:val="center"/>
            </w:pPr>
            <w:r>
              <w:rPr>
                <w:rFonts w:ascii="宋体" w:hAnsi="宋体" w:eastAsia="宋体"/>
                <w:sz w:val="16"/>
              </w:rPr>
              <w:t>设备利用率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DB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990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890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B9E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02AC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2FC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7AED6">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E1A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0E397">
            <w:pPr>
              <w:jc w:val="center"/>
            </w:pPr>
            <w:r>
              <w:rPr>
                <w:rFonts w:ascii="宋体" w:hAnsi="宋体" w:eastAsia="宋体"/>
                <w:sz w:val="16"/>
              </w:rPr>
              <w:t>原因：软件还未安装调制完毕。措施：验收上线后达到预期目标，</w:t>
            </w:r>
          </w:p>
        </w:tc>
      </w:tr>
      <w:tr w14:paraId="1DD93E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2B5A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2EE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DFFC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0BEF">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1897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D9F0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480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E1D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F29E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C662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456D5">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F8A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1BAE6">
            <w:pPr>
              <w:jc w:val="center"/>
            </w:pPr>
            <w:r>
              <w:rPr>
                <w:rFonts w:ascii="宋体" w:hAnsi="宋体" w:eastAsia="宋体"/>
                <w:sz w:val="16"/>
              </w:rPr>
              <w:t>原因：软件还未上线，无法开展满意度调查。措施：上线后开展满意度调查。</w:t>
            </w:r>
          </w:p>
        </w:tc>
      </w:tr>
      <w:tr w14:paraId="364425F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F3D54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617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BB6C7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36C8E">
            <w:pPr>
              <w:jc w:val="center"/>
            </w:pPr>
            <w:r>
              <w:rPr>
                <w:rFonts w:ascii="宋体" w:hAnsi="宋体" w:eastAsia="宋体"/>
                <w:sz w:val="16"/>
              </w:rPr>
              <w:t>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8B55D08"/>
        </w:tc>
      </w:tr>
    </w:tbl>
    <w:p w14:paraId="623F7F0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118914DC">
        <w:tblPrEx>
          <w:tblCellMar>
            <w:top w:w="0" w:type="dxa"/>
            <w:left w:w="108" w:type="dxa"/>
            <w:bottom w:w="0" w:type="dxa"/>
            <w:right w:w="108" w:type="dxa"/>
          </w:tblCellMar>
        </w:tblPrEx>
        <w:tc>
          <w:tcPr>
            <w:tcW w:w="8848" w:type="dxa"/>
            <w:gridSpan w:val="14"/>
            <w:vAlign w:val="center"/>
          </w:tcPr>
          <w:p w14:paraId="3C1B2F53">
            <w:pPr>
              <w:jc w:val="center"/>
            </w:pPr>
            <w:r>
              <w:rPr>
                <w:rFonts w:ascii="宋体" w:hAnsi="宋体" w:eastAsia="宋体"/>
                <w:sz w:val="24"/>
              </w:rPr>
              <w:t>项目支出绩效自评表</w:t>
            </w:r>
          </w:p>
        </w:tc>
      </w:tr>
      <w:tr w14:paraId="6C623A84">
        <w:tblPrEx>
          <w:tblCellMar>
            <w:top w:w="0" w:type="dxa"/>
            <w:left w:w="108" w:type="dxa"/>
            <w:bottom w:w="0" w:type="dxa"/>
            <w:right w:w="108" w:type="dxa"/>
          </w:tblCellMar>
        </w:tblPrEx>
        <w:tc>
          <w:tcPr>
            <w:tcW w:w="8848" w:type="dxa"/>
            <w:gridSpan w:val="14"/>
            <w:vAlign w:val="center"/>
          </w:tcPr>
          <w:p w14:paraId="12877D59">
            <w:pPr>
              <w:jc w:val="center"/>
            </w:pPr>
            <w:r>
              <w:rPr>
                <w:rFonts w:ascii="宋体" w:hAnsi="宋体" w:eastAsia="宋体"/>
                <w:sz w:val="24"/>
              </w:rPr>
              <w:t>(2024年度)</w:t>
            </w:r>
          </w:p>
        </w:tc>
      </w:tr>
      <w:tr w14:paraId="214DEC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1A4D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2388693">
            <w:pPr>
              <w:jc w:val="center"/>
            </w:pPr>
            <w:r>
              <w:rPr>
                <w:rFonts w:ascii="宋体" w:hAnsi="宋体" w:eastAsia="宋体"/>
                <w:sz w:val="16"/>
              </w:rPr>
              <w:t>2024年度急诊科设备采购项目</w:t>
            </w:r>
          </w:p>
        </w:tc>
      </w:tr>
      <w:tr w14:paraId="3472D8B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37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E82B8E">
            <w:pPr>
              <w:jc w:val="center"/>
            </w:pPr>
            <w:r>
              <w:rPr>
                <w:rFonts w:ascii="宋体" w:hAnsi="宋体" w:eastAsia="宋体"/>
                <w:sz w:val="16"/>
              </w:rPr>
              <w:t>喀什地区维吾尔医医院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4CE4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59F9F2">
            <w:pPr>
              <w:jc w:val="center"/>
            </w:pPr>
            <w:r>
              <w:rPr>
                <w:rFonts w:ascii="宋体" w:hAnsi="宋体" w:eastAsia="宋体"/>
                <w:sz w:val="16"/>
              </w:rPr>
              <w:t>新疆维吾尔自治区喀什地区维吾尔医医院</w:t>
            </w:r>
          </w:p>
        </w:tc>
      </w:tr>
      <w:tr w14:paraId="7393C0D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49A5D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B5679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60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346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E45B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8493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9178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18C3A">
            <w:pPr>
              <w:jc w:val="center"/>
            </w:pPr>
            <w:r>
              <w:rPr>
                <w:rFonts w:ascii="宋体" w:hAnsi="宋体" w:eastAsia="宋体"/>
                <w:sz w:val="16"/>
              </w:rPr>
              <w:t>得分</w:t>
            </w:r>
          </w:p>
        </w:tc>
      </w:tr>
      <w:tr w14:paraId="182601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984CA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0E6A4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61CA6">
            <w:pPr>
              <w:jc w:val="center"/>
            </w:pPr>
            <w:r>
              <w:rPr>
                <w:rFonts w:ascii="宋体" w:hAnsi="宋体" w:eastAsia="宋体"/>
                <w:sz w:val="16"/>
              </w:rPr>
              <w:t>299.00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26C459">
            <w:pPr>
              <w:jc w:val="center"/>
            </w:pPr>
            <w:r>
              <w:rPr>
                <w:rFonts w:ascii="宋体" w:hAnsi="宋体" w:eastAsia="宋体"/>
                <w:sz w:val="16"/>
              </w:rPr>
              <w:t>299.00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3ADF1A">
            <w:pPr>
              <w:jc w:val="center"/>
            </w:pPr>
            <w:r>
              <w:rPr>
                <w:rFonts w:ascii="宋体" w:hAnsi="宋体" w:eastAsia="宋体"/>
                <w:sz w:val="16"/>
              </w:rPr>
              <w:t>207.83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455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4B187B">
            <w:pPr>
              <w:jc w:val="center"/>
            </w:pPr>
            <w:r>
              <w:rPr>
                <w:rFonts w:ascii="宋体" w:hAnsi="宋体" w:eastAsia="宋体"/>
                <w:sz w:val="16"/>
              </w:rPr>
              <w:t>69.5%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05612">
            <w:pPr>
              <w:jc w:val="center"/>
            </w:pPr>
            <w:r>
              <w:rPr>
                <w:rFonts w:ascii="宋体" w:hAnsi="宋体" w:eastAsia="宋体"/>
                <w:sz w:val="16"/>
              </w:rPr>
              <w:t>2.38分</w:t>
            </w:r>
          </w:p>
        </w:tc>
      </w:tr>
      <w:tr w14:paraId="7CCF34F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5BEB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F6EA82">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67DF0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99F9C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0F1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4846B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B3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8AA14">
            <w:pPr>
              <w:jc w:val="center"/>
            </w:pPr>
            <w:r>
              <w:rPr>
                <w:rFonts w:ascii="宋体" w:hAnsi="宋体" w:eastAsia="宋体"/>
                <w:sz w:val="16"/>
              </w:rPr>
              <w:t>—</w:t>
            </w:r>
          </w:p>
        </w:tc>
      </w:tr>
      <w:tr w14:paraId="3545A4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D5F1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7420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AAB63">
            <w:pPr>
              <w:jc w:val="center"/>
            </w:pPr>
            <w:r>
              <w:rPr>
                <w:rFonts w:ascii="宋体" w:hAnsi="宋体" w:eastAsia="宋体"/>
                <w:sz w:val="16"/>
              </w:rPr>
              <w:t>299.00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C7454">
            <w:pPr>
              <w:jc w:val="center"/>
            </w:pPr>
            <w:r>
              <w:rPr>
                <w:rFonts w:ascii="宋体" w:hAnsi="宋体" w:eastAsia="宋体"/>
                <w:sz w:val="16"/>
              </w:rPr>
              <w:t>299.00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259C7">
            <w:pPr>
              <w:jc w:val="center"/>
            </w:pPr>
            <w:r>
              <w:rPr>
                <w:rFonts w:ascii="宋体" w:hAnsi="宋体" w:eastAsia="宋体"/>
                <w:sz w:val="16"/>
              </w:rPr>
              <w:t>207.83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DF72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243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99450">
            <w:pPr>
              <w:jc w:val="center"/>
            </w:pPr>
            <w:r>
              <w:rPr>
                <w:rFonts w:ascii="宋体" w:hAnsi="宋体" w:eastAsia="宋体"/>
                <w:sz w:val="16"/>
              </w:rPr>
              <w:t>—</w:t>
            </w:r>
          </w:p>
        </w:tc>
      </w:tr>
      <w:tr w14:paraId="0B36B19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7B455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62E0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9DB520">
            <w:pPr>
              <w:jc w:val="center"/>
            </w:pPr>
            <w:r>
              <w:rPr>
                <w:rFonts w:ascii="宋体" w:hAnsi="宋体" w:eastAsia="宋体"/>
                <w:sz w:val="16"/>
              </w:rPr>
              <w:t>实际完成情况</w:t>
            </w:r>
          </w:p>
        </w:tc>
      </w:tr>
      <w:tr w14:paraId="4353A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CDBA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2AF396">
            <w:pPr>
              <w:jc w:val="both"/>
            </w:pPr>
            <w:r>
              <w:rPr>
                <w:rFonts w:ascii="宋体" w:hAnsi="宋体" w:eastAsia="宋体"/>
                <w:sz w:val="16"/>
              </w:rPr>
              <w:t>本项目年度总金额299万元，主要用于采购医疗专用设备15个共计299万元，为满足不断增强的广大人民群众健康服务需求，满足广大患者的诊治需求，提升我院急诊急救能力，加快诊治效率，提高诊疗准确率，委托宣传服务1次，进一步扩大医院影响力持续提升医院社会效益，提升医院综合服务能力，提高住院诊疗患者满意度，促进我院事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09F7E09">
            <w:pPr>
              <w:jc w:val="both"/>
            </w:pPr>
            <w:r>
              <w:rPr>
                <w:rFonts w:hint="eastAsia" w:ascii="宋体" w:hAnsi="宋体"/>
                <w:sz w:val="16"/>
                <w:lang w:eastAsia="zh-CN"/>
              </w:rPr>
              <w:t>截至</w:t>
            </w:r>
            <w:r>
              <w:rPr>
                <w:rFonts w:ascii="宋体" w:hAnsi="宋体" w:eastAsia="宋体"/>
                <w:sz w:val="16"/>
              </w:rPr>
              <w:t>2024年12月，已完成采购16台医疗专用设备，已完成验收并支付部分设备款，委托第三方机构开展宣传服务，进一步提升我院急诊急救能力，加快诊治效率，进一步扩大医院影响力持续提升医院社会效益。</w:t>
            </w:r>
          </w:p>
        </w:tc>
      </w:tr>
      <w:tr w14:paraId="6EE485D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2A62F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821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A045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EFD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E24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51D1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E6E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4F8E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D50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930B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2E40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BB10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2C79">
            <w:pPr>
              <w:jc w:val="center"/>
            </w:pPr>
            <w:r>
              <w:rPr>
                <w:rFonts w:ascii="宋体" w:hAnsi="宋体" w:eastAsia="宋体"/>
                <w:sz w:val="16"/>
              </w:rPr>
              <w:t>偏差原因分析及改进措施</w:t>
            </w:r>
          </w:p>
        </w:tc>
      </w:tr>
      <w:tr w14:paraId="049E438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191D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C750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28EA4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37CE6">
            <w:pPr>
              <w:jc w:val="center"/>
            </w:pPr>
            <w:r>
              <w:rPr>
                <w:rFonts w:ascii="宋体" w:hAnsi="宋体" w:eastAsia="宋体"/>
                <w:sz w:val="16"/>
              </w:rPr>
              <w:t>医疗设备购置数量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86AA1">
            <w:pPr>
              <w:jc w:val="center"/>
            </w:pPr>
            <w:r>
              <w:rPr>
                <w:rFonts w:ascii="宋体" w:hAnsi="宋体" w:eastAsia="宋体"/>
                <w:sz w:val="16"/>
              </w:rPr>
              <w:t>&gt;=15台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024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470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66E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B0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773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14D28">
            <w:pPr>
              <w:jc w:val="center"/>
            </w:pPr>
            <w:r>
              <w:rPr>
                <w:rFonts w:ascii="宋体" w:hAnsi="宋体" w:eastAsia="宋体"/>
                <w:sz w:val="16"/>
              </w:rPr>
              <w:t>=16台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A2F1">
            <w:pPr>
              <w:jc w:val="center"/>
            </w:pPr>
            <w:r>
              <w:rPr>
                <w:rFonts w:ascii="宋体" w:hAnsi="宋体" w:eastAsia="宋体"/>
                <w:sz w:val="16"/>
              </w:rPr>
              <w:t>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5AC26F">
            <w:pPr>
              <w:jc w:val="center"/>
            </w:pPr>
            <w:r>
              <w:rPr>
                <w:rFonts w:ascii="宋体" w:hAnsi="宋体" w:eastAsia="宋体"/>
                <w:sz w:val="16"/>
              </w:rPr>
              <w:t>原因：原计划购置15台设备，因计划变更且未来得及调整绩效目标。措施：今后及时调整绩效目标。</w:t>
            </w:r>
          </w:p>
        </w:tc>
      </w:tr>
      <w:tr w14:paraId="661BF8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01C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91E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195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24350">
            <w:pPr>
              <w:jc w:val="center"/>
            </w:pPr>
            <w:r>
              <w:rPr>
                <w:rFonts w:ascii="宋体" w:hAnsi="宋体" w:eastAsia="宋体"/>
                <w:sz w:val="16"/>
              </w:rPr>
              <w:t>宣传服务委托次数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5FF6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176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A19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9B1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04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2B44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1740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253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3A2490">
            <w:pPr>
              <w:jc w:val="center"/>
            </w:pPr>
          </w:p>
        </w:tc>
      </w:tr>
      <w:tr w14:paraId="28345A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A165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446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9FD6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19E5A">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3A3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67A7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23AB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BB1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00C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48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AE7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1CB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73255C">
            <w:pPr>
              <w:jc w:val="center"/>
            </w:pPr>
          </w:p>
        </w:tc>
      </w:tr>
      <w:tr w14:paraId="6BEF3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E0B5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386F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831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C89F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2AFFE">
            <w:pPr>
              <w:jc w:val="center"/>
            </w:pPr>
            <w:r>
              <w:rPr>
                <w:rFonts w:ascii="宋体" w:hAnsi="宋体" w:eastAsia="宋体"/>
                <w:sz w:val="16"/>
              </w:rPr>
              <w:t>=2024年7月31日前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2FF0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114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022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DD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CDC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B15B4">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B07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F6771">
            <w:pPr>
              <w:jc w:val="center"/>
            </w:pPr>
          </w:p>
        </w:tc>
      </w:tr>
      <w:tr w14:paraId="7133E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62C4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FCA81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92991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36DFD">
            <w:pPr>
              <w:jc w:val="center"/>
            </w:pPr>
            <w:r>
              <w:rPr>
                <w:rFonts w:ascii="宋体" w:hAnsi="宋体" w:eastAsia="宋体"/>
                <w:sz w:val="16"/>
              </w:rPr>
              <w:t>医疗设备购置成本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4DD3E">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F8F9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A4C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E79F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7AF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6ABB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C7CF">
            <w:pPr>
              <w:jc w:val="center"/>
            </w:pPr>
            <w:r>
              <w:rPr>
                <w:rFonts w:ascii="宋体" w:hAnsi="宋体" w:eastAsia="宋体"/>
                <w:sz w:val="16"/>
              </w:rPr>
              <w:t>=191.83万元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5B01C">
            <w:pPr>
              <w:jc w:val="center"/>
            </w:pPr>
            <w:r>
              <w:rPr>
                <w:rFonts w:ascii="宋体" w:hAnsi="宋体" w:eastAsia="宋体"/>
                <w:sz w:val="16"/>
              </w:rPr>
              <w:t>4.18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CC2A1">
            <w:pPr>
              <w:jc w:val="center"/>
            </w:pPr>
            <w:r>
              <w:rPr>
                <w:rFonts w:ascii="宋体" w:hAnsi="宋体" w:eastAsia="宋体"/>
                <w:sz w:val="16"/>
              </w:rPr>
              <w:t>原因：按照合同约定支付，验收完成后支付其余资金。措施：验收完成后按约定支付。</w:t>
            </w:r>
          </w:p>
        </w:tc>
      </w:tr>
      <w:tr w14:paraId="017634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AD3B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3565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E3138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9F7CC">
            <w:pPr>
              <w:jc w:val="center"/>
            </w:pPr>
            <w:r>
              <w:rPr>
                <w:rFonts w:ascii="宋体" w:hAnsi="宋体" w:eastAsia="宋体"/>
                <w:sz w:val="16"/>
              </w:rPr>
              <w:t>宣传服务成本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8B5772">
            <w:pPr>
              <w:jc w:val="center"/>
            </w:pPr>
            <w:r>
              <w:rPr>
                <w:rFonts w:ascii="宋体" w:hAnsi="宋体" w:eastAsia="宋体"/>
                <w:sz w:val="16"/>
              </w:rPr>
              <w:t>&lt;=49万元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F5BD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B9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9BA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DDA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C401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D98B">
            <w:pPr>
              <w:jc w:val="center"/>
            </w:pPr>
            <w:r>
              <w:rPr>
                <w:rFonts w:ascii="宋体" w:hAnsi="宋体" w:eastAsia="宋体"/>
                <w:sz w:val="16"/>
              </w:rPr>
              <w:t>=16万元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12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9BB7D">
            <w:pPr>
              <w:jc w:val="center"/>
            </w:pPr>
            <w:r>
              <w:rPr>
                <w:rFonts w:ascii="宋体" w:hAnsi="宋体" w:eastAsia="宋体"/>
                <w:sz w:val="16"/>
              </w:rPr>
              <w:t>原因：本项目与健康宝签订合同，按照阶段性任务支付资金。措施：验收完成后按约定支付。</w:t>
            </w:r>
          </w:p>
        </w:tc>
      </w:tr>
      <w:tr w14:paraId="549819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244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1AC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D4E0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5F7FE">
            <w:pPr>
              <w:jc w:val="center"/>
            </w:pPr>
            <w:r>
              <w:rPr>
                <w:rFonts w:ascii="宋体" w:hAnsi="宋体" w:eastAsia="宋体"/>
                <w:sz w:val="16"/>
              </w:rPr>
              <w:t>提高急诊科诊断治疗能力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92BF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D86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AE4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E2B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8AA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A38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132D3">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CD75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A78C0">
            <w:pPr>
              <w:jc w:val="center"/>
            </w:pPr>
            <w:r>
              <w:rPr>
                <w:rFonts w:ascii="宋体" w:hAnsi="宋体" w:eastAsia="宋体"/>
                <w:sz w:val="16"/>
              </w:rPr>
              <w:t>原因：部分设备还未启用，还未见效益。措施：启用后提升诊断能力。</w:t>
            </w:r>
          </w:p>
        </w:tc>
      </w:tr>
      <w:tr w14:paraId="7E9A5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EAE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BEED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A741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0266">
            <w:pPr>
              <w:jc w:val="center"/>
            </w:pPr>
            <w:r>
              <w:rPr>
                <w:rFonts w:ascii="宋体" w:hAnsi="宋体" w:eastAsia="宋体"/>
                <w:sz w:val="16"/>
              </w:rPr>
              <w:t>设备使用人员满意度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E9DE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15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A828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1CC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55E7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9FD2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F28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0D69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43886">
            <w:pPr>
              <w:jc w:val="center"/>
            </w:pPr>
            <w:r>
              <w:rPr>
                <w:rFonts w:ascii="宋体" w:hAnsi="宋体" w:eastAsia="宋体"/>
                <w:sz w:val="16"/>
              </w:rPr>
              <w:t>原因：本项目采购设备已验收</w:t>
            </w:r>
            <w:r>
              <w:rPr>
                <w:rFonts w:hint="eastAsia" w:ascii="宋体" w:hAnsi="宋体"/>
                <w:sz w:val="16"/>
                <w:lang w:eastAsia="zh-CN"/>
              </w:rPr>
              <w:t>但</w:t>
            </w:r>
            <w:r>
              <w:rPr>
                <w:rFonts w:ascii="宋体" w:hAnsi="宋体" w:eastAsia="宋体"/>
                <w:sz w:val="16"/>
              </w:rPr>
              <w:t>还未投入使用，无法开展满意度调查。措施：正式投入使用后，开展满意度调查</w:t>
            </w:r>
          </w:p>
        </w:tc>
      </w:tr>
      <w:tr w14:paraId="6C4B30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AB047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0BFA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255EE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9A790">
            <w:pPr>
              <w:jc w:val="center"/>
            </w:pPr>
            <w:r>
              <w:rPr>
                <w:rFonts w:ascii="宋体" w:hAnsi="宋体" w:eastAsia="宋体"/>
                <w:sz w:val="16"/>
              </w:rPr>
              <w:t>65.89分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7BC7B3B"/>
        </w:tc>
      </w:tr>
    </w:tbl>
    <w:p w14:paraId="6402083E">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856"/>
        <w:gridCol w:w="616"/>
        <w:gridCol w:w="631"/>
        <w:gridCol w:w="621"/>
        <w:gridCol w:w="616"/>
        <w:gridCol w:w="616"/>
        <w:gridCol w:w="776"/>
        <w:gridCol w:w="631"/>
        <w:gridCol w:w="596"/>
        <w:gridCol w:w="627"/>
      </w:tblGrid>
      <w:tr w14:paraId="339B7B85">
        <w:tblPrEx>
          <w:tblCellMar>
            <w:top w:w="0" w:type="dxa"/>
            <w:left w:w="108" w:type="dxa"/>
            <w:bottom w:w="0" w:type="dxa"/>
            <w:right w:w="108" w:type="dxa"/>
          </w:tblCellMar>
        </w:tblPrEx>
        <w:tc>
          <w:tcPr>
            <w:tcW w:w="8848" w:type="dxa"/>
            <w:gridSpan w:val="14"/>
            <w:vAlign w:val="center"/>
          </w:tcPr>
          <w:p w14:paraId="2A3677F4">
            <w:pPr>
              <w:jc w:val="center"/>
            </w:pPr>
            <w:r>
              <w:rPr>
                <w:rFonts w:ascii="宋体" w:hAnsi="宋体" w:eastAsia="宋体"/>
                <w:sz w:val="24"/>
              </w:rPr>
              <w:t>项目支出绩效自评表</w:t>
            </w:r>
          </w:p>
        </w:tc>
      </w:tr>
      <w:tr w14:paraId="3B6BF30E">
        <w:tblPrEx>
          <w:tblCellMar>
            <w:top w:w="0" w:type="dxa"/>
            <w:left w:w="108" w:type="dxa"/>
            <w:bottom w:w="0" w:type="dxa"/>
            <w:right w:w="108" w:type="dxa"/>
          </w:tblCellMar>
        </w:tblPrEx>
        <w:tc>
          <w:tcPr>
            <w:tcW w:w="8848" w:type="dxa"/>
            <w:gridSpan w:val="14"/>
            <w:vAlign w:val="center"/>
          </w:tcPr>
          <w:p w14:paraId="6A16BE12">
            <w:pPr>
              <w:jc w:val="center"/>
            </w:pPr>
            <w:r>
              <w:rPr>
                <w:rFonts w:ascii="宋体" w:hAnsi="宋体" w:eastAsia="宋体"/>
                <w:sz w:val="24"/>
              </w:rPr>
              <w:t>(2024年度)</w:t>
            </w:r>
          </w:p>
        </w:tc>
      </w:tr>
      <w:tr w14:paraId="1D69C6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2246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E47F7C">
            <w:pPr>
              <w:jc w:val="center"/>
            </w:pPr>
            <w:r>
              <w:rPr>
                <w:rFonts w:ascii="宋体" w:hAnsi="宋体" w:eastAsia="宋体"/>
                <w:sz w:val="16"/>
              </w:rPr>
              <w:t>2024年度设备采购项目</w:t>
            </w:r>
          </w:p>
        </w:tc>
      </w:tr>
      <w:tr w14:paraId="32765D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26C7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FF1F3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701B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2960FE3">
            <w:pPr>
              <w:jc w:val="center"/>
            </w:pPr>
            <w:r>
              <w:rPr>
                <w:rFonts w:ascii="宋体" w:hAnsi="宋体" w:eastAsia="宋体"/>
                <w:sz w:val="16"/>
              </w:rPr>
              <w:t>新疆维吾尔自治区喀什地区维吾尔医医院</w:t>
            </w:r>
          </w:p>
        </w:tc>
      </w:tr>
      <w:tr w14:paraId="7E4DA39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DF566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00C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80551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273E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76CA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F51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D1CD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B2B1">
            <w:pPr>
              <w:jc w:val="center"/>
            </w:pPr>
            <w:r>
              <w:rPr>
                <w:rFonts w:ascii="宋体" w:hAnsi="宋体" w:eastAsia="宋体"/>
                <w:sz w:val="16"/>
              </w:rPr>
              <w:t>得分</w:t>
            </w:r>
          </w:p>
        </w:tc>
      </w:tr>
      <w:tr w14:paraId="445884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8826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B4C5">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A29D38">
            <w:pPr>
              <w:jc w:val="center"/>
            </w:pPr>
            <w:r>
              <w:rPr>
                <w:rFonts w:ascii="宋体" w:hAnsi="宋体" w:eastAsia="宋体"/>
                <w:sz w:val="16"/>
              </w:rPr>
              <w:t>984.59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68579">
            <w:pPr>
              <w:jc w:val="center"/>
            </w:pPr>
            <w:r>
              <w:rPr>
                <w:rFonts w:ascii="宋体" w:hAnsi="宋体" w:eastAsia="宋体"/>
                <w:sz w:val="16"/>
              </w:rPr>
              <w:t>984.59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6AEF9">
            <w:pPr>
              <w:jc w:val="center"/>
            </w:pPr>
            <w:r>
              <w:rPr>
                <w:rFonts w:ascii="宋体" w:hAnsi="宋体" w:eastAsia="宋体"/>
                <w:sz w:val="16"/>
              </w:rPr>
              <w:t>264.29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FA66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4B17C">
            <w:pPr>
              <w:jc w:val="center"/>
            </w:pPr>
            <w:r>
              <w:rPr>
                <w:rFonts w:ascii="宋体" w:hAnsi="宋体" w:eastAsia="宋体"/>
                <w:sz w:val="16"/>
              </w:rPr>
              <w:t>26.8%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59725">
            <w:pPr>
              <w:jc w:val="center"/>
            </w:pPr>
            <w:r>
              <w:rPr>
                <w:rFonts w:ascii="宋体" w:hAnsi="宋体" w:eastAsia="宋体"/>
                <w:sz w:val="16"/>
              </w:rPr>
              <w:t>0.00分</w:t>
            </w:r>
          </w:p>
        </w:tc>
      </w:tr>
      <w:tr w14:paraId="3ECB05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8AC2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973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57D34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4D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C86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AF0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82A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EF38">
            <w:pPr>
              <w:jc w:val="center"/>
            </w:pPr>
            <w:r>
              <w:rPr>
                <w:rFonts w:ascii="宋体" w:hAnsi="宋体" w:eastAsia="宋体"/>
                <w:sz w:val="16"/>
              </w:rPr>
              <w:t>—</w:t>
            </w:r>
          </w:p>
        </w:tc>
      </w:tr>
      <w:tr w14:paraId="0CD5A0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58F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40BBA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C254C">
            <w:pPr>
              <w:jc w:val="center"/>
            </w:pPr>
            <w:r>
              <w:rPr>
                <w:rFonts w:ascii="宋体" w:hAnsi="宋体" w:eastAsia="宋体"/>
                <w:sz w:val="16"/>
              </w:rPr>
              <w:t>984.59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81D8">
            <w:pPr>
              <w:jc w:val="center"/>
            </w:pPr>
            <w:r>
              <w:rPr>
                <w:rFonts w:ascii="宋体" w:hAnsi="宋体" w:eastAsia="宋体"/>
                <w:sz w:val="16"/>
              </w:rPr>
              <w:t>984.59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E47655">
            <w:pPr>
              <w:jc w:val="center"/>
            </w:pPr>
            <w:r>
              <w:rPr>
                <w:rFonts w:ascii="宋体" w:hAnsi="宋体" w:eastAsia="宋体"/>
                <w:sz w:val="16"/>
              </w:rPr>
              <w:t>264.29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69AC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979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0D1D">
            <w:pPr>
              <w:jc w:val="center"/>
            </w:pPr>
            <w:r>
              <w:rPr>
                <w:rFonts w:ascii="宋体" w:hAnsi="宋体" w:eastAsia="宋体"/>
                <w:sz w:val="16"/>
              </w:rPr>
              <w:t>—</w:t>
            </w:r>
          </w:p>
        </w:tc>
      </w:tr>
      <w:tr w14:paraId="62A05D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549A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FF48F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8EF6B3">
            <w:pPr>
              <w:jc w:val="center"/>
            </w:pPr>
            <w:r>
              <w:rPr>
                <w:rFonts w:ascii="宋体" w:hAnsi="宋体" w:eastAsia="宋体"/>
                <w:sz w:val="16"/>
              </w:rPr>
              <w:t>实际完成情况</w:t>
            </w:r>
          </w:p>
        </w:tc>
      </w:tr>
      <w:tr w14:paraId="7EDC37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A3F5C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63B3066">
            <w:pPr>
              <w:jc w:val="both"/>
            </w:pPr>
            <w:r>
              <w:rPr>
                <w:rFonts w:ascii="宋体" w:hAnsi="宋体" w:eastAsia="宋体"/>
                <w:sz w:val="16"/>
              </w:rPr>
              <w:t>本项目年度总金额984.59万元，主要用于采购医疗专用设备74个共计933.24万元；家具用具71个共计7.55万元；办公电子设备115个43.8万元，项目的实施，为满足不断增强的广大人民群众健康服务需求，满足广大患者的诊治需求，加快诊治效率，提高诊疗准确率，开展新医疗项目，缓解“看病难”，为提升医院综合服务能力，在项目实施过程中提高资金使用效益为原则，提高住院诊疗患者满意度，促进我院事业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3EE540">
            <w:pPr>
              <w:jc w:val="both"/>
            </w:pPr>
            <w:r>
              <w:rPr>
                <w:rFonts w:hint="eastAsia" w:ascii="宋体" w:hAnsi="宋体"/>
                <w:sz w:val="16"/>
                <w:lang w:eastAsia="zh-CN"/>
              </w:rPr>
              <w:t>截至</w:t>
            </w:r>
            <w:r>
              <w:rPr>
                <w:rFonts w:ascii="宋体" w:hAnsi="宋体" w:eastAsia="宋体"/>
                <w:sz w:val="16"/>
              </w:rPr>
              <w:t>2024年12月，已完成采购医疗设备8个合计248.5万元，采购办公电子设备32个合计10.99万元，采购办公家具用具46个合计4.8万元，进一步提升我院诊疗效率，提升我院诊断准确率。</w:t>
            </w:r>
          </w:p>
        </w:tc>
      </w:tr>
      <w:tr w14:paraId="428A14F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F63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B05D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E70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7C3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CCE8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8E9F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D8CC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79F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A0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FD5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AC63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B247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A9D20">
            <w:pPr>
              <w:jc w:val="center"/>
            </w:pPr>
            <w:r>
              <w:rPr>
                <w:rFonts w:ascii="宋体" w:hAnsi="宋体" w:eastAsia="宋体"/>
                <w:sz w:val="16"/>
              </w:rPr>
              <w:t>偏差原因分析及改进措施</w:t>
            </w:r>
          </w:p>
        </w:tc>
      </w:tr>
      <w:tr w14:paraId="2DDCB8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5C6B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CE7B8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46BAE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ED20E">
            <w:pPr>
              <w:jc w:val="center"/>
            </w:pPr>
            <w:r>
              <w:rPr>
                <w:rFonts w:ascii="宋体" w:hAnsi="宋体" w:eastAsia="宋体"/>
                <w:sz w:val="16"/>
              </w:rPr>
              <w:t>购置医疗专用设备数量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FC44A">
            <w:pPr>
              <w:jc w:val="center"/>
            </w:pPr>
            <w:r>
              <w:rPr>
                <w:rFonts w:ascii="宋体" w:hAnsi="宋体" w:eastAsia="宋体"/>
                <w:sz w:val="16"/>
              </w:rPr>
              <w:t>&gt;=74个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273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A6B9F">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5BEF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537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448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92BA">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AE58D">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1C41C5">
            <w:pPr>
              <w:jc w:val="center"/>
            </w:pPr>
            <w:r>
              <w:rPr>
                <w:rFonts w:ascii="宋体" w:hAnsi="宋体" w:eastAsia="宋体"/>
                <w:sz w:val="16"/>
              </w:rPr>
              <w:t>原因：上年度采购设备资金在本年度支付，本项目采购的设备采购计划申请较晚。措施：提前开展招采任务。</w:t>
            </w:r>
          </w:p>
        </w:tc>
      </w:tr>
      <w:tr w14:paraId="0F37A3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359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99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413F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CE784">
            <w:pPr>
              <w:jc w:val="center"/>
            </w:pPr>
            <w:r>
              <w:rPr>
                <w:rFonts w:ascii="宋体" w:hAnsi="宋体" w:eastAsia="宋体"/>
                <w:sz w:val="16"/>
              </w:rPr>
              <w:t>购置办公电子设备数量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FD696">
            <w:pPr>
              <w:jc w:val="center"/>
            </w:pPr>
            <w:r>
              <w:rPr>
                <w:rFonts w:ascii="宋体" w:hAnsi="宋体" w:eastAsia="宋体"/>
                <w:sz w:val="16"/>
              </w:rPr>
              <w:t>&gt;=115个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78C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4170">
            <w:pPr>
              <w:jc w:val="center"/>
            </w:pPr>
            <w:r>
              <w:rPr>
                <w:rFonts w:ascii="宋体" w:hAnsi="宋体" w:eastAsia="宋体"/>
                <w:sz w:val="16"/>
              </w:rPr>
              <w:t>50个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435D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D1AA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0E5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580EC">
            <w:pPr>
              <w:jc w:val="center"/>
            </w:pPr>
            <w:r>
              <w:rPr>
                <w:rFonts w:ascii="宋体" w:hAnsi="宋体" w:eastAsia="宋体"/>
                <w:sz w:val="16"/>
              </w:rPr>
              <w:t>=32个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9B0E9">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D7DD8">
            <w:pPr>
              <w:jc w:val="center"/>
            </w:pPr>
            <w:r>
              <w:rPr>
                <w:rFonts w:ascii="宋体" w:hAnsi="宋体" w:eastAsia="宋体"/>
                <w:sz w:val="16"/>
              </w:rPr>
              <w:t>原因：本年按照</w:t>
            </w:r>
            <w:r>
              <w:rPr>
                <w:rFonts w:hint="eastAsia" w:ascii="宋体" w:hAnsi="宋体"/>
                <w:sz w:val="16"/>
                <w:lang w:val="en-US" w:eastAsia="zh-CN"/>
              </w:rPr>
              <w:t>实际情况</w:t>
            </w:r>
            <w:r>
              <w:rPr>
                <w:rFonts w:ascii="宋体" w:hAnsi="宋体" w:eastAsia="宋体"/>
                <w:sz w:val="16"/>
              </w:rPr>
              <w:t>进行采购电子设备。措施：今后提升预期目标的科学性和合理性。</w:t>
            </w:r>
          </w:p>
        </w:tc>
      </w:tr>
      <w:tr w14:paraId="615445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6E5B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63B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E3DE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011ED">
            <w:pPr>
              <w:jc w:val="center"/>
            </w:pPr>
            <w:r>
              <w:rPr>
                <w:rFonts w:ascii="宋体" w:hAnsi="宋体" w:eastAsia="宋体"/>
                <w:sz w:val="16"/>
              </w:rPr>
              <w:t>购置办公家具用具数量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3B30">
            <w:pPr>
              <w:jc w:val="center"/>
            </w:pPr>
            <w:r>
              <w:rPr>
                <w:rFonts w:ascii="宋体" w:hAnsi="宋体" w:eastAsia="宋体"/>
                <w:sz w:val="16"/>
              </w:rPr>
              <w:t>&gt;=71个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A53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4FEE3">
            <w:pPr>
              <w:jc w:val="center"/>
            </w:pPr>
            <w:r>
              <w:rPr>
                <w:rFonts w:ascii="宋体" w:hAnsi="宋体" w:eastAsia="宋体"/>
                <w:sz w:val="16"/>
              </w:rPr>
              <w:t>60个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0B1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3ADF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3AC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632D9">
            <w:pPr>
              <w:jc w:val="center"/>
            </w:pPr>
            <w:r>
              <w:rPr>
                <w:rFonts w:ascii="宋体" w:hAnsi="宋体" w:eastAsia="宋体"/>
                <w:sz w:val="16"/>
              </w:rPr>
              <w:t>=46个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BFCD2">
            <w:pPr>
              <w:jc w:val="center"/>
            </w:pPr>
            <w:r>
              <w:rPr>
                <w:rFonts w:ascii="宋体" w:hAnsi="宋体" w:eastAsia="宋体"/>
                <w:sz w:val="16"/>
              </w:rPr>
              <w:t>0.96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CA2BD">
            <w:pPr>
              <w:jc w:val="center"/>
            </w:pPr>
            <w:r>
              <w:rPr>
                <w:rFonts w:ascii="宋体" w:hAnsi="宋体" w:eastAsia="宋体"/>
                <w:sz w:val="16"/>
              </w:rPr>
              <w:t>原因：预期目标设置不科学。措施：合理编制绩效目标。</w:t>
            </w:r>
          </w:p>
        </w:tc>
      </w:tr>
      <w:tr w14:paraId="16206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3DE0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F2E4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67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D100F">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0D3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B3E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A1C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C39C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8F7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F86D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87E7">
            <w:pPr>
              <w:jc w:val="center"/>
            </w:pPr>
            <w:r>
              <w:rPr>
                <w:rFonts w:ascii="宋体" w:hAnsi="宋体" w:eastAsia="宋体"/>
                <w:sz w:val="16"/>
              </w:rPr>
              <w:t>=34.47%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D71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16C7D">
            <w:pPr>
              <w:jc w:val="center"/>
            </w:pPr>
            <w:r>
              <w:rPr>
                <w:rFonts w:ascii="宋体" w:hAnsi="宋体" w:eastAsia="宋体"/>
                <w:sz w:val="16"/>
              </w:rPr>
              <w:t>原因：2024年购置专用设备未完成，未能按照原计划完成全部采购。措施：今后提前开启招采工作，多进行采购方面的培训。</w:t>
            </w:r>
          </w:p>
        </w:tc>
      </w:tr>
      <w:tr w14:paraId="4E9328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CFFD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9AD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C59A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1506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1EA57">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1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A11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7FAA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2FF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B1A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C5EA3">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184C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7851A">
            <w:pPr>
              <w:jc w:val="center"/>
            </w:pPr>
          </w:p>
        </w:tc>
      </w:tr>
      <w:tr w14:paraId="197BEA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58F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2ED6E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894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D0628">
            <w:pPr>
              <w:jc w:val="center"/>
            </w:pPr>
            <w:r>
              <w:rPr>
                <w:rFonts w:ascii="宋体" w:hAnsi="宋体" w:eastAsia="宋体"/>
                <w:sz w:val="16"/>
              </w:rPr>
              <w:t>医疗专用设备成本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3E0B5">
            <w:pPr>
              <w:jc w:val="center"/>
            </w:pPr>
            <w:r>
              <w:rPr>
                <w:rFonts w:ascii="宋体" w:hAnsi="宋体" w:eastAsia="宋体"/>
                <w:sz w:val="16"/>
              </w:rPr>
              <w:t>&lt;=933.24万元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4239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4C3D5">
            <w:pPr>
              <w:jc w:val="center"/>
            </w:pPr>
            <w:r>
              <w:rPr>
                <w:rFonts w:ascii="宋体" w:hAnsi="宋体" w:eastAsia="宋体"/>
                <w:sz w:val="16"/>
              </w:rPr>
              <w:t>33.67万元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D94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B84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BC7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B931F">
            <w:pPr>
              <w:jc w:val="center"/>
            </w:pPr>
            <w:r>
              <w:rPr>
                <w:rFonts w:ascii="宋体" w:hAnsi="宋体" w:eastAsia="宋体"/>
                <w:sz w:val="16"/>
              </w:rPr>
              <w:t>=248.5万元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8CB3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10DBC">
            <w:pPr>
              <w:jc w:val="center"/>
            </w:pPr>
            <w:r>
              <w:rPr>
                <w:rFonts w:ascii="宋体" w:hAnsi="宋体" w:eastAsia="宋体"/>
                <w:sz w:val="16"/>
              </w:rPr>
              <w:t>原因：上年度采购设备资金在本年度支付，本项目采购的设备采购计划申请较晚。措施：提前开展招采任务。</w:t>
            </w:r>
          </w:p>
        </w:tc>
      </w:tr>
      <w:tr w14:paraId="755CB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F9990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938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62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C0CAA">
            <w:pPr>
              <w:jc w:val="center"/>
            </w:pPr>
            <w:r>
              <w:rPr>
                <w:rFonts w:ascii="宋体" w:hAnsi="宋体" w:eastAsia="宋体"/>
                <w:sz w:val="16"/>
              </w:rPr>
              <w:t>家具用具成本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B3361">
            <w:pPr>
              <w:jc w:val="center"/>
            </w:pPr>
            <w:r>
              <w:rPr>
                <w:rFonts w:ascii="宋体" w:hAnsi="宋体" w:eastAsia="宋体"/>
                <w:sz w:val="16"/>
              </w:rPr>
              <w:t>&lt;=7.55万元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7FC6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FB20">
            <w:pPr>
              <w:jc w:val="center"/>
            </w:pPr>
            <w:r>
              <w:rPr>
                <w:rFonts w:ascii="宋体" w:hAnsi="宋体" w:eastAsia="宋体"/>
                <w:sz w:val="16"/>
              </w:rPr>
              <w:t>10.99万元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62F3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EB3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046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A2F53">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6DFD2">
            <w:pPr>
              <w:jc w:val="center"/>
            </w:pPr>
            <w:r>
              <w:rPr>
                <w:rFonts w:ascii="宋体" w:hAnsi="宋体" w:eastAsia="宋体"/>
                <w:sz w:val="16"/>
              </w:rPr>
              <w:t>0.63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BB34A">
            <w:pPr>
              <w:jc w:val="center"/>
            </w:pPr>
            <w:r>
              <w:rPr>
                <w:rFonts w:ascii="宋体" w:hAnsi="宋体" w:eastAsia="宋体"/>
                <w:sz w:val="16"/>
              </w:rPr>
              <w:t>原因：预期目标设置不科学。措施：合理编制绩效目标。</w:t>
            </w:r>
          </w:p>
        </w:tc>
      </w:tr>
      <w:tr w14:paraId="3DF831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3887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03E3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71D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C0AFA">
            <w:pPr>
              <w:jc w:val="center"/>
            </w:pPr>
            <w:r>
              <w:rPr>
                <w:rFonts w:ascii="宋体" w:hAnsi="宋体" w:eastAsia="宋体"/>
                <w:sz w:val="16"/>
              </w:rPr>
              <w:t>办公电子设备成本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44554">
            <w:pPr>
              <w:jc w:val="center"/>
            </w:pPr>
            <w:r>
              <w:rPr>
                <w:rFonts w:ascii="宋体" w:hAnsi="宋体" w:eastAsia="宋体"/>
                <w:sz w:val="16"/>
              </w:rPr>
              <w:t>&lt;=43.80万元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FFC6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391DC">
            <w:pPr>
              <w:jc w:val="center"/>
            </w:pPr>
            <w:r>
              <w:rPr>
                <w:rFonts w:ascii="宋体" w:hAnsi="宋体" w:eastAsia="宋体"/>
                <w:sz w:val="16"/>
              </w:rPr>
              <w:t>19.74万元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1D6B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A9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6C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D1B8F">
            <w:pPr>
              <w:jc w:val="center"/>
            </w:pPr>
            <w:r>
              <w:rPr>
                <w:rFonts w:ascii="宋体" w:hAnsi="宋体" w:eastAsia="宋体"/>
                <w:sz w:val="16"/>
              </w:rPr>
              <w:t>=10.99万元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3B5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D66F9">
            <w:pPr>
              <w:jc w:val="center"/>
            </w:pPr>
            <w:r>
              <w:rPr>
                <w:rFonts w:ascii="宋体" w:hAnsi="宋体" w:eastAsia="宋体"/>
                <w:sz w:val="16"/>
              </w:rPr>
              <w:t>原因：本年按照</w:t>
            </w:r>
            <w:r>
              <w:rPr>
                <w:rFonts w:hint="eastAsia" w:ascii="宋体" w:hAnsi="宋体"/>
                <w:sz w:val="16"/>
                <w:lang w:val="en-US" w:eastAsia="zh-CN"/>
              </w:rPr>
              <w:t>实际情况</w:t>
            </w:r>
            <w:r>
              <w:rPr>
                <w:rFonts w:ascii="宋体" w:hAnsi="宋体" w:eastAsia="宋体"/>
                <w:sz w:val="16"/>
              </w:rPr>
              <w:t>进行采购电子设备。措施：今后提升预期目标的科学性和合理性。</w:t>
            </w:r>
          </w:p>
        </w:tc>
      </w:tr>
      <w:tr w14:paraId="0DB27B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87E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9AE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BCA0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45BA">
            <w:pPr>
              <w:jc w:val="center"/>
            </w:pPr>
            <w:r>
              <w:rPr>
                <w:rFonts w:ascii="宋体" w:hAnsi="宋体" w:eastAsia="宋体"/>
                <w:sz w:val="16"/>
              </w:rPr>
              <w:t>满足患者需求提升医疗保障能力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7F16">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12E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463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F6C7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FAD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5E5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629D6">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0BA1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0568F">
            <w:pPr>
              <w:jc w:val="center"/>
            </w:pPr>
            <w:r>
              <w:rPr>
                <w:rFonts w:ascii="宋体" w:hAnsi="宋体" w:eastAsia="宋体"/>
                <w:sz w:val="16"/>
              </w:rPr>
              <w:t>原因：本项目未完成，未达到提升医疗保障能力。措施：今后按照项目执行情况及时调整。</w:t>
            </w:r>
          </w:p>
        </w:tc>
      </w:tr>
      <w:tr w14:paraId="1DB0C0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54E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D6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BD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713AC">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DDCEF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F225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3C9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84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F23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8C3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B73FA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0D6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CB80D">
            <w:pPr>
              <w:jc w:val="center"/>
            </w:pPr>
            <w:r>
              <w:rPr>
                <w:rFonts w:ascii="宋体" w:hAnsi="宋体" w:eastAsia="宋体"/>
                <w:sz w:val="16"/>
              </w:rPr>
              <w:t>原因：部分设备还未验收未安装到位投入使用。措施：投入使用后组织使用人员开展满意度调查</w:t>
            </w:r>
          </w:p>
        </w:tc>
      </w:tr>
      <w:tr w14:paraId="36E8EBC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E184A2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D05E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ECFF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07084">
            <w:pPr>
              <w:jc w:val="center"/>
            </w:pPr>
            <w:r>
              <w:rPr>
                <w:rFonts w:ascii="宋体" w:hAnsi="宋体" w:eastAsia="宋体"/>
                <w:sz w:val="16"/>
              </w:rPr>
              <w:t>9.59分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1969DBB"/>
        </w:tc>
      </w:tr>
    </w:tbl>
    <w:p w14:paraId="208B5AD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754CCE5">
        <w:tblPrEx>
          <w:tblCellMar>
            <w:top w:w="0" w:type="dxa"/>
            <w:left w:w="108" w:type="dxa"/>
            <w:bottom w:w="0" w:type="dxa"/>
            <w:right w:w="108" w:type="dxa"/>
          </w:tblCellMar>
        </w:tblPrEx>
        <w:tc>
          <w:tcPr>
            <w:tcW w:w="8848" w:type="dxa"/>
            <w:gridSpan w:val="14"/>
            <w:vAlign w:val="center"/>
          </w:tcPr>
          <w:p w14:paraId="132EDB48">
            <w:pPr>
              <w:jc w:val="center"/>
            </w:pPr>
            <w:r>
              <w:rPr>
                <w:rFonts w:ascii="宋体" w:hAnsi="宋体" w:eastAsia="宋体"/>
                <w:sz w:val="24"/>
              </w:rPr>
              <w:t>项目支出绩效自评表</w:t>
            </w:r>
          </w:p>
        </w:tc>
      </w:tr>
      <w:tr w14:paraId="27C14AFF">
        <w:tblPrEx>
          <w:tblCellMar>
            <w:top w:w="0" w:type="dxa"/>
            <w:left w:w="108" w:type="dxa"/>
            <w:bottom w:w="0" w:type="dxa"/>
            <w:right w:w="108" w:type="dxa"/>
          </w:tblCellMar>
        </w:tblPrEx>
        <w:tc>
          <w:tcPr>
            <w:tcW w:w="8848" w:type="dxa"/>
            <w:gridSpan w:val="14"/>
            <w:vAlign w:val="center"/>
          </w:tcPr>
          <w:p w14:paraId="3BF7AAD4">
            <w:pPr>
              <w:jc w:val="center"/>
            </w:pPr>
            <w:r>
              <w:rPr>
                <w:rFonts w:ascii="宋体" w:hAnsi="宋体" w:eastAsia="宋体"/>
                <w:sz w:val="24"/>
              </w:rPr>
              <w:t>(2024年度)</w:t>
            </w:r>
          </w:p>
        </w:tc>
      </w:tr>
      <w:tr w14:paraId="01B202B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3C88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6DFEE38">
            <w:pPr>
              <w:jc w:val="center"/>
            </w:pPr>
            <w:r>
              <w:rPr>
                <w:rFonts w:ascii="宋体" w:hAnsi="宋体" w:eastAsia="宋体"/>
                <w:sz w:val="16"/>
              </w:rPr>
              <w:t>2024年自治区医疗服务与保障能力 提升（卫生健康人才培养）</w:t>
            </w:r>
            <w:r>
              <w:rPr>
                <w:rFonts w:hint="eastAsia" w:ascii="宋体" w:hAnsi="宋体"/>
                <w:sz w:val="16"/>
                <w:lang w:eastAsia="zh-CN"/>
              </w:rPr>
              <w:t>（</w:t>
            </w:r>
            <w:r>
              <w:rPr>
                <w:rFonts w:ascii="宋体" w:hAnsi="宋体" w:eastAsia="宋体"/>
                <w:sz w:val="16"/>
              </w:rPr>
              <w:t>第二批）项目</w:t>
            </w:r>
          </w:p>
        </w:tc>
      </w:tr>
      <w:tr w14:paraId="6273A6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C32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6EADEB">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E882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BDEDAF">
            <w:pPr>
              <w:jc w:val="center"/>
            </w:pPr>
            <w:r>
              <w:rPr>
                <w:rFonts w:ascii="宋体" w:hAnsi="宋体" w:eastAsia="宋体"/>
                <w:sz w:val="16"/>
              </w:rPr>
              <w:t>新疆维吾尔自治区喀什地区维吾尔医医院</w:t>
            </w:r>
          </w:p>
        </w:tc>
      </w:tr>
      <w:tr w14:paraId="21D76F6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7B65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A0B9B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D7C9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AEFF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D65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EC2C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605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69B6">
            <w:pPr>
              <w:jc w:val="center"/>
            </w:pPr>
            <w:r>
              <w:rPr>
                <w:rFonts w:ascii="宋体" w:hAnsi="宋体" w:eastAsia="宋体"/>
                <w:sz w:val="16"/>
              </w:rPr>
              <w:t>得分</w:t>
            </w:r>
          </w:p>
        </w:tc>
      </w:tr>
      <w:tr w14:paraId="68804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44F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3F1A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D52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D2F5D">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6A2856">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F04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89360">
            <w:pPr>
              <w:jc w:val="center"/>
            </w:pPr>
            <w:r>
              <w:rPr>
                <w:rFonts w:ascii="宋体" w:hAnsi="宋体" w:eastAsia="宋体"/>
                <w:sz w:val="16"/>
              </w:rPr>
              <w:t>75.0%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8C484">
            <w:pPr>
              <w:jc w:val="center"/>
            </w:pPr>
            <w:r>
              <w:rPr>
                <w:rFonts w:ascii="宋体" w:hAnsi="宋体" w:eastAsia="宋体"/>
                <w:sz w:val="16"/>
              </w:rPr>
              <w:t>3.75分</w:t>
            </w:r>
          </w:p>
        </w:tc>
      </w:tr>
      <w:tr w14:paraId="11B854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0B139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BEC9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B98EA9">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5D204">
            <w:pPr>
              <w:jc w:val="center"/>
            </w:pPr>
            <w:r>
              <w:rPr>
                <w:rFonts w:ascii="宋体" w:hAnsi="宋体" w:eastAsia="宋体"/>
                <w:sz w:val="16"/>
              </w:rPr>
              <w:t>2.00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0979E">
            <w:pPr>
              <w:jc w:val="center"/>
            </w:pPr>
            <w:r>
              <w:rPr>
                <w:rFonts w:ascii="宋体" w:hAnsi="宋体" w:eastAsia="宋体"/>
                <w:sz w:val="16"/>
              </w:rPr>
              <w:t>1.50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FF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0021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8EC8D">
            <w:pPr>
              <w:jc w:val="center"/>
            </w:pPr>
            <w:r>
              <w:rPr>
                <w:rFonts w:ascii="宋体" w:hAnsi="宋体" w:eastAsia="宋体"/>
                <w:sz w:val="16"/>
              </w:rPr>
              <w:t>—</w:t>
            </w:r>
          </w:p>
        </w:tc>
      </w:tr>
      <w:tr w14:paraId="1F95642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908E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06F8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BC960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5B9E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EC7F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F7F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97D0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06C49">
            <w:pPr>
              <w:jc w:val="center"/>
            </w:pPr>
            <w:r>
              <w:rPr>
                <w:rFonts w:ascii="宋体" w:hAnsi="宋体" w:eastAsia="宋体"/>
                <w:sz w:val="16"/>
              </w:rPr>
              <w:t>—</w:t>
            </w:r>
          </w:p>
        </w:tc>
      </w:tr>
      <w:tr w14:paraId="1591422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98ED2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C0FD3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D51D6D">
            <w:pPr>
              <w:jc w:val="center"/>
            </w:pPr>
            <w:r>
              <w:rPr>
                <w:rFonts w:ascii="宋体" w:hAnsi="宋体" w:eastAsia="宋体"/>
                <w:sz w:val="16"/>
              </w:rPr>
              <w:t>实际完成情况</w:t>
            </w:r>
          </w:p>
        </w:tc>
      </w:tr>
      <w:tr w14:paraId="29D8C1D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D002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458D17A">
            <w:pPr>
              <w:jc w:val="both"/>
            </w:pPr>
            <w:r>
              <w:rPr>
                <w:rFonts w:ascii="宋体" w:hAnsi="宋体" w:eastAsia="宋体"/>
                <w:sz w:val="16"/>
              </w:rPr>
              <w:t>本项目年度预算为2万元，构建一个“成分</w:t>
            </w:r>
            <w:r>
              <w:rPr>
                <w:rFonts w:hint="eastAsia" w:ascii="宋体" w:hAnsi="宋体"/>
                <w:sz w:val="16"/>
                <w:lang w:eastAsia="zh-CN"/>
              </w:rPr>
              <w:t>－</w:t>
            </w:r>
            <w:r>
              <w:rPr>
                <w:rFonts w:ascii="宋体" w:hAnsi="宋体" w:eastAsia="宋体"/>
                <w:sz w:val="16"/>
              </w:rPr>
              <w:t>目标</w:t>
            </w:r>
            <w:r>
              <w:rPr>
                <w:rFonts w:hint="eastAsia" w:ascii="宋体" w:hAnsi="宋体"/>
                <w:sz w:val="16"/>
                <w:lang w:eastAsia="zh-CN"/>
              </w:rPr>
              <w:t>－</w:t>
            </w:r>
            <w:r>
              <w:rPr>
                <w:rFonts w:ascii="宋体" w:hAnsi="宋体" w:eastAsia="宋体"/>
                <w:sz w:val="16"/>
              </w:rPr>
              <w:t>通路”的多维网络药理学探讨驱白艾力勒思亚散治疗白癜风的潜在分子机制，通过培养1名青年科技人才，进行1次技术服务委托，发表1篇论文，为驱白艾力勒思亚散治疗白癜风提供一定的科学依据。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16771D">
            <w:pPr>
              <w:jc w:val="both"/>
            </w:pPr>
            <w:r>
              <w:rPr>
                <w:rFonts w:hint="eastAsia" w:ascii="宋体" w:hAnsi="宋体"/>
                <w:sz w:val="16"/>
                <w:lang w:eastAsia="zh-CN"/>
              </w:rPr>
              <w:t>截至</w:t>
            </w:r>
            <w:r>
              <w:rPr>
                <w:rFonts w:ascii="宋体" w:hAnsi="宋体" w:eastAsia="宋体"/>
                <w:sz w:val="16"/>
              </w:rPr>
              <w:t>2024年12月，已完成网络靶点构建，已建立数据库，着手数据统计工作，进一步为白艾力勒思亚散治疗白癜风提供有效的理论依据，目前正在培养1名青年科技人才，但是相关经费还未支出，进一步提升了我院科技人才理论研究水平。</w:t>
            </w:r>
          </w:p>
        </w:tc>
      </w:tr>
      <w:tr w14:paraId="51D96F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494355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83E4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DB20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7F7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61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1F17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DA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AFD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66CC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14F68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859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3A58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99B42A">
            <w:pPr>
              <w:jc w:val="center"/>
            </w:pPr>
            <w:r>
              <w:rPr>
                <w:rFonts w:ascii="宋体" w:hAnsi="宋体" w:eastAsia="宋体"/>
                <w:sz w:val="16"/>
              </w:rPr>
              <w:t>偏差原因分析及改进措施</w:t>
            </w:r>
          </w:p>
        </w:tc>
      </w:tr>
      <w:tr w14:paraId="4118108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B819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97243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F40C9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DF9BD">
            <w:pPr>
              <w:jc w:val="center"/>
            </w:pPr>
            <w:r>
              <w:rPr>
                <w:rFonts w:ascii="宋体" w:hAnsi="宋体" w:eastAsia="宋体"/>
                <w:sz w:val="16"/>
              </w:rPr>
              <w:t>培养青年医学科技人才人数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D7DC6">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B3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6E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556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0EE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323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C7846">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72E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10A3FE">
            <w:pPr>
              <w:jc w:val="center"/>
            </w:pPr>
          </w:p>
        </w:tc>
      </w:tr>
      <w:tr w14:paraId="1B1B61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4725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CBD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A9F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2DB10">
            <w:pPr>
              <w:jc w:val="center"/>
            </w:pPr>
            <w:r>
              <w:rPr>
                <w:rFonts w:ascii="宋体" w:hAnsi="宋体" w:eastAsia="宋体"/>
                <w:sz w:val="16"/>
              </w:rPr>
              <w:t>发表论文数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32E98">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0C7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8E8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C0A7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5C0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506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3C34">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C865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64B8B">
            <w:pPr>
              <w:jc w:val="center"/>
            </w:pPr>
            <w:r>
              <w:rPr>
                <w:rFonts w:ascii="宋体" w:hAnsi="宋体" w:eastAsia="宋体"/>
                <w:sz w:val="16"/>
              </w:rPr>
              <w:t>原因：已完成网络靶点构建任务，论文还未发表，目前正在编撰中。措施2025年完成论文发表。</w:t>
            </w:r>
          </w:p>
        </w:tc>
      </w:tr>
      <w:tr w14:paraId="6BA7BC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E36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0E6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DAE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275AB">
            <w:pPr>
              <w:jc w:val="center"/>
            </w:pPr>
            <w:r>
              <w:rPr>
                <w:rFonts w:ascii="宋体" w:hAnsi="宋体" w:eastAsia="宋体"/>
                <w:sz w:val="16"/>
              </w:rPr>
              <w:t>技术服务委托次数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3A5C">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2D8B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67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4B0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39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6C34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32CD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F2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BEB74">
            <w:pPr>
              <w:jc w:val="center"/>
            </w:pPr>
          </w:p>
        </w:tc>
      </w:tr>
      <w:tr w14:paraId="2DE578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0A0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4B2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6E0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2DB93">
            <w:pPr>
              <w:jc w:val="center"/>
            </w:pPr>
            <w:r>
              <w:rPr>
                <w:rFonts w:ascii="宋体" w:hAnsi="宋体" w:eastAsia="宋体"/>
                <w:sz w:val="16"/>
              </w:rPr>
              <w:t>人才培养合格率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6D7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0F4F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F61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564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26FB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11C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367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6DB5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1C101">
            <w:pPr>
              <w:jc w:val="center"/>
            </w:pPr>
          </w:p>
        </w:tc>
      </w:tr>
      <w:tr w14:paraId="325950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FA80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7DD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CEA0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A0B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8DEE">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23E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930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7AE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B117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261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932C9">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0975C">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23535">
            <w:pPr>
              <w:jc w:val="center"/>
            </w:pPr>
            <w:r>
              <w:rPr>
                <w:rFonts w:ascii="宋体" w:hAnsi="宋体" w:eastAsia="宋体"/>
                <w:sz w:val="16"/>
              </w:rPr>
              <w:t>原因：本项目依据数据结果编撰论文阶段。措施：2025年编撰论文并发表</w:t>
            </w:r>
          </w:p>
        </w:tc>
      </w:tr>
      <w:tr w14:paraId="488E5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E555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428294">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F6A2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E04BC">
            <w:pPr>
              <w:jc w:val="center"/>
            </w:pPr>
            <w:r>
              <w:rPr>
                <w:rFonts w:ascii="宋体" w:hAnsi="宋体" w:eastAsia="宋体"/>
                <w:sz w:val="16"/>
              </w:rPr>
              <w:t>人才培养及发表论文成本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1C846">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CF3C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05C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97F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E67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733B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8066E">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54C5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9C21E">
            <w:pPr>
              <w:jc w:val="center"/>
            </w:pPr>
            <w:r>
              <w:rPr>
                <w:rFonts w:ascii="宋体" w:hAnsi="宋体" w:eastAsia="宋体"/>
                <w:sz w:val="16"/>
              </w:rPr>
              <w:t>原因：论文还未编撰完成未形成支出。措施：2025年完成发表论文。</w:t>
            </w:r>
          </w:p>
        </w:tc>
      </w:tr>
      <w:tr w14:paraId="1B8817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7BE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775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5DA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93D40">
            <w:pPr>
              <w:jc w:val="center"/>
            </w:pPr>
            <w:r>
              <w:rPr>
                <w:rFonts w:ascii="宋体" w:hAnsi="宋体" w:eastAsia="宋体"/>
                <w:sz w:val="16"/>
              </w:rPr>
              <w:t>技术服务委托成本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41DF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1A84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F86B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3DDD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5A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F68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6E82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280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DFACD">
            <w:pPr>
              <w:jc w:val="center"/>
            </w:pPr>
            <w:r>
              <w:rPr>
                <w:rFonts w:ascii="宋体" w:hAnsi="宋体" w:eastAsia="宋体"/>
                <w:sz w:val="16"/>
              </w:rPr>
              <w:t>原因：第三方服务成本增加，超出预期目标。措施：今后按照项目实施实际情况调整绩效目标。</w:t>
            </w:r>
          </w:p>
        </w:tc>
      </w:tr>
      <w:tr w14:paraId="581D0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A5DA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53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A7B1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36134">
            <w:pPr>
              <w:jc w:val="center"/>
            </w:pPr>
            <w:r>
              <w:rPr>
                <w:rFonts w:ascii="宋体" w:hAnsi="宋体" w:eastAsia="宋体"/>
                <w:sz w:val="16"/>
              </w:rPr>
              <w:t>提高青年科技人才药物研究能力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B5D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1C1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9BD6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0503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0B0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7EF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73972">
            <w:pPr>
              <w:jc w:val="center"/>
            </w:pPr>
            <w:r>
              <w:rPr>
                <w:rFonts w:ascii="宋体" w:hAnsi="宋体" w:eastAsia="宋体"/>
                <w:sz w:val="16"/>
              </w:rPr>
              <w:t>部分达成目标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3B4E">
            <w:pPr>
              <w:jc w:val="center"/>
            </w:pPr>
            <w:r>
              <w:rPr>
                <w:rFonts w:ascii="宋体" w:hAnsi="宋体" w:eastAsia="宋体"/>
                <w:sz w:val="16"/>
              </w:rPr>
              <w:t>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BBC42">
            <w:pPr>
              <w:jc w:val="center"/>
            </w:pPr>
            <w:r>
              <w:rPr>
                <w:rFonts w:ascii="宋体" w:hAnsi="宋体" w:eastAsia="宋体"/>
                <w:sz w:val="16"/>
              </w:rPr>
              <w:t>原因：本项目还未完成部分达到预期目标。措施：项目完成后达到预期目标。</w:t>
            </w:r>
          </w:p>
        </w:tc>
      </w:tr>
      <w:tr w14:paraId="3C8FD5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6C10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8EBD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085F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78EF4">
            <w:pPr>
              <w:jc w:val="center"/>
            </w:pPr>
            <w:r>
              <w:rPr>
                <w:rFonts w:ascii="宋体" w:hAnsi="宋体" w:eastAsia="宋体"/>
                <w:sz w:val="16"/>
              </w:rPr>
              <w:t>培养青年科技人才满意度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F09E1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250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E06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887A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ED8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93B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9FD4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B285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B6E24">
            <w:pPr>
              <w:jc w:val="center"/>
            </w:pPr>
            <w:r>
              <w:rPr>
                <w:rFonts w:ascii="宋体" w:hAnsi="宋体" w:eastAsia="宋体"/>
                <w:sz w:val="16"/>
              </w:rPr>
              <w:t>原因：本项目还未完成，无法开展满意度调查。措施：项目完成后开展满意度调查。</w:t>
            </w:r>
          </w:p>
        </w:tc>
      </w:tr>
      <w:tr w14:paraId="687F8AC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70FFC4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DCA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0D7DF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08769">
            <w:pPr>
              <w:jc w:val="center"/>
            </w:pPr>
            <w:r>
              <w:rPr>
                <w:rFonts w:ascii="宋体" w:hAnsi="宋体" w:eastAsia="宋体"/>
                <w:sz w:val="16"/>
              </w:rPr>
              <w:t>51.75分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DE002B3"/>
        </w:tc>
      </w:tr>
    </w:tbl>
    <w:p w14:paraId="6B3AE2EA">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55CDAA03">
        <w:tblPrEx>
          <w:tblCellMar>
            <w:top w:w="0" w:type="dxa"/>
            <w:left w:w="108" w:type="dxa"/>
            <w:bottom w:w="0" w:type="dxa"/>
            <w:right w:w="108" w:type="dxa"/>
          </w:tblCellMar>
        </w:tblPrEx>
        <w:tc>
          <w:tcPr>
            <w:tcW w:w="8848" w:type="dxa"/>
            <w:gridSpan w:val="14"/>
            <w:vAlign w:val="center"/>
          </w:tcPr>
          <w:p w14:paraId="5FB2FA09">
            <w:pPr>
              <w:jc w:val="center"/>
            </w:pPr>
            <w:r>
              <w:rPr>
                <w:rFonts w:ascii="宋体" w:hAnsi="宋体" w:eastAsia="宋体"/>
                <w:sz w:val="24"/>
              </w:rPr>
              <w:t>项目支出绩效自评表</w:t>
            </w:r>
          </w:p>
        </w:tc>
      </w:tr>
      <w:tr w14:paraId="1F7013F7">
        <w:tblPrEx>
          <w:tblCellMar>
            <w:top w:w="0" w:type="dxa"/>
            <w:left w:w="108" w:type="dxa"/>
            <w:bottom w:w="0" w:type="dxa"/>
            <w:right w:w="108" w:type="dxa"/>
          </w:tblCellMar>
        </w:tblPrEx>
        <w:tc>
          <w:tcPr>
            <w:tcW w:w="8848" w:type="dxa"/>
            <w:gridSpan w:val="14"/>
            <w:vAlign w:val="center"/>
          </w:tcPr>
          <w:p w14:paraId="4F6377A0">
            <w:pPr>
              <w:jc w:val="center"/>
            </w:pPr>
            <w:r>
              <w:rPr>
                <w:rFonts w:ascii="宋体" w:hAnsi="宋体" w:eastAsia="宋体"/>
                <w:sz w:val="24"/>
              </w:rPr>
              <w:t>(2024年度)</w:t>
            </w:r>
          </w:p>
        </w:tc>
      </w:tr>
      <w:tr w14:paraId="397A23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E080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F6B83C">
            <w:pPr>
              <w:jc w:val="center"/>
            </w:pPr>
            <w:r>
              <w:rPr>
                <w:rFonts w:ascii="宋体" w:hAnsi="宋体" w:eastAsia="宋体"/>
                <w:sz w:val="16"/>
              </w:rPr>
              <w:t>2024年自治区医疗服务与保障能力提升（中医药事业传承与发展部分）补助项目</w:t>
            </w:r>
          </w:p>
        </w:tc>
      </w:tr>
      <w:tr w14:paraId="392838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37DC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D5782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F4D3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6DA19F7">
            <w:pPr>
              <w:jc w:val="center"/>
            </w:pPr>
            <w:r>
              <w:rPr>
                <w:rFonts w:ascii="宋体" w:hAnsi="宋体" w:eastAsia="宋体"/>
                <w:sz w:val="16"/>
              </w:rPr>
              <w:t>新疆维吾尔自治区喀什地区维吾尔医医院</w:t>
            </w:r>
          </w:p>
        </w:tc>
      </w:tr>
      <w:tr w14:paraId="0E525B6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48EE7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1B207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C42D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F7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B1EBD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1FD2F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8BA1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D1A2B">
            <w:pPr>
              <w:jc w:val="center"/>
            </w:pPr>
            <w:r>
              <w:rPr>
                <w:rFonts w:ascii="宋体" w:hAnsi="宋体" w:eastAsia="宋体"/>
                <w:sz w:val="16"/>
              </w:rPr>
              <w:t>得分</w:t>
            </w:r>
          </w:p>
        </w:tc>
      </w:tr>
      <w:tr w14:paraId="6E2774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F3E7E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3EBC8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BB80">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216CA">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16586">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DA9B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C96D8">
            <w:pPr>
              <w:jc w:val="center"/>
            </w:pPr>
            <w:r>
              <w:rPr>
                <w:rFonts w:ascii="宋体" w:hAnsi="宋体" w:eastAsia="宋体"/>
                <w:sz w:val="16"/>
              </w:rPr>
              <w:t>56.1%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6B10C">
            <w:pPr>
              <w:jc w:val="center"/>
            </w:pPr>
            <w:r>
              <w:rPr>
                <w:rFonts w:ascii="宋体" w:hAnsi="宋体" w:eastAsia="宋体"/>
                <w:sz w:val="16"/>
              </w:rPr>
              <w:t>0.00分</w:t>
            </w:r>
          </w:p>
        </w:tc>
      </w:tr>
      <w:tr w14:paraId="18CDE1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F8A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2B115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FB539">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94FE2">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C21CA">
            <w:pPr>
              <w:jc w:val="center"/>
            </w:pPr>
            <w:r>
              <w:rPr>
                <w:rFonts w:ascii="宋体" w:hAnsi="宋体" w:eastAsia="宋体"/>
                <w:sz w:val="16"/>
              </w:rPr>
              <w:t>33.65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664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D95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33864">
            <w:pPr>
              <w:jc w:val="center"/>
            </w:pPr>
            <w:r>
              <w:rPr>
                <w:rFonts w:ascii="宋体" w:hAnsi="宋体" w:eastAsia="宋体"/>
                <w:sz w:val="16"/>
              </w:rPr>
              <w:t>—</w:t>
            </w:r>
          </w:p>
        </w:tc>
      </w:tr>
      <w:tr w14:paraId="731695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C9D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10A9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9FB04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974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8B6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498E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FE38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9468B">
            <w:pPr>
              <w:jc w:val="center"/>
            </w:pPr>
            <w:r>
              <w:rPr>
                <w:rFonts w:ascii="宋体" w:hAnsi="宋体" w:eastAsia="宋体"/>
                <w:sz w:val="16"/>
              </w:rPr>
              <w:t>—</w:t>
            </w:r>
          </w:p>
        </w:tc>
      </w:tr>
      <w:tr w14:paraId="085C85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821D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FF3AA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A5E34E">
            <w:pPr>
              <w:jc w:val="center"/>
            </w:pPr>
            <w:r>
              <w:rPr>
                <w:rFonts w:ascii="宋体" w:hAnsi="宋体" w:eastAsia="宋体"/>
                <w:sz w:val="16"/>
              </w:rPr>
              <w:t>实际完成情况</w:t>
            </w:r>
          </w:p>
        </w:tc>
      </w:tr>
      <w:tr w14:paraId="5A584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56ACD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B48A1F">
            <w:pPr>
              <w:jc w:val="both"/>
            </w:pPr>
            <w:r>
              <w:rPr>
                <w:rFonts w:ascii="宋体" w:hAnsi="宋体" w:eastAsia="宋体"/>
                <w:sz w:val="16"/>
              </w:rPr>
              <w:t>2024年，自治区财政投入60万元，支持喀什地区维吾尔医医院中医药服务能力建设，其中：20万元用于自治区中医优势专科项目建设（皮肤科），提高中医诊疗能力、加强中医特色人才培养、加强技术指导等；40万元用于建设新疆自贸试验区喀什片区中药标本馆建设，更好</w:t>
            </w:r>
            <w:r>
              <w:rPr>
                <w:rFonts w:hint="eastAsia" w:ascii="宋体" w:hAnsi="宋体"/>
                <w:sz w:val="16"/>
                <w:lang w:eastAsia="zh-CN"/>
              </w:rPr>
              <w:t>地</w:t>
            </w:r>
            <w:r>
              <w:rPr>
                <w:rFonts w:ascii="宋体" w:hAnsi="宋体" w:eastAsia="宋体"/>
                <w:sz w:val="16"/>
              </w:rPr>
              <w:t>传承、弘扬和发展中药民族药，提高公众对其的认识和了解，提升我区中药材的展示和保藏能力。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07F1B8F">
            <w:pPr>
              <w:jc w:val="both"/>
            </w:pPr>
            <w:r>
              <w:rPr>
                <w:rFonts w:hint="eastAsia" w:ascii="宋体" w:hAnsi="宋体"/>
                <w:sz w:val="16"/>
                <w:lang w:eastAsia="zh-CN"/>
              </w:rPr>
              <w:t>截至</w:t>
            </w:r>
            <w:r>
              <w:rPr>
                <w:rFonts w:ascii="宋体" w:hAnsi="宋体" w:eastAsia="宋体"/>
                <w:sz w:val="16"/>
              </w:rPr>
              <w:t>2024年12月，自治区中医优势专科建设1个，新疆自贸试验区喀什片区中药标本馆建设1个，已完成购置1批医疗设备和中药标本馆中药材和对照品，进一步提高中医诊疗能力，进一步提升公众对中药的认识和了解。</w:t>
            </w:r>
          </w:p>
        </w:tc>
      </w:tr>
      <w:tr w14:paraId="5AB4C7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9D396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FBF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DD8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E44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737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0B03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102F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8E47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571F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D08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2CC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280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1D35DE">
            <w:pPr>
              <w:jc w:val="center"/>
            </w:pPr>
            <w:r>
              <w:rPr>
                <w:rFonts w:ascii="宋体" w:hAnsi="宋体" w:eastAsia="宋体"/>
                <w:sz w:val="16"/>
              </w:rPr>
              <w:t>偏差原因分析及改进措施</w:t>
            </w:r>
          </w:p>
        </w:tc>
      </w:tr>
      <w:tr w14:paraId="021A11D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C87C7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3473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30D6F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8D185">
            <w:pPr>
              <w:jc w:val="center"/>
            </w:pPr>
            <w:r>
              <w:rPr>
                <w:rFonts w:ascii="宋体" w:hAnsi="宋体" w:eastAsia="宋体"/>
                <w:sz w:val="16"/>
              </w:rPr>
              <w:t>中医优势专科建设项目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5CC74">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8F7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5AE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1266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E8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00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6963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458CB">
            <w:pPr>
              <w:jc w:val="center"/>
            </w:pPr>
            <w:r>
              <w:rPr>
                <w:rFonts w:ascii="宋体" w:hAnsi="宋体" w:eastAsia="宋体"/>
                <w:sz w:val="16"/>
              </w:rPr>
              <w:t>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EF7AF">
            <w:pPr>
              <w:jc w:val="center"/>
            </w:pPr>
            <w:r>
              <w:rPr>
                <w:rFonts w:ascii="宋体" w:hAnsi="宋体" w:eastAsia="宋体"/>
                <w:sz w:val="16"/>
              </w:rPr>
              <w:t>原因：因患者较多未能派出骨干人才进行培训。措施：2025年按照科室情况派出人员培训。</w:t>
            </w:r>
          </w:p>
        </w:tc>
      </w:tr>
      <w:tr w14:paraId="4D1FB4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8DC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9F330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B1F0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E9A11">
            <w:pPr>
              <w:jc w:val="center"/>
            </w:pPr>
            <w:r>
              <w:rPr>
                <w:rFonts w:ascii="宋体" w:hAnsi="宋体" w:eastAsia="宋体"/>
                <w:sz w:val="16"/>
              </w:rPr>
              <w:t>新疆自贸试验区喀什片区中药标本馆建设项目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1040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258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9FD4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8C73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9EA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CBE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759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AA99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1FC80">
            <w:pPr>
              <w:jc w:val="center"/>
            </w:pPr>
            <w:r>
              <w:rPr>
                <w:rFonts w:ascii="宋体" w:hAnsi="宋体" w:eastAsia="宋体"/>
                <w:sz w:val="16"/>
              </w:rPr>
              <w:t>原因：标本馆维修</w:t>
            </w:r>
            <w:r>
              <w:rPr>
                <w:rFonts w:hint="eastAsia" w:ascii="宋体" w:hAnsi="宋体"/>
                <w:sz w:val="16"/>
                <w:lang w:eastAsia="zh-CN"/>
              </w:rPr>
              <w:t>改造</w:t>
            </w:r>
            <w:r>
              <w:rPr>
                <w:rFonts w:ascii="宋体" w:hAnsi="宋体" w:eastAsia="宋体"/>
                <w:sz w:val="16"/>
              </w:rPr>
              <w:t>费用还未付，培养培训任务还未完成。措施：2025年按合同约定支付，并派出人员培训。</w:t>
            </w:r>
          </w:p>
        </w:tc>
      </w:tr>
      <w:tr w14:paraId="5DAE0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8A79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9CA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09A7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7F58E">
            <w:pPr>
              <w:jc w:val="center"/>
            </w:pPr>
            <w:r>
              <w:rPr>
                <w:rFonts w:ascii="宋体" w:hAnsi="宋体" w:eastAsia="宋体"/>
                <w:sz w:val="16"/>
              </w:rPr>
              <w:t>项目建设合格率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4065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DF8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E23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0D80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C8D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257B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6143E">
            <w:pPr>
              <w:jc w:val="center"/>
            </w:pPr>
            <w:r>
              <w:rPr>
                <w:rFonts w:ascii="宋体" w:hAnsi="宋体" w:eastAsia="宋体"/>
                <w:sz w:val="16"/>
              </w:rPr>
              <w:t>=56.1%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3707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C1192C">
            <w:pPr>
              <w:jc w:val="center"/>
            </w:pPr>
            <w:r>
              <w:rPr>
                <w:rFonts w:ascii="宋体" w:hAnsi="宋体" w:eastAsia="宋体"/>
                <w:sz w:val="16"/>
              </w:rPr>
              <w:t>原因：优势专科建设项目和标本馆建设项目还未验收培训任务还未完成。措施：2025年完成建设项目并验收，并派出人员培训。</w:t>
            </w:r>
          </w:p>
        </w:tc>
      </w:tr>
      <w:tr w14:paraId="52E279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00F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2D3A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D5B38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A5046">
            <w:pPr>
              <w:jc w:val="center"/>
            </w:pPr>
            <w:r>
              <w:rPr>
                <w:rFonts w:ascii="宋体" w:hAnsi="宋体" w:eastAsia="宋体"/>
                <w:sz w:val="16"/>
              </w:rPr>
              <w:t>项目及时完成率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61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B4B1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F6A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3EC2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CE7A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085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2DC48">
            <w:pPr>
              <w:jc w:val="center"/>
            </w:pPr>
            <w:r>
              <w:rPr>
                <w:rFonts w:ascii="宋体" w:hAnsi="宋体" w:eastAsia="宋体"/>
                <w:sz w:val="16"/>
              </w:rPr>
              <w:t>=56.1%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652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AAE8D">
            <w:pPr>
              <w:jc w:val="center"/>
            </w:pPr>
            <w:r>
              <w:rPr>
                <w:rFonts w:ascii="宋体" w:hAnsi="宋体" w:eastAsia="宋体"/>
                <w:sz w:val="16"/>
              </w:rPr>
              <w:t>原因：本项目维修改造费用还未付，培养培训任务还未完成。措施：2025年按合同约定支付，并派出人员培训。</w:t>
            </w:r>
          </w:p>
        </w:tc>
      </w:tr>
      <w:tr w14:paraId="30A87B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39E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C28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A4F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9B13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FA06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AEE9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6C4A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166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8059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B3B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EE0D">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3FAE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E833C">
            <w:pPr>
              <w:jc w:val="center"/>
            </w:pPr>
          </w:p>
        </w:tc>
      </w:tr>
      <w:tr w14:paraId="1B4D62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BB1AC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6C0D9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2DB0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31803">
            <w:pPr>
              <w:jc w:val="center"/>
            </w:pPr>
            <w:r>
              <w:rPr>
                <w:rFonts w:ascii="宋体" w:hAnsi="宋体" w:eastAsia="宋体"/>
                <w:sz w:val="16"/>
              </w:rPr>
              <w:t>中医优势专科建设项目成本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A7F30B">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C25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DBA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96B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D3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77BC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0AF5A">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E9C6">
            <w:pPr>
              <w:jc w:val="center"/>
            </w:pPr>
            <w:r>
              <w:rPr>
                <w:rFonts w:ascii="宋体" w:hAnsi="宋体" w:eastAsia="宋体"/>
                <w:sz w:val="16"/>
              </w:rPr>
              <w:t>8.25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EEE849">
            <w:pPr>
              <w:jc w:val="center"/>
            </w:pPr>
            <w:r>
              <w:rPr>
                <w:rFonts w:ascii="宋体" w:hAnsi="宋体" w:eastAsia="宋体"/>
                <w:sz w:val="16"/>
              </w:rPr>
              <w:t>原因：本项目制作柜类还未完成，资金未付。措施：2025年按计划完成。</w:t>
            </w:r>
          </w:p>
        </w:tc>
      </w:tr>
      <w:tr w14:paraId="4337A5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EBE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3D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6539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792D">
            <w:pPr>
              <w:jc w:val="center"/>
            </w:pPr>
            <w:r>
              <w:rPr>
                <w:rFonts w:ascii="宋体" w:hAnsi="宋体" w:eastAsia="宋体"/>
                <w:sz w:val="16"/>
              </w:rPr>
              <w:t>新疆自贸试验区喀什片区中药标本馆建设项目成本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C92B7">
            <w:pPr>
              <w:jc w:val="center"/>
            </w:pPr>
            <w:r>
              <w:rPr>
                <w:rFonts w:ascii="宋体" w:hAnsi="宋体" w:eastAsia="宋体"/>
                <w:sz w:val="16"/>
              </w:rPr>
              <w:t>&lt;=40万元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77B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EC1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FD1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0E3C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A72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214F0">
            <w:pPr>
              <w:jc w:val="center"/>
            </w:pPr>
            <w:r>
              <w:rPr>
                <w:rFonts w:ascii="宋体" w:hAnsi="宋体" w:eastAsia="宋体"/>
                <w:sz w:val="16"/>
              </w:rPr>
              <w:t>=15.05万元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E68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C82025">
            <w:pPr>
              <w:jc w:val="center"/>
            </w:pPr>
            <w:r>
              <w:rPr>
                <w:rFonts w:ascii="宋体" w:hAnsi="宋体" w:eastAsia="宋体"/>
                <w:sz w:val="16"/>
              </w:rPr>
              <w:t>原因：办公设备还未购置，维修资金未付。措施：2025年完成购置和资金支付。</w:t>
            </w:r>
          </w:p>
        </w:tc>
      </w:tr>
      <w:tr w14:paraId="2BFEA3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37788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9893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78B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2030A">
            <w:pPr>
              <w:jc w:val="center"/>
            </w:pPr>
            <w:r>
              <w:rPr>
                <w:rFonts w:ascii="宋体" w:hAnsi="宋体" w:eastAsia="宋体"/>
                <w:sz w:val="16"/>
              </w:rPr>
              <w:t>逐步提升中医药事业发展社会影响力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C2C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2A3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C9B8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0765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636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ED2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E97A">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0D45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4F748">
            <w:pPr>
              <w:jc w:val="center"/>
            </w:pPr>
            <w:r>
              <w:rPr>
                <w:rFonts w:ascii="宋体" w:hAnsi="宋体" w:eastAsia="宋体"/>
                <w:sz w:val="16"/>
              </w:rPr>
              <w:t>原因：本项目还未完成，还未见效益。措施：2025年完成后达到预期目标</w:t>
            </w:r>
          </w:p>
        </w:tc>
      </w:tr>
      <w:tr w14:paraId="18764B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7C35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C4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B713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0A9E1">
            <w:pPr>
              <w:jc w:val="center"/>
            </w:pPr>
            <w:r>
              <w:rPr>
                <w:rFonts w:ascii="宋体" w:hAnsi="宋体" w:eastAsia="宋体"/>
                <w:sz w:val="16"/>
              </w:rPr>
              <w:t>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749A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C2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8E0A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CCE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0B6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8645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B6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7171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0AFBBA">
            <w:pPr>
              <w:jc w:val="center"/>
            </w:pPr>
            <w:r>
              <w:rPr>
                <w:rFonts w:ascii="宋体" w:hAnsi="宋体" w:eastAsia="宋体"/>
                <w:sz w:val="16"/>
              </w:rPr>
              <w:t>原因：我院皮肤科作为医院优势专科具有良好口碑，专业能力强诊疗效果好。</w:t>
            </w:r>
          </w:p>
        </w:tc>
      </w:tr>
      <w:tr w14:paraId="75950FB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9DE1B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2B4D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1C100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6BFD1">
            <w:pPr>
              <w:jc w:val="center"/>
            </w:pPr>
            <w:r>
              <w:rPr>
                <w:rFonts w:ascii="宋体" w:hAnsi="宋体" w:eastAsia="宋体"/>
                <w:sz w:val="16"/>
              </w:rPr>
              <w:t>32.85分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5B8296F"/>
        </w:tc>
      </w:tr>
    </w:tbl>
    <w:p w14:paraId="2D9D6EB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4327068">
        <w:tblPrEx>
          <w:tblCellMar>
            <w:top w:w="0" w:type="dxa"/>
            <w:left w:w="108" w:type="dxa"/>
            <w:bottom w:w="0" w:type="dxa"/>
            <w:right w:w="108" w:type="dxa"/>
          </w:tblCellMar>
        </w:tblPrEx>
        <w:tc>
          <w:tcPr>
            <w:tcW w:w="8848" w:type="dxa"/>
            <w:gridSpan w:val="14"/>
            <w:vAlign w:val="center"/>
          </w:tcPr>
          <w:p w14:paraId="769B78C7">
            <w:pPr>
              <w:jc w:val="center"/>
            </w:pPr>
            <w:r>
              <w:rPr>
                <w:rFonts w:ascii="宋体" w:hAnsi="宋体" w:eastAsia="宋体"/>
                <w:sz w:val="24"/>
              </w:rPr>
              <w:t>项目支出绩效自评表</w:t>
            </w:r>
          </w:p>
        </w:tc>
      </w:tr>
      <w:tr w14:paraId="783BE0E1">
        <w:tblPrEx>
          <w:tblCellMar>
            <w:top w:w="0" w:type="dxa"/>
            <w:left w:w="108" w:type="dxa"/>
            <w:bottom w:w="0" w:type="dxa"/>
            <w:right w:w="108" w:type="dxa"/>
          </w:tblCellMar>
        </w:tblPrEx>
        <w:tc>
          <w:tcPr>
            <w:tcW w:w="8848" w:type="dxa"/>
            <w:gridSpan w:val="14"/>
            <w:vAlign w:val="center"/>
          </w:tcPr>
          <w:p w14:paraId="50E1B246">
            <w:pPr>
              <w:jc w:val="center"/>
            </w:pPr>
            <w:r>
              <w:rPr>
                <w:rFonts w:ascii="宋体" w:hAnsi="宋体" w:eastAsia="宋体"/>
                <w:sz w:val="24"/>
              </w:rPr>
              <w:t>(2024年度)</w:t>
            </w:r>
          </w:p>
        </w:tc>
      </w:tr>
      <w:tr w14:paraId="646A389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44AB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AE9FFA">
            <w:pPr>
              <w:jc w:val="center"/>
            </w:pPr>
            <w:r>
              <w:rPr>
                <w:rFonts w:ascii="宋体" w:hAnsi="宋体" w:eastAsia="宋体"/>
                <w:sz w:val="16"/>
              </w:rPr>
              <w:t>2024年自治区基层科普行动计划项目</w:t>
            </w:r>
          </w:p>
        </w:tc>
      </w:tr>
      <w:tr w14:paraId="0EA44C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2B8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CAD7CA">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429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19FE97">
            <w:pPr>
              <w:jc w:val="center"/>
            </w:pPr>
            <w:r>
              <w:rPr>
                <w:rFonts w:ascii="宋体" w:hAnsi="宋体" w:eastAsia="宋体"/>
                <w:sz w:val="16"/>
              </w:rPr>
              <w:t>新疆维吾尔自治区喀什地区维吾尔医医院</w:t>
            </w:r>
          </w:p>
        </w:tc>
      </w:tr>
      <w:tr w14:paraId="7D381F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14207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D737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74203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4DBA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C3A8B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88BF8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14607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54301">
            <w:pPr>
              <w:jc w:val="center"/>
            </w:pPr>
            <w:r>
              <w:rPr>
                <w:rFonts w:ascii="宋体" w:hAnsi="宋体" w:eastAsia="宋体"/>
                <w:sz w:val="16"/>
              </w:rPr>
              <w:t>得分</w:t>
            </w:r>
          </w:p>
        </w:tc>
      </w:tr>
      <w:tr w14:paraId="729E78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EBB2B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B9790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CD2A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7F73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0131E6">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85C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B21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9F208">
            <w:pPr>
              <w:jc w:val="center"/>
            </w:pPr>
            <w:r>
              <w:rPr>
                <w:rFonts w:ascii="宋体" w:hAnsi="宋体" w:eastAsia="宋体"/>
                <w:sz w:val="16"/>
              </w:rPr>
              <w:t>10.00分</w:t>
            </w:r>
          </w:p>
        </w:tc>
      </w:tr>
      <w:tr w14:paraId="40B3D2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2968B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F70D5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055A9">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265E6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5BBF4A">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6FEF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6595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95CC">
            <w:pPr>
              <w:jc w:val="center"/>
            </w:pPr>
            <w:r>
              <w:rPr>
                <w:rFonts w:ascii="宋体" w:hAnsi="宋体" w:eastAsia="宋体"/>
                <w:sz w:val="16"/>
              </w:rPr>
              <w:t>—</w:t>
            </w:r>
          </w:p>
        </w:tc>
      </w:tr>
      <w:tr w14:paraId="150D64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B2F4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3C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9ED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F3D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8063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7DAF6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3A0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D9C2E">
            <w:pPr>
              <w:jc w:val="center"/>
            </w:pPr>
            <w:r>
              <w:rPr>
                <w:rFonts w:ascii="宋体" w:hAnsi="宋体" w:eastAsia="宋体"/>
                <w:sz w:val="16"/>
              </w:rPr>
              <w:t>—</w:t>
            </w:r>
          </w:p>
        </w:tc>
      </w:tr>
      <w:tr w14:paraId="3E3662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7BFB9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96853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5CA659">
            <w:pPr>
              <w:jc w:val="center"/>
            </w:pPr>
            <w:r>
              <w:rPr>
                <w:rFonts w:ascii="宋体" w:hAnsi="宋体" w:eastAsia="宋体"/>
                <w:sz w:val="16"/>
              </w:rPr>
              <w:t>实际完成情况</w:t>
            </w:r>
          </w:p>
        </w:tc>
      </w:tr>
      <w:tr w14:paraId="16425C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E4283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15E8B0">
            <w:pPr>
              <w:jc w:val="both"/>
            </w:pPr>
            <w:r>
              <w:rPr>
                <w:rFonts w:ascii="宋体" w:hAnsi="宋体" w:eastAsia="宋体"/>
                <w:sz w:val="16"/>
              </w:rPr>
              <w:t>通过开展中医</w:t>
            </w:r>
            <w:r>
              <w:rPr>
                <w:rFonts w:hint="eastAsia" w:ascii="宋体" w:hAnsi="宋体"/>
                <w:sz w:val="16"/>
                <w:lang w:eastAsia="zh-CN"/>
              </w:rPr>
              <w:t>（</w:t>
            </w:r>
            <w:r>
              <w:rPr>
                <w:rFonts w:ascii="宋体" w:hAnsi="宋体" w:eastAsia="宋体"/>
                <w:sz w:val="16"/>
              </w:rPr>
              <w:t>维吾尔医）治未病养生健康科普进校园、进社区、进家庭为宗旨进行科普活动，旨在进一步向社会大众传播中医（民族医）药传统文化，药膳、药食同源等治未病的科学理念。普及、推广中医（维吾尔医）治未病预防保健知识和方法、让人们近距离体验它、感受它、践行和使用它，增进对中医（维吾尔医）治未病的认识，科普推荐积极健康的生活方式，提升中医药健康素养，传承和弘扬中医药文化，助力建设健康喀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C7E55D">
            <w:pPr>
              <w:jc w:val="both"/>
            </w:pPr>
            <w:r>
              <w:rPr>
                <w:rFonts w:ascii="宋体" w:hAnsi="宋体" w:eastAsia="宋体"/>
                <w:sz w:val="16"/>
              </w:rPr>
              <w:t>通过本项目3次邀请医院中医药专家深入校园、社区进行中医（维吾尔医）治未病知识讲解，包括中医（维吾尔医）的基本理论，对中医（维吾尔医）治未病的认识，药食同源的使用方法，养生保健科普推广讲座并组织专家进行免费义诊活动同时向广大学生、社区居民免费赠送中医（维吾尔医）健康科普书籍，让人们近距离体验它、感受它、践行和使用它，增进对中医（维吾尔医）治未病的认识，科普推荐积极健康的生活方式，提升中医药健康素养，传承和弘扬中医药文化，助力建设健康喀什。</w:t>
            </w:r>
          </w:p>
        </w:tc>
      </w:tr>
      <w:tr w14:paraId="206181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97E0A5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C740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B00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5BB0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FBD1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D8BC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D54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DB26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873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2C8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B669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3AB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4D88C4">
            <w:pPr>
              <w:jc w:val="center"/>
            </w:pPr>
            <w:r>
              <w:rPr>
                <w:rFonts w:ascii="宋体" w:hAnsi="宋体" w:eastAsia="宋体"/>
                <w:sz w:val="16"/>
              </w:rPr>
              <w:t>偏差原因分析及改进措施</w:t>
            </w:r>
          </w:p>
        </w:tc>
      </w:tr>
      <w:tr w14:paraId="0A2318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F03FA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7FAB0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B83A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E38A2">
            <w:pPr>
              <w:jc w:val="center"/>
            </w:pPr>
            <w:r>
              <w:rPr>
                <w:rFonts w:ascii="宋体" w:hAnsi="宋体" w:eastAsia="宋体"/>
                <w:sz w:val="16"/>
              </w:rPr>
              <w:t>开展中医（维吾尔医）治未病科普宣讲次数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0A4BE">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1E3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3D2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18D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57B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306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AF541">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E75B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73BC2">
            <w:pPr>
              <w:jc w:val="center"/>
            </w:pPr>
          </w:p>
        </w:tc>
      </w:tr>
      <w:tr w14:paraId="76F8B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F91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629D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B905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8A48B">
            <w:pPr>
              <w:jc w:val="center"/>
            </w:pPr>
            <w:r>
              <w:rPr>
                <w:rFonts w:ascii="宋体" w:hAnsi="宋体" w:eastAsia="宋体"/>
                <w:sz w:val="16"/>
              </w:rPr>
              <w:t>制作治未病科普宣传本数量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3E509">
            <w:pPr>
              <w:jc w:val="center"/>
            </w:pPr>
            <w:r>
              <w:rPr>
                <w:rFonts w:ascii="宋体" w:hAnsi="宋体" w:eastAsia="宋体"/>
                <w:sz w:val="16"/>
              </w:rPr>
              <w:t>&gt;=1000份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267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B37ED">
            <w:pPr>
              <w:jc w:val="center"/>
            </w:pPr>
            <w:r>
              <w:rPr>
                <w:rFonts w:ascii="宋体" w:hAnsi="宋体" w:eastAsia="宋体"/>
                <w:sz w:val="16"/>
              </w:rPr>
              <w: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71A6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663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C790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3D6B7">
            <w:pPr>
              <w:jc w:val="center"/>
            </w:pPr>
            <w:r>
              <w:rPr>
                <w:rFonts w:ascii="宋体" w:hAnsi="宋体" w:eastAsia="宋体"/>
                <w:sz w:val="16"/>
              </w:rPr>
              <w:t>=1000份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C5CB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B9195">
            <w:pPr>
              <w:jc w:val="center"/>
            </w:pPr>
          </w:p>
        </w:tc>
      </w:tr>
      <w:tr w14:paraId="1F6FF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7B8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AC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00B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64DDF">
            <w:pPr>
              <w:jc w:val="center"/>
            </w:pPr>
            <w:r>
              <w:rPr>
                <w:rFonts w:ascii="宋体" w:hAnsi="宋体" w:eastAsia="宋体"/>
                <w:sz w:val="16"/>
              </w:rPr>
              <w:t>义诊活动次数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7EDF2">
            <w:pPr>
              <w:jc w:val="center"/>
            </w:pPr>
            <w:r>
              <w:rPr>
                <w:rFonts w:ascii="宋体" w:hAnsi="宋体" w:eastAsia="宋体"/>
                <w:sz w:val="16"/>
              </w:rPr>
              <w:t>&gt;=3次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6F5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C256D">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85EE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79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9D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F285F">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549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C9FFF9">
            <w:pPr>
              <w:jc w:val="center"/>
            </w:pPr>
          </w:p>
        </w:tc>
      </w:tr>
      <w:tr w14:paraId="09F3F7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6D20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D051F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3AFE1">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78388">
            <w:pPr>
              <w:jc w:val="center"/>
            </w:pPr>
            <w:r>
              <w:rPr>
                <w:rFonts w:ascii="宋体" w:hAnsi="宋体" w:eastAsia="宋体"/>
                <w:sz w:val="16"/>
              </w:rPr>
              <w:t>宣传资料合格率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E27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0977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2F29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9A4F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29E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A25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D3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C6E80">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7D2A3">
            <w:pPr>
              <w:jc w:val="center"/>
            </w:pPr>
          </w:p>
        </w:tc>
      </w:tr>
      <w:tr w14:paraId="3AC997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D39D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E2D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C3E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D4015">
            <w:pPr>
              <w:jc w:val="center"/>
            </w:pPr>
            <w:r>
              <w:rPr>
                <w:rFonts w:ascii="宋体" w:hAnsi="宋体" w:eastAsia="宋体"/>
                <w:sz w:val="16"/>
              </w:rPr>
              <w:t>义诊活动率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16FD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EAD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D2D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C4CB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A2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1437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537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68EC4">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32FE">
            <w:pPr>
              <w:jc w:val="center"/>
            </w:pPr>
          </w:p>
        </w:tc>
      </w:tr>
      <w:tr w14:paraId="17B310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DF653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0B82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9FDF5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B9AA7">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5A9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998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1C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A27F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384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E96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C09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57F6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E3CAD6">
            <w:pPr>
              <w:jc w:val="center"/>
            </w:pPr>
          </w:p>
        </w:tc>
      </w:tr>
      <w:tr w14:paraId="6D4CCF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77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E26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2DD95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2D079">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5B3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FE59E">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C5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84A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E5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903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549C">
            <w:pPr>
              <w:jc w:val="center"/>
            </w:pPr>
            <w:r>
              <w:rPr>
                <w:rFonts w:ascii="宋体" w:hAnsi="宋体" w:eastAsia="宋体"/>
                <w:sz w:val="16"/>
              </w:rPr>
              <w:t>=2024年8月8日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6C8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72A9F8">
            <w:pPr>
              <w:jc w:val="center"/>
            </w:pPr>
          </w:p>
        </w:tc>
      </w:tr>
      <w:tr w14:paraId="5C3516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A9751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B041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050C9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87CBD">
            <w:pPr>
              <w:jc w:val="center"/>
            </w:pPr>
            <w:r>
              <w:rPr>
                <w:rFonts w:ascii="宋体" w:hAnsi="宋体" w:eastAsia="宋体"/>
                <w:sz w:val="16"/>
              </w:rPr>
              <w:t>开展义诊活动及专家科普培训成本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5A8FB">
            <w:pPr>
              <w:jc w:val="center"/>
            </w:pPr>
            <w:r>
              <w:rPr>
                <w:rFonts w:ascii="宋体" w:hAnsi="宋体" w:eastAsia="宋体"/>
                <w:sz w:val="16"/>
              </w:rPr>
              <w:t>&lt;=2.80万元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0B67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CFA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D4F6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EFEA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0CEA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236FF">
            <w:pPr>
              <w:jc w:val="center"/>
            </w:pPr>
            <w:r>
              <w:rPr>
                <w:rFonts w:ascii="宋体" w:hAnsi="宋体" w:eastAsia="宋体"/>
                <w:sz w:val="16"/>
              </w:rPr>
              <w: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3DA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06CBAC">
            <w:pPr>
              <w:jc w:val="center"/>
            </w:pPr>
          </w:p>
        </w:tc>
      </w:tr>
      <w:tr w14:paraId="77ACDCC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85A9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BD7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A73E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142BF">
            <w:pPr>
              <w:jc w:val="center"/>
            </w:pPr>
            <w:r>
              <w:rPr>
                <w:rFonts w:ascii="宋体" w:hAnsi="宋体" w:eastAsia="宋体"/>
                <w:sz w:val="16"/>
              </w:rPr>
              <w:t>宣传制作成本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BA4E5">
            <w:pPr>
              <w:jc w:val="center"/>
            </w:pPr>
            <w:r>
              <w:rPr>
                <w:rFonts w:ascii="宋体" w:hAnsi="宋体" w:eastAsia="宋体"/>
                <w:sz w:val="16"/>
              </w:rPr>
              <w:t>&lt;=0.20万元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A82C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CE2E9">
            <w:pPr>
              <w:jc w:val="center"/>
            </w:pPr>
            <w:r>
              <w:rPr>
                <w:rFonts w:ascii="宋体" w:hAnsi="宋体" w:eastAsia="宋体"/>
                <w:sz w:val="16"/>
              </w:rPr>
              <w:t>0.10万元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FDB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323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A32A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6BAA">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DAA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F97CE3">
            <w:pPr>
              <w:jc w:val="center"/>
            </w:pPr>
          </w:p>
        </w:tc>
      </w:tr>
      <w:tr w14:paraId="42713E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722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CB2D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6D7F8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D6A3A">
            <w:pPr>
              <w:jc w:val="center"/>
            </w:pPr>
            <w:r>
              <w:rPr>
                <w:rFonts w:ascii="宋体" w:hAnsi="宋体" w:eastAsia="宋体"/>
                <w:sz w:val="16"/>
              </w:rPr>
              <w:t>有效提高中医（民族医）传统文化覆盖率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A8E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B54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7A92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33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F9B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1E9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2E3C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00BE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A453E">
            <w:pPr>
              <w:jc w:val="center"/>
            </w:pPr>
          </w:p>
        </w:tc>
      </w:tr>
      <w:tr w14:paraId="53C7D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F3EE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6336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946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28EED">
            <w:pPr>
              <w:jc w:val="center"/>
            </w:pPr>
            <w:r>
              <w:rPr>
                <w:rFonts w:ascii="宋体" w:hAnsi="宋体" w:eastAsia="宋体"/>
                <w:sz w:val="16"/>
              </w:rPr>
              <w:t>全面提高全民健康意识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57A3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587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EF816">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018C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7581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55C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633B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B9C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134D92">
            <w:pPr>
              <w:jc w:val="center"/>
            </w:pPr>
          </w:p>
        </w:tc>
      </w:tr>
      <w:tr w14:paraId="12C0C7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F91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6077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6A1C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1B319">
            <w:pPr>
              <w:jc w:val="center"/>
            </w:pPr>
            <w:r>
              <w:rPr>
                <w:rFonts w:ascii="宋体" w:hAnsi="宋体" w:eastAsia="宋体"/>
                <w:sz w:val="16"/>
              </w:rPr>
              <w:t>义诊活动参与群众满意度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3C9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2DB1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7366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10E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EF3E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4B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DCE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6C4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9F7CC">
            <w:pPr>
              <w:jc w:val="center"/>
            </w:pPr>
          </w:p>
        </w:tc>
      </w:tr>
      <w:tr w14:paraId="3875E8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1108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A3C9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84426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AACC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8320000"/>
        </w:tc>
      </w:tr>
    </w:tbl>
    <w:p w14:paraId="7CCCD82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31BCE201">
        <w:tblPrEx>
          <w:tblCellMar>
            <w:top w:w="0" w:type="dxa"/>
            <w:left w:w="108" w:type="dxa"/>
            <w:bottom w:w="0" w:type="dxa"/>
            <w:right w:w="108" w:type="dxa"/>
          </w:tblCellMar>
        </w:tblPrEx>
        <w:tc>
          <w:tcPr>
            <w:tcW w:w="8848" w:type="dxa"/>
            <w:gridSpan w:val="14"/>
            <w:vAlign w:val="center"/>
          </w:tcPr>
          <w:p w14:paraId="5F0E2CFB">
            <w:pPr>
              <w:jc w:val="center"/>
            </w:pPr>
            <w:r>
              <w:rPr>
                <w:rFonts w:ascii="宋体" w:hAnsi="宋体" w:eastAsia="宋体"/>
                <w:sz w:val="24"/>
              </w:rPr>
              <w:t>项目支出绩效自评表</w:t>
            </w:r>
          </w:p>
        </w:tc>
      </w:tr>
      <w:tr w14:paraId="18FE699D">
        <w:tblPrEx>
          <w:tblCellMar>
            <w:top w:w="0" w:type="dxa"/>
            <w:left w:w="108" w:type="dxa"/>
            <w:bottom w:w="0" w:type="dxa"/>
            <w:right w:w="108" w:type="dxa"/>
          </w:tblCellMar>
        </w:tblPrEx>
        <w:tc>
          <w:tcPr>
            <w:tcW w:w="8848" w:type="dxa"/>
            <w:gridSpan w:val="14"/>
            <w:vAlign w:val="center"/>
          </w:tcPr>
          <w:p w14:paraId="42EBF355">
            <w:pPr>
              <w:jc w:val="center"/>
            </w:pPr>
            <w:r>
              <w:rPr>
                <w:rFonts w:ascii="宋体" w:hAnsi="宋体" w:eastAsia="宋体"/>
                <w:sz w:val="24"/>
              </w:rPr>
              <w:t>(2024年度)</w:t>
            </w:r>
          </w:p>
        </w:tc>
      </w:tr>
      <w:tr w14:paraId="604E82A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396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5BD72C">
            <w:pPr>
              <w:jc w:val="center"/>
            </w:pPr>
            <w:r>
              <w:rPr>
                <w:rFonts w:ascii="宋体" w:hAnsi="宋体" w:eastAsia="宋体"/>
                <w:sz w:val="16"/>
              </w:rPr>
              <w:t>2024年重大传染病防控</w:t>
            </w:r>
            <w:r>
              <w:rPr>
                <w:rFonts w:hint="eastAsia" w:ascii="宋体" w:hAnsi="宋体"/>
                <w:sz w:val="16"/>
                <w:lang w:eastAsia="zh-CN"/>
              </w:rPr>
              <w:t>（</w:t>
            </w:r>
            <w:r>
              <w:rPr>
                <w:rFonts w:ascii="宋体" w:hAnsi="宋体" w:eastAsia="宋体"/>
                <w:sz w:val="16"/>
              </w:rPr>
              <w:t>食品安全保障)项目</w:t>
            </w:r>
          </w:p>
        </w:tc>
      </w:tr>
      <w:tr w14:paraId="42A870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2E07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AD3158B">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71F4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4A3383E">
            <w:pPr>
              <w:jc w:val="center"/>
            </w:pPr>
            <w:r>
              <w:rPr>
                <w:rFonts w:ascii="宋体" w:hAnsi="宋体" w:eastAsia="宋体"/>
                <w:sz w:val="16"/>
              </w:rPr>
              <w:t>新疆维吾尔自治区喀什地区维吾尔医医院</w:t>
            </w:r>
          </w:p>
        </w:tc>
      </w:tr>
      <w:tr w14:paraId="7819F4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2E10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B04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1024B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B870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4BC8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8627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6245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AEB2">
            <w:pPr>
              <w:jc w:val="center"/>
            </w:pPr>
            <w:r>
              <w:rPr>
                <w:rFonts w:ascii="宋体" w:hAnsi="宋体" w:eastAsia="宋体"/>
                <w:sz w:val="16"/>
              </w:rPr>
              <w:t>得分</w:t>
            </w:r>
          </w:p>
        </w:tc>
      </w:tr>
      <w:tr w14:paraId="174637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A0054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2A09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C15FB">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9AC04">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8670A">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E6D8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07B8B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84D34">
            <w:pPr>
              <w:jc w:val="center"/>
            </w:pPr>
            <w:r>
              <w:rPr>
                <w:rFonts w:ascii="宋体" w:hAnsi="宋体" w:eastAsia="宋体"/>
                <w:sz w:val="16"/>
              </w:rPr>
              <w:t>10.00分</w:t>
            </w:r>
          </w:p>
        </w:tc>
      </w:tr>
      <w:tr w14:paraId="52AB5A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8050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480F2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FD7F2">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F741B7">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54BE5">
            <w:pPr>
              <w:jc w:val="center"/>
            </w:pPr>
            <w:r>
              <w:rPr>
                <w:rFonts w:ascii="宋体" w:hAnsi="宋体" w:eastAsia="宋体"/>
                <w:sz w:val="16"/>
              </w:rPr>
              <w:t>0.80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EE7D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234B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E19C">
            <w:pPr>
              <w:jc w:val="center"/>
            </w:pPr>
            <w:r>
              <w:rPr>
                <w:rFonts w:ascii="宋体" w:hAnsi="宋体" w:eastAsia="宋体"/>
                <w:sz w:val="16"/>
              </w:rPr>
              <w:t>—</w:t>
            </w:r>
          </w:p>
        </w:tc>
      </w:tr>
      <w:tr w14:paraId="0A0B8B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DA22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BE35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D8A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D572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DA1A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49E0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C017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90D0D">
            <w:pPr>
              <w:jc w:val="center"/>
            </w:pPr>
            <w:r>
              <w:rPr>
                <w:rFonts w:ascii="宋体" w:hAnsi="宋体" w:eastAsia="宋体"/>
                <w:sz w:val="16"/>
              </w:rPr>
              <w:t>—</w:t>
            </w:r>
          </w:p>
        </w:tc>
      </w:tr>
      <w:tr w14:paraId="4E88853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2B171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948AD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CB3703">
            <w:pPr>
              <w:jc w:val="center"/>
            </w:pPr>
            <w:r>
              <w:rPr>
                <w:rFonts w:ascii="宋体" w:hAnsi="宋体" w:eastAsia="宋体"/>
                <w:sz w:val="16"/>
              </w:rPr>
              <w:t>实际完成情况</w:t>
            </w:r>
          </w:p>
        </w:tc>
      </w:tr>
      <w:tr w14:paraId="6A01DB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26CF9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FBA5D1">
            <w:pPr>
              <w:jc w:val="both"/>
            </w:pPr>
            <w:r>
              <w:rPr>
                <w:rFonts w:ascii="宋体" w:hAnsi="宋体" w:eastAsia="宋体"/>
                <w:sz w:val="16"/>
              </w:rPr>
              <w:t>本项目年度预算为0.8万元，主要是开展食品安全监测任务，采购细菌室试剂，及时上报食源性疾病病例，保证病例信息的准确性。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5875ECD">
            <w:pPr>
              <w:jc w:val="both"/>
            </w:pPr>
            <w:r>
              <w:rPr>
                <w:rFonts w:hint="eastAsia" w:ascii="宋体" w:hAnsi="宋体"/>
                <w:sz w:val="16"/>
                <w:lang w:eastAsia="zh-CN"/>
              </w:rPr>
              <w:t>截至</w:t>
            </w:r>
            <w:r>
              <w:rPr>
                <w:rFonts w:ascii="宋体" w:hAnsi="宋体" w:eastAsia="宋体"/>
                <w:sz w:val="16"/>
              </w:rPr>
              <w:t>2024年12月，开展食品安全风险监测任务，及时上报食源性疾病病例，降低食源性疾病发生率已完成采购1批化验试剂，食品安全风险监测任务数据及时上报率达到100%。提高了我院食源性疾病上报准确率。</w:t>
            </w:r>
          </w:p>
        </w:tc>
      </w:tr>
      <w:tr w14:paraId="747FB3A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A8BB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5ABA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6B9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21C9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0D52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5DD7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9AAB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F0BB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917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FB56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743A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EDD96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2FA85D">
            <w:pPr>
              <w:jc w:val="center"/>
            </w:pPr>
            <w:r>
              <w:rPr>
                <w:rFonts w:ascii="宋体" w:hAnsi="宋体" w:eastAsia="宋体"/>
                <w:sz w:val="16"/>
              </w:rPr>
              <w:t>偏差原因分析及改进措施</w:t>
            </w:r>
          </w:p>
        </w:tc>
      </w:tr>
      <w:tr w14:paraId="73910B7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85A8D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E8448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A2EE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13631">
            <w:pPr>
              <w:jc w:val="center"/>
            </w:pPr>
            <w:r>
              <w:rPr>
                <w:rFonts w:ascii="宋体" w:hAnsi="宋体" w:eastAsia="宋体"/>
                <w:sz w:val="16"/>
              </w:rPr>
              <w:t>食品安全风险监测任务数据及时上报率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C0790">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E207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32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673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9F1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33B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37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9465">
            <w:pPr>
              <w:jc w:val="center"/>
            </w:pPr>
            <w:r>
              <w:rPr>
                <w:rFonts w:ascii="宋体" w:hAnsi="宋体" w:eastAsia="宋体"/>
                <w:sz w:val="16"/>
              </w:rPr>
              <w:t>8.89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6D80F2">
            <w:pPr>
              <w:jc w:val="center"/>
            </w:pPr>
            <w:r>
              <w:rPr>
                <w:rFonts w:ascii="宋体" w:hAnsi="宋体" w:eastAsia="宋体"/>
                <w:sz w:val="16"/>
              </w:rPr>
              <w:t>原因：指标根据上级下发绩效目标设置，我院超上级部门预期完成。措施：今后根据项目实际情况及时调整预期目标。</w:t>
            </w:r>
          </w:p>
        </w:tc>
      </w:tr>
      <w:tr w14:paraId="7D564F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FAA1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53A5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BDE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41114">
            <w:pPr>
              <w:jc w:val="center"/>
            </w:pPr>
            <w:r>
              <w:rPr>
                <w:rFonts w:ascii="宋体" w:hAnsi="宋体" w:eastAsia="宋体"/>
                <w:sz w:val="16"/>
              </w:rPr>
              <w:t>规范上报食源性疾病病例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20E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5F57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D8F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0D2D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EA9C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B59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6F2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7B3A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8427C8">
            <w:pPr>
              <w:jc w:val="center"/>
            </w:pPr>
          </w:p>
        </w:tc>
      </w:tr>
      <w:tr w14:paraId="2E95DA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5A6D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35240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734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AEFE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708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41D9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7CC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ED7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26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B3D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B143">
            <w:pPr>
              <w:jc w:val="center"/>
            </w:pPr>
            <w:r>
              <w:rPr>
                <w:rFonts w:ascii="宋体" w:hAnsi="宋体" w:eastAsia="宋体"/>
                <w:sz w:val="16"/>
              </w:rPr>
              <w:t>=2024年10月21日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F22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9A686D">
            <w:pPr>
              <w:jc w:val="center"/>
            </w:pPr>
          </w:p>
        </w:tc>
      </w:tr>
      <w:tr w14:paraId="61CE58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A5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F3A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1EF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377CBC">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0EA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9C96">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DF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92C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9FDE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14C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3CE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9134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03681">
            <w:pPr>
              <w:jc w:val="center"/>
            </w:pPr>
          </w:p>
        </w:tc>
      </w:tr>
      <w:tr w14:paraId="3D23EC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5EF1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B676">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0D9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8EF06">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3123A">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FDF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3B8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02DD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C13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75B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33C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1AEB1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0F24D">
            <w:pPr>
              <w:jc w:val="center"/>
            </w:pPr>
          </w:p>
        </w:tc>
      </w:tr>
      <w:tr w14:paraId="731C63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0E8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C9E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C989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1F779">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C11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3AF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B377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1A57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F7E6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53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A258A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5736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1034DB">
            <w:pPr>
              <w:jc w:val="center"/>
            </w:pPr>
          </w:p>
        </w:tc>
      </w:tr>
      <w:tr w14:paraId="73554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99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76C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E7B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735EB">
            <w:pPr>
              <w:jc w:val="center"/>
            </w:pPr>
            <w:r>
              <w:rPr>
                <w:rFonts w:ascii="宋体" w:hAnsi="宋体" w:eastAsia="宋体"/>
                <w:sz w:val="16"/>
              </w:rPr>
              <w:t>诊疗患者满意度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1740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D524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A2EC">
            <w:pPr>
              <w:jc w:val="center"/>
            </w:pPr>
            <w:r>
              <w:rPr>
                <w:rFonts w:ascii="宋体" w:hAnsi="宋体" w:eastAsia="宋体"/>
                <w:sz w:val="16"/>
              </w:rPr>
              <w:t>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3F1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498D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BD4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9FAF2">
            <w:pPr>
              <w:jc w:val="center"/>
            </w:pPr>
            <w:r>
              <w:rPr>
                <w:rFonts w:ascii="宋体" w:hAnsi="宋体" w:eastAsia="宋体"/>
                <w:sz w:val="16"/>
              </w:rPr>
              <w:t>=82.67%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EB5A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F22E7">
            <w:pPr>
              <w:jc w:val="center"/>
            </w:pPr>
            <w:r>
              <w:rPr>
                <w:rFonts w:ascii="宋体" w:hAnsi="宋体" w:eastAsia="宋体"/>
                <w:sz w:val="16"/>
              </w:rPr>
              <w:t>原因：部分群众对食品安全问题重视程度不高。措施：加大食品安全问题宣传力度。</w:t>
            </w:r>
          </w:p>
        </w:tc>
      </w:tr>
      <w:tr w14:paraId="0B8756C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09F17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895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23630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FF13D">
            <w:pPr>
              <w:jc w:val="center"/>
            </w:pPr>
            <w:r>
              <w:rPr>
                <w:rFonts w:ascii="宋体" w:hAnsi="宋体" w:eastAsia="宋体"/>
                <w:sz w:val="16"/>
              </w:rPr>
              <w:t>96.89分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C3A1E5"/>
        </w:tc>
      </w:tr>
    </w:tbl>
    <w:p w14:paraId="53F4BA4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776"/>
        <w:gridCol w:w="632"/>
        <w:gridCol w:w="632"/>
        <w:gridCol w:w="632"/>
      </w:tblGrid>
      <w:tr w14:paraId="5E891359">
        <w:tblPrEx>
          <w:tblCellMar>
            <w:top w:w="0" w:type="dxa"/>
            <w:left w:w="108" w:type="dxa"/>
            <w:bottom w:w="0" w:type="dxa"/>
            <w:right w:w="108" w:type="dxa"/>
          </w:tblCellMar>
        </w:tblPrEx>
        <w:tc>
          <w:tcPr>
            <w:tcW w:w="8848" w:type="dxa"/>
            <w:gridSpan w:val="14"/>
            <w:vAlign w:val="center"/>
          </w:tcPr>
          <w:p w14:paraId="7408AB2E">
            <w:pPr>
              <w:jc w:val="center"/>
            </w:pPr>
            <w:r>
              <w:rPr>
                <w:rFonts w:ascii="宋体" w:hAnsi="宋体" w:eastAsia="宋体"/>
                <w:sz w:val="24"/>
              </w:rPr>
              <w:t>项目支出绩效自评表</w:t>
            </w:r>
          </w:p>
        </w:tc>
      </w:tr>
      <w:tr w14:paraId="153B7C5C">
        <w:tblPrEx>
          <w:tblCellMar>
            <w:top w:w="0" w:type="dxa"/>
            <w:left w:w="108" w:type="dxa"/>
            <w:bottom w:w="0" w:type="dxa"/>
            <w:right w:w="108" w:type="dxa"/>
          </w:tblCellMar>
        </w:tblPrEx>
        <w:tc>
          <w:tcPr>
            <w:tcW w:w="8848" w:type="dxa"/>
            <w:gridSpan w:val="14"/>
            <w:vAlign w:val="center"/>
          </w:tcPr>
          <w:p w14:paraId="7FCD8FE8">
            <w:pPr>
              <w:jc w:val="center"/>
            </w:pPr>
            <w:r>
              <w:rPr>
                <w:rFonts w:ascii="宋体" w:hAnsi="宋体" w:eastAsia="宋体"/>
                <w:sz w:val="24"/>
              </w:rPr>
              <w:t>(2024年度)</w:t>
            </w:r>
          </w:p>
        </w:tc>
      </w:tr>
      <w:tr w14:paraId="66E2A4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3DA6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6EC4F7">
            <w:pPr>
              <w:jc w:val="center"/>
            </w:pPr>
            <w:r>
              <w:rPr>
                <w:rFonts w:ascii="宋体" w:hAnsi="宋体" w:eastAsia="宋体"/>
                <w:sz w:val="16"/>
              </w:rPr>
              <w:t>喀什地区科技创新（白癜风维药驱白艾力勒思亚散）</w:t>
            </w:r>
            <w:r>
              <w:rPr>
                <w:rFonts w:hint="eastAsia" w:ascii="宋体" w:hAnsi="宋体"/>
                <w:sz w:val="16"/>
                <w:lang w:eastAsia="zh-CN"/>
              </w:rPr>
              <w:t>（</w:t>
            </w:r>
            <w:r>
              <w:rPr>
                <w:rFonts w:ascii="宋体" w:hAnsi="宋体" w:eastAsia="宋体"/>
                <w:sz w:val="16"/>
              </w:rPr>
              <w:t>第二批)项目</w:t>
            </w:r>
          </w:p>
        </w:tc>
      </w:tr>
      <w:tr w14:paraId="7094FC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33F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139FA3B">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9587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449434">
            <w:pPr>
              <w:jc w:val="center"/>
            </w:pPr>
            <w:r>
              <w:rPr>
                <w:rFonts w:ascii="宋体" w:hAnsi="宋体" w:eastAsia="宋体"/>
                <w:sz w:val="16"/>
              </w:rPr>
              <w:t>新疆维吾尔自治区喀什地区维吾尔医医院</w:t>
            </w:r>
          </w:p>
        </w:tc>
      </w:tr>
      <w:tr w14:paraId="49F9CE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F3D84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ED779">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91A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12F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F076B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D49C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DE00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B1A3D">
            <w:pPr>
              <w:jc w:val="center"/>
            </w:pPr>
            <w:r>
              <w:rPr>
                <w:rFonts w:ascii="宋体" w:hAnsi="宋体" w:eastAsia="宋体"/>
                <w:sz w:val="16"/>
              </w:rPr>
              <w:t>得分</w:t>
            </w:r>
          </w:p>
        </w:tc>
      </w:tr>
      <w:tr w14:paraId="172291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BB0E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C6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1EE3A7">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B55EE8">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683C4">
            <w:pPr>
              <w:jc w:val="center"/>
            </w:pPr>
            <w:r>
              <w:rPr>
                <w:rFonts w:ascii="宋体" w:hAnsi="宋体" w:eastAsia="宋体"/>
                <w:sz w:val="16"/>
              </w:rPr>
              <w:t>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BE88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EDAD7">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A7CFA">
            <w:pPr>
              <w:jc w:val="center"/>
            </w:pPr>
            <w:r>
              <w:rPr>
                <w:rFonts w:ascii="宋体" w:hAnsi="宋体" w:eastAsia="宋体"/>
                <w:sz w:val="16"/>
              </w:rPr>
              <w:t>9.41分</w:t>
            </w:r>
          </w:p>
        </w:tc>
      </w:tr>
      <w:tr w14:paraId="547D0B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28619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63C8">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D851C">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297FA">
            <w:pPr>
              <w:jc w:val="center"/>
            </w:pPr>
            <w:r>
              <w:rPr>
                <w:rFonts w:ascii="宋体" w:hAnsi="宋体" w:eastAsia="宋体"/>
                <w:sz w:val="16"/>
              </w:rPr>
              <w:t>75.00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63890">
            <w:pPr>
              <w:jc w:val="center"/>
            </w:pPr>
            <w:r>
              <w:rPr>
                <w:rFonts w:ascii="宋体" w:hAnsi="宋体" w:eastAsia="宋体"/>
                <w:sz w:val="16"/>
              </w:rPr>
              <w:t>73.24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97872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AE1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6DC70">
            <w:pPr>
              <w:jc w:val="center"/>
            </w:pPr>
            <w:r>
              <w:rPr>
                <w:rFonts w:ascii="宋体" w:hAnsi="宋体" w:eastAsia="宋体"/>
                <w:sz w:val="16"/>
              </w:rPr>
              <w:t>—</w:t>
            </w:r>
          </w:p>
        </w:tc>
      </w:tr>
      <w:tr w14:paraId="733A64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1C2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AC86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9261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2D9D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0F59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D65D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EA3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4CE8E">
            <w:pPr>
              <w:jc w:val="center"/>
            </w:pPr>
            <w:r>
              <w:rPr>
                <w:rFonts w:ascii="宋体" w:hAnsi="宋体" w:eastAsia="宋体"/>
                <w:sz w:val="16"/>
              </w:rPr>
              <w:t>—</w:t>
            </w:r>
          </w:p>
        </w:tc>
      </w:tr>
      <w:tr w14:paraId="3D7809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AC6E0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C688B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734E6A">
            <w:pPr>
              <w:jc w:val="center"/>
            </w:pPr>
            <w:r>
              <w:rPr>
                <w:rFonts w:ascii="宋体" w:hAnsi="宋体" w:eastAsia="宋体"/>
                <w:sz w:val="16"/>
              </w:rPr>
              <w:t>实际完成情况</w:t>
            </w:r>
          </w:p>
        </w:tc>
      </w:tr>
      <w:tr w14:paraId="327C32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8B1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B15C04">
            <w:pPr>
              <w:jc w:val="both"/>
            </w:pPr>
            <w:r>
              <w:rPr>
                <w:rFonts w:ascii="宋体" w:hAnsi="宋体" w:eastAsia="宋体"/>
                <w:sz w:val="16"/>
              </w:rPr>
              <w:t>本项目总金额75万元，与1个以上产学研合作单位进行合作,发表2篇以上学术论文，有效提高我区企业、医疗机构、大学重点实验室产品深度开发的技术水平，激发科技人员科研积极性，进一步建设科研平台,提高区域科技创新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C9A6CA">
            <w:pPr>
              <w:jc w:val="both"/>
            </w:pPr>
            <w:r>
              <w:rPr>
                <w:rFonts w:hint="eastAsia" w:ascii="宋体" w:hAnsi="宋体"/>
                <w:sz w:val="16"/>
                <w:lang w:eastAsia="zh-CN"/>
              </w:rPr>
              <w:t>截至2024</w:t>
            </w:r>
            <w:r>
              <w:rPr>
                <w:rFonts w:ascii="宋体" w:hAnsi="宋体" w:eastAsia="宋体"/>
                <w:sz w:val="16"/>
              </w:rPr>
              <w:t>年12月，已完成产学研合作单位1个，目前已经与合作单位签订协议，并支付委托费用，按照项目合同任务开展相关工作,全面综合地开发喀什地区中医（维医）药资源，实现多层次、多环节的应用，提高资源的利用率。实现生态、经济和社会效益相统一，有效提高白癜风院内制剂深度</w:t>
            </w:r>
            <w:r>
              <w:rPr>
                <w:rFonts w:hint="eastAsia" w:ascii="宋体" w:hAnsi="宋体"/>
                <w:sz w:val="16"/>
                <w:lang w:eastAsia="zh-CN"/>
              </w:rPr>
              <w:t>开发</w:t>
            </w:r>
            <w:r>
              <w:rPr>
                <w:rFonts w:ascii="宋体" w:hAnsi="宋体" w:eastAsia="宋体"/>
                <w:sz w:val="16"/>
              </w:rPr>
              <w:t>的技术水平。</w:t>
            </w:r>
          </w:p>
        </w:tc>
      </w:tr>
      <w:tr w14:paraId="1FA600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6FE6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484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3858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584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1EA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2C28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76B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6517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3A7A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8B2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AAF2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7AAD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02B73">
            <w:pPr>
              <w:jc w:val="center"/>
            </w:pPr>
            <w:r>
              <w:rPr>
                <w:rFonts w:ascii="宋体" w:hAnsi="宋体" w:eastAsia="宋体"/>
                <w:sz w:val="16"/>
              </w:rPr>
              <w:t>偏差原因分析及改进措施</w:t>
            </w:r>
          </w:p>
        </w:tc>
      </w:tr>
      <w:tr w14:paraId="531D8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69325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0467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CBE6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5314D">
            <w:pPr>
              <w:jc w:val="center"/>
            </w:pPr>
            <w:r>
              <w:rPr>
                <w:rFonts w:ascii="宋体" w:hAnsi="宋体" w:eastAsia="宋体"/>
                <w:sz w:val="16"/>
              </w:rPr>
              <w:t>发表学术论文数量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6706D">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1F88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57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916C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E26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D67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11E71">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3AA6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E7FCE0">
            <w:pPr>
              <w:jc w:val="center"/>
            </w:pPr>
            <w:r>
              <w:rPr>
                <w:rFonts w:ascii="宋体" w:hAnsi="宋体" w:eastAsia="宋体"/>
                <w:sz w:val="16"/>
              </w:rPr>
              <w:t>原因：</w:t>
            </w:r>
            <w:r>
              <w:rPr>
                <w:rFonts w:hint="eastAsia" w:ascii="宋体" w:hAnsi="宋体"/>
                <w:sz w:val="16"/>
                <w:lang w:eastAsia="zh-CN"/>
              </w:rPr>
              <w:t>该项</w:t>
            </w:r>
            <w:r>
              <w:rPr>
                <w:rFonts w:ascii="宋体" w:hAnsi="宋体" w:eastAsia="宋体"/>
                <w:sz w:val="16"/>
              </w:rPr>
              <w:t>目开展第三年度根据白艾力勒思亚散的组方及功能考证研究</w:t>
            </w:r>
            <w:r>
              <w:rPr>
                <w:rFonts w:hint="eastAsia" w:ascii="宋体" w:hAnsi="宋体"/>
                <w:sz w:val="16"/>
                <w:lang w:eastAsia="zh-CN"/>
              </w:rPr>
              <w:t>和</w:t>
            </w:r>
            <w:r>
              <w:rPr>
                <w:rFonts w:ascii="宋体" w:hAnsi="宋体" w:eastAsia="宋体"/>
                <w:sz w:val="16"/>
              </w:rPr>
              <w:t>白艾力勒思亚散的化学物质基础及研究结果发表学术论文。措施：第三年度按照研究结果发表论文</w:t>
            </w:r>
          </w:p>
        </w:tc>
      </w:tr>
      <w:tr w14:paraId="2D7AA5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96757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0751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45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A064F">
            <w:pPr>
              <w:jc w:val="center"/>
            </w:pPr>
            <w:r>
              <w:rPr>
                <w:rFonts w:ascii="宋体" w:hAnsi="宋体" w:eastAsia="宋体"/>
                <w:sz w:val="16"/>
              </w:rPr>
              <w:t>产学研合作单位数量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5866C">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A9C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A274">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338B5">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7EE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134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AA7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36039">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A9FC5">
            <w:pPr>
              <w:jc w:val="center"/>
            </w:pPr>
          </w:p>
        </w:tc>
      </w:tr>
      <w:tr w14:paraId="63E51C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584B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6513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777B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97BADF">
            <w:pPr>
              <w:jc w:val="center"/>
            </w:pPr>
            <w:r>
              <w:rPr>
                <w:rFonts w:ascii="宋体" w:hAnsi="宋体" w:eastAsia="宋体"/>
                <w:sz w:val="16"/>
              </w:rPr>
              <w:t>建设科研平台数量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83019">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96C1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CC13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AC04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B7A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BB6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25F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D0A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5C518">
            <w:pPr>
              <w:jc w:val="center"/>
            </w:pPr>
            <w:r>
              <w:rPr>
                <w:rFonts w:ascii="宋体" w:hAnsi="宋体" w:eastAsia="宋体"/>
                <w:sz w:val="16"/>
              </w:rPr>
              <w:t>原因：目前平台建设正在实施阶段，项目完成时将建设成功。措施：205年按照项目实施计划执行。</w:t>
            </w:r>
          </w:p>
        </w:tc>
      </w:tr>
      <w:tr w14:paraId="05C4A1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E08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A00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B71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D8C13">
            <w:pPr>
              <w:jc w:val="center"/>
            </w:pPr>
            <w:r>
              <w:rPr>
                <w:rFonts w:ascii="宋体" w:hAnsi="宋体" w:eastAsia="宋体"/>
                <w:sz w:val="16"/>
              </w:rPr>
              <w:t>支持高校、事业单位、科研机构数量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B6E49">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65D7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200DF">
            <w:pPr>
              <w:jc w:val="center"/>
            </w:pPr>
            <w:r>
              <w:rPr>
                <w:rFonts w:ascii="宋体" w:hAnsi="宋体" w:eastAsia="宋体"/>
                <w:sz w:val="16"/>
              </w:rPr>
              <w:t>2家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1AD3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77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D5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7944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CA103">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BC13C">
            <w:pPr>
              <w:jc w:val="center"/>
            </w:pPr>
          </w:p>
        </w:tc>
      </w:tr>
      <w:tr w14:paraId="70B809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7141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F34C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092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B471">
            <w:pPr>
              <w:jc w:val="center"/>
            </w:pPr>
            <w:r>
              <w:rPr>
                <w:rFonts w:ascii="宋体" w:hAnsi="宋体" w:eastAsia="宋体"/>
                <w:sz w:val="16"/>
              </w:rPr>
              <w:t>提供专家咨询/技术服务次数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47B9C">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2FE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1BEE">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46C1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381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D2F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386D0">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5C4AE">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89D7E">
            <w:pPr>
              <w:jc w:val="center"/>
            </w:pPr>
          </w:p>
        </w:tc>
      </w:tr>
      <w:tr w14:paraId="7831DB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CCF9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99EAB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287C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E9282">
            <w:pPr>
              <w:jc w:val="center"/>
            </w:pPr>
            <w:r>
              <w:rPr>
                <w:rFonts w:ascii="宋体" w:hAnsi="宋体" w:eastAsia="宋体"/>
                <w:sz w:val="16"/>
              </w:rPr>
              <w:t>项目完成及时率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D24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7F0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DD8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1268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ABD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FD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54304">
            <w:pPr>
              <w:jc w:val="center"/>
            </w:pPr>
            <w:r>
              <w:rPr>
                <w:rFonts w:ascii="宋体" w:hAnsi="宋体" w:eastAsia="宋体"/>
                <w:sz w:val="16"/>
              </w:rPr>
              <w:t>=97.65%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D657">
            <w:pPr>
              <w:jc w:val="center"/>
            </w:pPr>
            <w:r>
              <w:rPr>
                <w:rFonts w:ascii="宋体" w:hAnsi="宋体" w:eastAsia="宋体"/>
                <w:sz w:val="16"/>
              </w:rPr>
              <w:t>4.71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69139">
            <w:pPr>
              <w:jc w:val="center"/>
            </w:pPr>
            <w:r>
              <w:rPr>
                <w:rFonts w:ascii="宋体" w:hAnsi="宋体" w:eastAsia="宋体"/>
                <w:sz w:val="16"/>
              </w:rPr>
              <w:t>原因：培训任务还未完成。措施：2025年度按原计划实施培训。</w:t>
            </w:r>
          </w:p>
        </w:tc>
      </w:tr>
      <w:tr w14:paraId="4EFAE9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AC31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8D5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790F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D75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6077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EBA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F6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AC4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F42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B732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B86B1">
            <w:pPr>
              <w:jc w:val="center"/>
            </w:pPr>
            <w:r>
              <w:rPr>
                <w:rFonts w:ascii="宋体" w:hAnsi="宋体" w:eastAsia="宋体"/>
                <w:sz w:val="16"/>
              </w:rPr>
              <w:t>2024年11月8日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F0D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ADEF3">
            <w:pPr>
              <w:jc w:val="center"/>
            </w:pPr>
            <w:r>
              <w:rPr>
                <w:rFonts w:ascii="宋体" w:hAnsi="宋体" w:eastAsia="宋体"/>
                <w:sz w:val="16"/>
              </w:rPr>
              <w:t>原因：本项目人才培养因为选派专业技术人员还未完成。措施：2025年选派专业技术人员进行培训。</w:t>
            </w:r>
          </w:p>
        </w:tc>
      </w:tr>
      <w:tr w14:paraId="6D274E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5C44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B55BF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4D1D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6AAE8">
            <w:pPr>
              <w:jc w:val="center"/>
            </w:pPr>
            <w:r>
              <w:rPr>
                <w:rFonts w:ascii="宋体" w:hAnsi="宋体" w:eastAsia="宋体"/>
                <w:sz w:val="16"/>
              </w:rPr>
              <w:t>委托研究成本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8D16B">
            <w:pPr>
              <w:jc w:val="center"/>
            </w:pPr>
            <w:r>
              <w:rPr>
                <w:rFonts w:ascii="宋体" w:hAnsi="宋体" w:eastAsia="宋体"/>
                <w:sz w:val="16"/>
              </w:rPr>
              <w:t>&lt;=73万元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5FC5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A35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1CDB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CCA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F6B0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09AF8">
            <w:pPr>
              <w:jc w:val="center"/>
            </w:pPr>
            <w:r>
              <w:rPr>
                <w:rFonts w:ascii="宋体" w:hAnsi="宋体" w:eastAsia="宋体"/>
                <w:sz w:val="16"/>
              </w:rPr>
              <w:t>=73万元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98E8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9999">
            <w:pPr>
              <w:jc w:val="center"/>
            </w:pPr>
          </w:p>
        </w:tc>
      </w:tr>
      <w:tr w14:paraId="3A95B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AA0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6E3E7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5C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8003">
            <w:pPr>
              <w:jc w:val="center"/>
            </w:pPr>
            <w:r>
              <w:rPr>
                <w:rFonts w:ascii="宋体" w:hAnsi="宋体" w:eastAsia="宋体"/>
                <w:sz w:val="16"/>
              </w:rPr>
              <w:t>人员培训成本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8C173">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39CCC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07CF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5CE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23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283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D7C92">
            <w:pPr>
              <w:jc w:val="center"/>
            </w:pPr>
            <w:r>
              <w:rPr>
                <w:rFonts w:ascii="宋体" w:hAnsi="宋体" w:eastAsia="宋体"/>
                <w:sz w:val="16"/>
              </w:rPr>
              <w:t>=0.24万元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D9F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6B198">
            <w:pPr>
              <w:jc w:val="center"/>
            </w:pPr>
            <w:r>
              <w:rPr>
                <w:rFonts w:ascii="宋体" w:hAnsi="宋体" w:eastAsia="宋体"/>
                <w:sz w:val="16"/>
              </w:rPr>
              <w:t>原因：因项目负责人工作调动未能及时安排其他培训。措施：2025年度按原计划实施培训。</w:t>
            </w:r>
          </w:p>
        </w:tc>
      </w:tr>
      <w:tr w14:paraId="520AC66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BF7A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A583F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65EC2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5E178">
            <w:pPr>
              <w:jc w:val="center"/>
            </w:pPr>
            <w:r>
              <w:rPr>
                <w:rFonts w:ascii="宋体" w:hAnsi="宋体" w:eastAsia="宋体"/>
                <w:sz w:val="16"/>
              </w:rPr>
              <w:t>提高区域科技创新能力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C55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D9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48E3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59E7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D1A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1A5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8903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1E5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570AD">
            <w:pPr>
              <w:jc w:val="center"/>
            </w:pPr>
            <w:r>
              <w:rPr>
                <w:rFonts w:ascii="宋体" w:hAnsi="宋体" w:eastAsia="宋体"/>
                <w:sz w:val="16"/>
              </w:rPr>
              <w:t>偏差原因：本项目目前还在实施阶段，项目效益目前还达不到预期目标。改进措施：待本项目完成将达到预期目标。</w:t>
            </w:r>
          </w:p>
        </w:tc>
      </w:tr>
      <w:tr w14:paraId="0500D1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5A70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D06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72E9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21B83">
            <w:pPr>
              <w:jc w:val="center"/>
            </w:pPr>
            <w:r>
              <w:rPr>
                <w:rFonts w:ascii="宋体" w:hAnsi="宋体" w:eastAsia="宋体"/>
                <w:sz w:val="16"/>
              </w:rPr>
              <w:t>提高科技人员科研积极性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26B6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701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BAD4E">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3C43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5CF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8D3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D437D">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B2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8882A">
            <w:pPr>
              <w:jc w:val="center"/>
            </w:pPr>
            <w:r>
              <w:rPr>
                <w:rFonts w:ascii="宋体" w:hAnsi="宋体" w:eastAsia="宋体"/>
                <w:sz w:val="16"/>
              </w:rPr>
              <w:t>偏差原因：项目培训任务还未完成目前还无法完全达到预期目标。改进措施：待本项目完成将达到预期目标。</w:t>
            </w:r>
          </w:p>
        </w:tc>
      </w:tr>
      <w:tr w14:paraId="2B6524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B1C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30E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57A5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9C4D6">
            <w:pPr>
              <w:jc w:val="center"/>
            </w:pPr>
            <w:r>
              <w:rPr>
                <w:rFonts w:ascii="宋体" w:hAnsi="宋体" w:eastAsia="宋体"/>
                <w:sz w:val="16"/>
              </w:rPr>
              <w:t>项目参与人员满意度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A4A1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6426D">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598C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4A8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B42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64D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7141F">
            <w:pPr>
              <w:jc w:val="center"/>
            </w:pPr>
            <w:r>
              <w:rPr>
                <w:rFonts w:ascii="宋体" w:hAnsi="宋体" w:eastAsia="宋体"/>
                <w:sz w:val="16"/>
              </w:rPr>
              <w:t>=94.33%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D5D0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074D6">
            <w:pPr>
              <w:jc w:val="center"/>
            </w:pPr>
            <w:r>
              <w:rPr>
                <w:rFonts w:ascii="宋体" w:hAnsi="宋体" w:eastAsia="宋体"/>
                <w:sz w:val="16"/>
              </w:rPr>
              <w:t>偏差原因：本项目为期三年平台还未建设完成。改进措施：待本项目完成后提升满意度。</w:t>
            </w:r>
          </w:p>
        </w:tc>
      </w:tr>
      <w:tr w14:paraId="68D5F91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C69A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7E1B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D1278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47A53">
            <w:pPr>
              <w:jc w:val="center"/>
            </w:pPr>
            <w:r>
              <w:rPr>
                <w:rFonts w:ascii="宋体" w:hAnsi="宋体" w:eastAsia="宋体"/>
                <w:sz w:val="16"/>
              </w:rPr>
              <w:t>82.12分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403BB4"/>
        </w:tc>
      </w:tr>
    </w:tbl>
    <w:p w14:paraId="7BD1571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0AA058A">
        <w:tblPrEx>
          <w:tblCellMar>
            <w:top w:w="0" w:type="dxa"/>
            <w:left w:w="108" w:type="dxa"/>
            <w:bottom w:w="0" w:type="dxa"/>
            <w:right w:w="108" w:type="dxa"/>
          </w:tblCellMar>
        </w:tblPrEx>
        <w:tc>
          <w:tcPr>
            <w:tcW w:w="8848" w:type="dxa"/>
            <w:gridSpan w:val="14"/>
            <w:vAlign w:val="center"/>
          </w:tcPr>
          <w:p w14:paraId="480171BB">
            <w:pPr>
              <w:jc w:val="center"/>
            </w:pPr>
            <w:r>
              <w:rPr>
                <w:rFonts w:ascii="宋体" w:hAnsi="宋体" w:eastAsia="宋体"/>
                <w:sz w:val="24"/>
              </w:rPr>
              <w:t>项目支出绩效自评表</w:t>
            </w:r>
          </w:p>
        </w:tc>
      </w:tr>
      <w:tr w14:paraId="359DD4CF">
        <w:tblPrEx>
          <w:tblCellMar>
            <w:top w:w="0" w:type="dxa"/>
            <w:left w:w="108" w:type="dxa"/>
            <w:bottom w:w="0" w:type="dxa"/>
            <w:right w:w="108" w:type="dxa"/>
          </w:tblCellMar>
        </w:tblPrEx>
        <w:tc>
          <w:tcPr>
            <w:tcW w:w="8848" w:type="dxa"/>
            <w:gridSpan w:val="14"/>
            <w:vAlign w:val="center"/>
          </w:tcPr>
          <w:p w14:paraId="780038D3">
            <w:pPr>
              <w:jc w:val="center"/>
            </w:pPr>
            <w:r>
              <w:rPr>
                <w:rFonts w:ascii="宋体" w:hAnsi="宋体" w:eastAsia="宋体"/>
                <w:sz w:val="24"/>
              </w:rPr>
              <w:t>(2024年度)</w:t>
            </w:r>
          </w:p>
        </w:tc>
      </w:tr>
      <w:tr w14:paraId="69142A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679D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8A4A86C">
            <w:pPr>
              <w:jc w:val="center"/>
            </w:pPr>
            <w:r>
              <w:rPr>
                <w:rFonts w:ascii="宋体" w:hAnsi="宋体" w:eastAsia="宋体"/>
                <w:sz w:val="16"/>
              </w:rPr>
              <w:t>新疆人才发展基金2024年度第一轮支持项目</w:t>
            </w:r>
          </w:p>
        </w:tc>
      </w:tr>
      <w:tr w14:paraId="1152FE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F5C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327EA8">
            <w:pPr>
              <w:jc w:val="center"/>
            </w:pPr>
            <w:r>
              <w:rPr>
                <w:rFonts w:ascii="宋体" w:hAnsi="宋体" w:eastAsia="宋体"/>
                <w:sz w:val="16"/>
              </w:rPr>
              <w:t>喀什地区卫健委</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C753C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65AF803">
            <w:pPr>
              <w:jc w:val="center"/>
            </w:pPr>
            <w:r>
              <w:rPr>
                <w:rFonts w:ascii="宋体" w:hAnsi="宋体" w:eastAsia="宋体"/>
                <w:sz w:val="16"/>
              </w:rPr>
              <w:t>新疆维吾尔自治区喀什地区维吾尔医医院</w:t>
            </w:r>
          </w:p>
        </w:tc>
      </w:tr>
      <w:tr w14:paraId="62F6B4E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AD7A8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27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028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D833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8D05F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B96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9F7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C5ED7">
            <w:pPr>
              <w:jc w:val="center"/>
            </w:pPr>
            <w:r>
              <w:rPr>
                <w:rFonts w:ascii="宋体" w:hAnsi="宋体" w:eastAsia="宋体"/>
                <w:sz w:val="16"/>
              </w:rPr>
              <w:t>得分</w:t>
            </w:r>
          </w:p>
        </w:tc>
      </w:tr>
      <w:tr w14:paraId="437E31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CCF8C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9971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35DE1">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EA5A12">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256CB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036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458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5CDED5">
            <w:pPr>
              <w:jc w:val="center"/>
            </w:pPr>
            <w:r>
              <w:rPr>
                <w:rFonts w:ascii="宋体" w:hAnsi="宋体" w:eastAsia="宋体"/>
                <w:sz w:val="16"/>
              </w:rPr>
              <w:t>10.00分</w:t>
            </w:r>
          </w:p>
        </w:tc>
      </w:tr>
      <w:tr w14:paraId="67B658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B28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E0E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D667F">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641D9D">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F48A9">
            <w:pPr>
              <w:jc w:val="center"/>
            </w:pPr>
            <w:r>
              <w:rPr>
                <w:rFonts w:ascii="宋体" w:hAnsi="宋体" w:eastAsia="宋体"/>
                <w:sz w:val="16"/>
              </w:rPr>
              <w:t>24.00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0797A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89A2A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A8D35F">
            <w:pPr>
              <w:jc w:val="center"/>
            </w:pPr>
            <w:r>
              <w:rPr>
                <w:rFonts w:ascii="宋体" w:hAnsi="宋体" w:eastAsia="宋体"/>
                <w:sz w:val="16"/>
              </w:rPr>
              <w:t>—</w:t>
            </w:r>
          </w:p>
        </w:tc>
      </w:tr>
      <w:tr w14:paraId="35AA4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546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2E23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09E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F0DDC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CE8F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0472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19C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AB63E">
            <w:pPr>
              <w:jc w:val="center"/>
            </w:pPr>
            <w:r>
              <w:rPr>
                <w:rFonts w:ascii="宋体" w:hAnsi="宋体" w:eastAsia="宋体"/>
                <w:sz w:val="16"/>
              </w:rPr>
              <w:t>—</w:t>
            </w:r>
          </w:p>
        </w:tc>
      </w:tr>
      <w:tr w14:paraId="54AAC28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44E2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62CB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B80556">
            <w:pPr>
              <w:jc w:val="center"/>
            </w:pPr>
            <w:r>
              <w:rPr>
                <w:rFonts w:ascii="宋体" w:hAnsi="宋体" w:eastAsia="宋体"/>
                <w:sz w:val="16"/>
              </w:rPr>
              <w:t>实际完成情况</w:t>
            </w:r>
          </w:p>
        </w:tc>
      </w:tr>
      <w:tr w14:paraId="51C5A8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DE35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08C928">
            <w:pPr>
              <w:jc w:val="both"/>
            </w:pPr>
            <w:r>
              <w:rPr>
                <w:rFonts w:ascii="宋体" w:hAnsi="宋体" w:eastAsia="宋体"/>
                <w:sz w:val="16"/>
              </w:rPr>
              <w:t>本项目年度总额为24万元，开展智力援疆创新拓展人才计划培养2人，开展天山英才培养计划1人，进一步了解影像诊断在中医临床</w:t>
            </w:r>
            <w:r>
              <w:rPr>
                <w:rFonts w:hint="eastAsia" w:ascii="宋体" w:hAnsi="宋体"/>
                <w:sz w:val="16"/>
                <w:lang w:eastAsia="zh-CN"/>
              </w:rPr>
              <w:t>应用</w:t>
            </w:r>
            <w:r>
              <w:rPr>
                <w:rFonts w:ascii="宋体" w:hAnsi="宋体" w:eastAsia="宋体"/>
                <w:sz w:val="16"/>
              </w:rPr>
              <w:t>及最新进展，进一步提高银屑病疗效，开展复方玛木然其软膏有效性研究，为后续院内制剂注册提供数据支撑。</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F489B">
            <w:pPr>
              <w:jc w:val="both"/>
            </w:pPr>
            <w:r>
              <w:rPr>
                <w:rFonts w:hint="eastAsia" w:ascii="宋体" w:hAnsi="宋体"/>
                <w:sz w:val="16"/>
                <w:lang w:eastAsia="zh-CN"/>
              </w:rPr>
              <w:t>截至</w:t>
            </w:r>
            <w:r>
              <w:rPr>
                <w:rFonts w:ascii="宋体" w:hAnsi="宋体" w:eastAsia="宋体"/>
                <w:sz w:val="16"/>
              </w:rPr>
              <w:t>2024年12月，一是已开展天山英才培养计划1人，已与第三方签订协议，正在开展基于对临床疗效显著的老专家经验方复方玛木然其软膏，优化建立现代制剂工艺，为后续院内制剂注册提供数据支撑。</w:t>
            </w:r>
          </w:p>
        </w:tc>
      </w:tr>
      <w:tr w14:paraId="2A52428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3A1E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4123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94E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2289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88B4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7DD9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B63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796C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91D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E8236">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5B73">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4882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77734">
            <w:pPr>
              <w:jc w:val="center"/>
            </w:pPr>
            <w:r>
              <w:rPr>
                <w:rFonts w:ascii="宋体" w:hAnsi="宋体" w:eastAsia="宋体"/>
                <w:sz w:val="16"/>
              </w:rPr>
              <w:t>偏差原因分析及改进措施</w:t>
            </w:r>
          </w:p>
        </w:tc>
      </w:tr>
      <w:tr w14:paraId="6A0B9AB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61BE8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75CE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B4E9F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710FB">
            <w:pPr>
              <w:jc w:val="center"/>
            </w:pPr>
            <w:r>
              <w:rPr>
                <w:rFonts w:ascii="宋体" w:hAnsi="宋体" w:eastAsia="宋体"/>
                <w:sz w:val="16"/>
              </w:rPr>
              <w:t>智力援疆创新拓展人才培养人数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A41F">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C12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54D9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830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F1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8290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7E387">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D68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C4DA2">
            <w:pPr>
              <w:jc w:val="center"/>
            </w:pPr>
          </w:p>
        </w:tc>
      </w:tr>
      <w:tr w14:paraId="1BC384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D01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15D6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0693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4144A">
            <w:pPr>
              <w:jc w:val="center"/>
            </w:pPr>
            <w:r>
              <w:rPr>
                <w:rFonts w:ascii="宋体" w:hAnsi="宋体" w:eastAsia="宋体"/>
                <w:sz w:val="16"/>
              </w:rPr>
              <w:t>天山英才培养计划培养人数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18A2">
            <w:pPr>
              <w:jc w:val="center"/>
            </w:pPr>
            <w:r>
              <w:rPr>
                <w:rFonts w:ascii="宋体" w:hAnsi="宋体" w:eastAsia="宋体"/>
                <w:sz w:val="16"/>
              </w:rPr>
              <w:t>&gt;=1人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675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874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96DF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7B86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48F8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E58E5">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538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E898C">
            <w:pPr>
              <w:jc w:val="center"/>
            </w:pPr>
          </w:p>
        </w:tc>
      </w:tr>
      <w:tr w14:paraId="2B0A7D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228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E8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9483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D7D1">
            <w:pPr>
              <w:jc w:val="center"/>
            </w:pPr>
            <w:r>
              <w:rPr>
                <w:rFonts w:ascii="宋体" w:hAnsi="宋体" w:eastAsia="宋体"/>
                <w:sz w:val="16"/>
              </w:rPr>
              <w:t>培训计划完成率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8E8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DCFF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E3FF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E292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8964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8A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2B7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1CBD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007FBB">
            <w:pPr>
              <w:jc w:val="center"/>
            </w:pPr>
          </w:p>
        </w:tc>
      </w:tr>
      <w:tr w14:paraId="617D7E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5D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E3AB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6CAD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1FF7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1427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053D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EF1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65A7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A2F7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B58D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322D4">
            <w:pPr>
              <w:jc w:val="center"/>
            </w:pPr>
            <w:r>
              <w:rPr>
                <w:rFonts w:ascii="宋体" w:hAnsi="宋体" w:eastAsia="宋体"/>
                <w:sz w:val="16"/>
              </w:rPr>
              <w:t>=2024年12月12日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A85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059105">
            <w:pPr>
              <w:jc w:val="center"/>
            </w:pPr>
          </w:p>
        </w:tc>
      </w:tr>
      <w:tr w14:paraId="5F7397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ECB1B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601A4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EAF66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52AEF">
            <w:pPr>
              <w:jc w:val="center"/>
            </w:pPr>
            <w:r>
              <w:rPr>
                <w:rFonts w:ascii="宋体" w:hAnsi="宋体" w:eastAsia="宋体"/>
                <w:sz w:val="16"/>
              </w:rPr>
              <w:t>智力援疆创新拓展人才培养成本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473A9">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FB0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15D1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FF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6588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DB6E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9DE18">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8CC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84604">
            <w:pPr>
              <w:jc w:val="center"/>
            </w:pPr>
          </w:p>
        </w:tc>
      </w:tr>
      <w:tr w14:paraId="6854A8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E3D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0B1D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A73F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40211">
            <w:pPr>
              <w:jc w:val="center"/>
            </w:pPr>
            <w:r>
              <w:rPr>
                <w:rFonts w:ascii="宋体" w:hAnsi="宋体" w:eastAsia="宋体"/>
                <w:sz w:val="16"/>
              </w:rPr>
              <w:t>天山英才培养计划培养成本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1EC5F">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BA47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543C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EA8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CEF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022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0B5D">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0DE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0ADA69">
            <w:pPr>
              <w:jc w:val="center"/>
            </w:pPr>
          </w:p>
        </w:tc>
      </w:tr>
      <w:tr w14:paraId="6664E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50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3755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36A3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5E2D1">
            <w:pPr>
              <w:jc w:val="center"/>
            </w:pPr>
            <w:r>
              <w:rPr>
                <w:rFonts w:ascii="宋体" w:hAnsi="宋体" w:eastAsia="宋体"/>
                <w:sz w:val="16"/>
              </w:rPr>
              <w:t>提高银屑病诊疗疗效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9EA8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E33D0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16C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0DE7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8023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F1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88294">
            <w:pPr>
              <w:jc w:val="center"/>
            </w:pPr>
            <w:r>
              <w:rPr>
                <w:rFonts w:ascii="宋体" w:hAnsi="宋体" w:eastAsia="宋体"/>
                <w:sz w:val="16"/>
              </w:rPr>
              <w:t>部分实现目标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EFDDD">
            <w:pPr>
              <w:jc w:val="center"/>
            </w:pPr>
            <w:r>
              <w:rPr>
                <w:rFonts w:ascii="宋体" w:hAnsi="宋体" w:eastAsia="宋体"/>
                <w:sz w:val="16"/>
              </w:rPr>
              <w:t>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620FB">
            <w:pPr>
              <w:jc w:val="center"/>
            </w:pPr>
            <w:r>
              <w:rPr>
                <w:rFonts w:ascii="宋体" w:hAnsi="宋体" w:eastAsia="宋体"/>
                <w:sz w:val="16"/>
              </w:rPr>
              <w:t>原因：银屑病诊疗疗效任务计划项目实施第三年完成，目前正在开展</w:t>
            </w:r>
            <w:r>
              <w:rPr>
                <w:rFonts w:hint="eastAsia" w:ascii="宋体" w:hAnsi="宋体"/>
                <w:sz w:val="16"/>
                <w:lang w:eastAsia="zh-CN"/>
              </w:rPr>
              <w:t>基于</w:t>
            </w:r>
            <w:r>
              <w:rPr>
                <w:rFonts w:ascii="宋体" w:hAnsi="宋体" w:eastAsia="宋体"/>
                <w:sz w:val="16"/>
              </w:rPr>
              <w:t>临床疗效显著的老专家经验方复方玛木然其软膏，优化建立现代制剂工艺工作。措施：加快项目实施进度，建立质量控制关键技术体系，开展临床有效性研究。</w:t>
            </w:r>
          </w:p>
        </w:tc>
      </w:tr>
      <w:tr w14:paraId="12899D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CCDE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BBD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F20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0C5E5">
            <w:pPr>
              <w:jc w:val="center"/>
            </w:pPr>
            <w:r>
              <w:rPr>
                <w:rFonts w:ascii="宋体" w:hAnsi="宋体" w:eastAsia="宋体"/>
                <w:sz w:val="16"/>
              </w:rPr>
              <w:t>参培人员满意度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B9F3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B2F4C">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220B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60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CC60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1BA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A88C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373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F0838B">
            <w:pPr>
              <w:jc w:val="center"/>
            </w:pPr>
            <w:r>
              <w:rPr>
                <w:rFonts w:ascii="宋体" w:hAnsi="宋体" w:eastAsia="宋体"/>
                <w:sz w:val="16"/>
              </w:rPr>
              <w:t>原因：参培人员通过进修培训提升影像医学技术。提升我院诊断水平，对本次培训较为满意。</w:t>
            </w:r>
          </w:p>
        </w:tc>
      </w:tr>
      <w:tr w14:paraId="4773BA7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D8FE1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4604E5">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51AA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92C5F">
            <w:pPr>
              <w:jc w:val="center"/>
            </w:pPr>
            <w:r>
              <w:rPr>
                <w:rFonts w:ascii="宋体" w:hAnsi="宋体" w:eastAsia="宋体"/>
                <w:sz w:val="16"/>
              </w:rPr>
              <w:t>92分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E87CF5F"/>
        </w:tc>
      </w:tr>
    </w:tbl>
    <w:p w14:paraId="353728A4">
      <w:r>
        <w:br w:type="page"/>
      </w:r>
    </w:p>
    <w:tbl>
      <w:tblPr>
        <w:tblStyle w:val="9"/>
        <w:tblW w:w="9131" w:type="dxa"/>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487"/>
        <w:gridCol w:w="145"/>
        <w:gridCol w:w="632"/>
        <w:gridCol w:w="632"/>
        <w:gridCol w:w="219"/>
      </w:tblGrid>
      <w:tr w14:paraId="544E0E55">
        <w:tblPrEx>
          <w:tblCellMar>
            <w:top w:w="0" w:type="dxa"/>
            <w:left w:w="108" w:type="dxa"/>
            <w:bottom w:w="0" w:type="dxa"/>
            <w:right w:w="108" w:type="dxa"/>
          </w:tblCellMar>
        </w:tblPrEx>
        <w:trPr>
          <w:gridAfter w:val="1"/>
          <w:wAfter w:w="219" w:type="dxa"/>
        </w:trPr>
        <w:tc>
          <w:tcPr>
            <w:tcW w:w="8912" w:type="dxa"/>
            <w:gridSpan w:val="15"/>
            <w:vAlign w:val="center"/>
          </w:tcPr>
          <w:p w14:paraId="3BBD4BF2">
            <w:pPr>
              <w:jc w:val="center"/>
            </w:pPr>
            <w:r>
              <w:rPr>
                <w:rFonts w:ascii="宋体" w:hAnsi="宋体" w:eastAsia="宋体"/>
                <w:sz w:val="24"/>
              </w:rPr>
              <w:t>项目支出绩效自评表</w:t>
            </w:r>
          </w:p>
        </w:tc>
      </w:tr>
      <w:tr w14:paraId="3A3A858F">
        <w:tblPrEx>
          <w:tblCellMar>
            <w:top w:w="0" w:type="dxa"/>
            <w:left w:w="108" w:type="dxa"/>
            <w:bottom w:w="0" w:type="dxa"/>
            <w:right w:w="108" w:type="dxa"/>
          </w:tblCellMar>
        </w:tblPrEx>
        <w:trPr>
          <w:gridAfter w:val="1"/>
          <w:wAfter w:w="219" w:type="dxa"/>
        </w:trPr>
        <w:tc>
          <w:tcPr>
            <w:tcW w:w="8912" w:type="dxa"/>
            <w:gridSpan w:val="15"/>
            <w:vAlign w:val="center"/>
          </w:tcPr>
          <w:p w14:paraId="47DCB56D">
            <w:pPr>
              <w:jc w:val="center"/>
            </w:pPr>
            <w:r>
              <w:rPr>
                <w:rFonts w:ascii="宋体" w:hAnsi="宋体" w:eastAsia="宋体"/>
                <w:sz w:val="24"/>
              </w:rPr>
              <w:t>(2024年度)</w:t>
            </w:r>
          </w:p>
        </w:tc>
      </w:tr>
      <w:tr w14:paraId="4C0FF1FC">
        <w:tblPrEx>
          <w:tblCellMar>
            <w:top w:w="0" w:type="dxa"/>
            <w:left w:w="108" w:type="dxa"/>
            <w:bottom w:w="0" w:type="dxa"/>
            <w:right w:w="108" w:type="dxa"/>
          </w:tblCellMar>
        </w:tblPrEx>
        <w:trPr>
          <w:gridAfter w:val="1"/>
          <w:wAfter w:w="219"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AEEA">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F8C13D4">
            <w:pPr>
              <w:jc w:val="center"/>
            </w:pPr>
            <w:r>
              <w:rPr>
                <w:rFonts w:ascii="宋体" w:hAnsi="宋体" w:eastAsia="宋体"/>
                <w:sz w:val="16"/>
              </w:rPr>
              <w:t>老城区门诊改造项目</w:t>
            </w:r>
          </w:p>
        </w:tc>
      </w:tr>
      <w:tr w14:paraId="5E46F5CD">
        <w:tblPrEx>
          <w:tblCellMar>
            <w:top w:w="0" w:type="dxa"/>
            <w:left w:w="108" w:type="dxa"/>
            <w:bottom w:w="0" w:type="dxa"/>
            <w:right w:w="108" w:type="dxa"/>
          </w:tblCellMar>
        </w:tblPrEx>
        <w:trPr>
          <w:gridAfter w:val="1"/>
          <w:wAfter w:w="219" w:type="dxa"/>
        </w:trPr>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F6145">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CC64D9">
            <w:pPr>
              <w:jc w:val="center"/>
            </w:pPr>
            <w:r>
              <w:rPr>
                <w:rFonts w:ascii="宋体" w:hAnsi="宋体" w:eastAsia="宋体"/>
                <w:sz w:val="16"/>
              </w:rPr>
              <w:t>新疆维吾尔自治区喀什地区维吾尔医医院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78454">
            <w:pPr>
              <w:jc w:val="center"/>
            </w:pPr>
            <w:r>
              <w:rPr>
                <w:rFonts w:ascii="宋体" w:hAnsi="宋体" w:eastAsia="宋体"/>
                <w:sz w:val="16"/>
              </w:rPr>
              <w:t>实施单位</w:t>
            </w:r>
          </w:p>
        </w:tc>
        <w:tc>
          <w:tcPr>
            <w:tcW w:w="316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26A475">
            <w:pPr>
              <w:jc w:val="center"/>
            </w:pPr>
            <w:r>
              <w:rPr>
                <w:rFonts w:ascii="宋体" w:hAnsi="宋体" w:eastAsia="宋体"/>
                <w:sz w:val="16"/>
              </w:rPr>
              <w:t>新疆维吾尔自治区喀什地区维吾尔医医院</w:t>
            </w:r>
          </w:p>
        </w:tc>
      </w:tr>
      <w:tr w14:paraId="38921547">
        <w:tblPrEx>
          <w:tblCellMar>
            <w:top w:w="0" w:type="dxa"/>
            <w:left w:w="108" w:type="dxa"/>
            <w:bottom w:w="0" w:type="dxa"/>
            <w:right w:w="108" w:type="dxa"/>
          </w:tblCellMar>
        </w:tblPrEx>
        <w:trPr>
          <w:gridAfter w:val="1"/>
          <w:wAfter w:w="21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198C2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65B4E0">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82E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9C67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4C02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FFD698">
            <w:pPr>
              <w:jc w:val="center"/>
            </w:pPr>
            <w:r>
              <w:rPr>
                <w:rFonts w:ascii="宋体" w:hAnsi="宋体" w:eastAsia="宋体"/>
                <w:sz w:val="16"/>
              </w:rPr>
              <w:t>分值</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B5CF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20E2D">
            <w:pPr>
              <w:jc w:val="center"/>
            </w:pPr>
            <w:r>
              <w:rPr>
                <w:rFonts w:ascii="宋体" w:hAnsi="宋体" w:eastAsia="宋体"/>
                <w:sz w:val="16"/>
              </w:rPr>
              <w:t>得分</w:t>
            </w:r>
          </w:p>
        </w:tc>
      </w:tr>
      <w:tr w14:paraId="792CBE78">
        <w:tblPrEx>
          <w:tblCellMar>
            <w:top w:w="0" w:type="dxa"/>
            <w:left w:w="108" w:type="dxa"/>
            <w:bottom w:w="0" w:type="dxa"/>
            <w:right w:w="108" w:type="dxa"/>
          </w:tblCellMar>
        </w:tblPrEx>
        <w:trPr>
          <w:gridAfter w:val="1"/>
          <w:wAfter w:w="21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B63D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9C87">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543A51">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D545B">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8CEB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08403">
            <w:pPr>
              <w:jc w:val="center"/>
            </w:pPr>
            <w:r>
              <w:rPr>
                <w:rFonts w:ascii="宋体" w:hAnsi="宋体" w:eastAsia="宋体"/>
                <w:sz w:val="16"/>
              </w:rPr>
              <w:t>10</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9CE811D">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155B7">
            <w:pPr>
              <w:jc w:val="center"/>
            </w:pPr>
            <w:r>
              <w:rPr>
                <w:rFonts w:ascii="宋体" w:hAnsi="宋体" w:eastAsia="宋体"/>
                <w:sz w:val="16"/>
              </w:rPr>
              <w:t>0.00分</w:t>
            </w:r>
          </w:p>
        </w:tc>
      </w:tr>
      <w:tr w14:paraId="2F2CFE1B">
        <w:tblPrEx>
          <w:tblCellMar>
            <w:top w:w="0" w:type="dxa"/>
            <w:left w:w="108" w:type="dxa"/>
            <w:bottom w:w="0" w:type="dxa"/>
            <w:right w:w="108" w:type="dxa"/>
          </w:tblCellMar>
        </w:tblPrEx>
        <w:trPr>
          <w:gridAfter w:val="1"/>
          <w:wAfter w:w="21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6F3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D6D27B">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5BA7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070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CF31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B275B">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A369F1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A20C2">
            <w:pPr>
              <w:jc w:val="center"/>
            </w:pPr>
            <w:r>
              <w:rPr>
                <w:rFonts w:ascii="宋体" w:hAnsi="宋体" w:eastAsia="宋体"/>
                <w:sz w:val="16"/>
              </w:rPr>
              <w:t>—</w:t>
            </w:r>
          </w:p>
        </w:tc>
      </w:tr>
      <w:tr w14:paraId="356D8CC7">
        <w:tblPrEx>
          <w:tblCellMar>
            <w:top w:w="0" w:type="dxa"/>
            <w:left w:w="108" w:type="dxa"/>
            <w:bottom w:w="0" w:type="dxa"/>
            <w:right w:w="108" w:type="dxa"/>
          </w:tblCellMar>
        </w:tblPrEx>
        <w:trPr>
          <w:gridAfter w:val="1"/>
          <w:wAfter w:w="21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4693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71723">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A25B70">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1B23D2">
            <w:pPr>
              <w:jc w:val="center"/>
            </w:pPr>
            <w:r>
              <w:rPr>
                <w:rFonts w:ascii="宋体" w:hAnsi="宋体" w:eastAsia="宋体"/>
                <w:sz w:val="16"/>
              </w:rPr>
              <w:t>600.00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CF7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6E4625">
            <w:pPr>
              <w:jc w:val="center"/>
            </w:pPr>
            <w:r>
              <w:rPr>
                <w:rFonts w:ascii="宋体" w:hAnsi="宋体" w:eastAsia="宋体"/>
                <w:sz w:val="16"/>
              </w:rPr>
              <w:t>—</w:t>
            </w:r>
          </w:p>
        </w:tc>
        <w:tc>
          <w:tcPr>
            <w:tcW w:w="1264"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B186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2E35A">
            <w:pPr>
              <w:jc w:val="center"/>
            </w:pPr>
            <w:r>
              <w:rPr>
                <w:rFonts w:ascii="宋体" w:hAnsi="宋体" w:eastAsia="宋体"/>
                <w:sz w:val="16"/>
              </w:rPr>
              <w:t>—</w:t>
            </w:r>
          </w:p>
        </w:tc>
      </w:tr>
      <w:tr w14:paraId="147A71AA">
        <w:tblPrEx>
          <w:tblCellMar>
            <w:top w:w="0" w:type="dxa"/>
            <w:left w:w="108" w:type="dxa"/>
            <w:bottom w:w="0" w:type="dxa"/>
            <w:right w:w="108" w:type="dxa"/>
          </w:tblCellMar>
        </w:tblPrEx>
        <w:trPr>
          <w:gridAfter w:val="1"/>
          <w:wAfter w:w="21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6FC3FC">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34610D">
            <w:pPr>
              <w:jc w:val="center"/>
            </w:pPr>
            <w:r>
              <w:rPr>
                <w:rFonts w:ascii="宋体" w:hAnsi="宋体" w:eastAsia="宋体"/>
                <w:sz w:val="16"/>
              </w:rPr>
              <w:t>预期目标</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D4FDD6">
            <w:pPr>
              <w:jc w:val="center"/>
            </w:pPr>
            <w:r>
              <w:rPr>
                <w:rFonts w:ascii="宋体" w:hAnsi="宋体" w:eastAsia="宋体"/>
                <w:sz w:val="16"/>
              </w:rPr>
              <w:t>实际完成情况</w:t>
            </w:r>
          </w:p>
        </w:tc>
      </w:tr>
      <w:tr w14:paraId="5437A354">
        <w:tblPrEx>
          <w:tblCellMar>
            <w:top w:w="0" w:type="dxa"/>
            <w:left w:w="108" w:type="dxa"/>
            <w:bottom w:w="0" w:type="dxa"/>
            <w:right w:w="108" w:type="dxa"/>
          </w:tblCellMar>
        </w:tblPrEx>
        <w:trPr>
          <w:gridAfter w:val="1"/>
          <w:wAfter w:w="21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43362A"/>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873B09">
            <w:pPr>
              <w:jc w:val="both"/>
            </w:pPr>
            <w:r>
              <w:rPr>
                <w:rFonts w:ascii="宋体" w:hAnsi="宋体" w:eastAsia="宋体"/>
                <w:sz w:val="16"/>
              </w:rPr>
              <w:t>我院老城区门诊百年名医堂建设，用地面积400平方米，三层共计1200平</w:t>
            </w:r>
            <w:r>
              <w:rPr>
                <w:rFonts w:hint="eastAsia" w:ascii="宋体" w:hAnsi="宋体"/>
                <w:sz w:val="16"/>
                <w:lang w:eastAsia="zh-CN"/>
              </w:rPr>
              <w:t>方米</w:t>
            </w:r>
            <w:r>
              <w:rPr>
                <w:rFonts w:ascii="宋体" w:hAnsi="宋体" w:eastAsia="宋体"/>
                <w:sz w:val="16"/>
              </w:rPr>
              <w:t>；投入600万元，建设集维吾尔医内科、骨科、妇科、康复理疗科、按摩、针灸、泡脚、茶饮、传播新增中医维吾尔医药文化和养生保健知识，打造成集医疗、传承、康复和展览为一体的古城百年名医堂。</w:t>
            </w:r>
          </w:p>
        </w:tc>
        <w:tc>
          <w:tcPr>
            <w:tcW w:w="379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17BC5A">
            <w:pPr>
              <w:jc w:val="both"/>
            </w:pPr>
            <w:r>
              <w:rPr>
                <w:rFonts w:hint="eastAsia" w:ascii="宋体" w:hAnsi="宋体"/>
                <w:sz w:val="16"/>
                <w:lang w:eastAsia="zh-CN"/>
              </w:rPr>
              <w:t>截至</w:t>
            </w:r>
            <w:r>
              <w:rPr>
                <w:rFonts w:ascii="宋体" w:hAnsi="宋体" w:eastAsia="宋体"/>
                <w:sz w:val="16"/>
              </w:rPr>
              <w:t>2024年12月，建筑已拆除，施工场地已整改，施工方案还未过会，下一步计划：方案上会通过后，按照施工方案按期完成。</w:t>
            </w:r>
          </w:p>
        </w:tc>
      </w:tr>
      <w:tr w14:paraId="0B601570">
        <w:tblPrEx>
          <w:tblCellMar>
            <w:top w:w="0" w:type="dxa"/>
            <w:left w:w="108" w:type="dxa"/>
            <w:bottom w:w="0" w:type="dxa"/>
            <w:right w:w="108" w:type="dxa"/>
          </w:tblCellMar>
        </w:tblPrEx>
        <w:trPr>
          <w:gridAfter w:val="1"/>
          <w:wAfter w:w="219" w:type="dxa"/>
        </w:trPr>
        <w:tc>
          <w:tcPr>
            <w:tcW w:w="632" w:type="dxa"/>
            <w:tcBorders>
              <w:top w:val="single" w:color="auto" w:sz="10" w:space="0"/>
              <w:left w:val="single" w:color="auto" w:sz="10" w:space="0"/>
              <w:bottom w:val="single" w:color="auto" w:sz="10" w:space="0"/>
              <w:right w:val="single" w:color="auto" w:sz="10" w:space="0"/>
              <w:insideV w:val="single" w:sz="10" w:space="0"/>
            </w:tcBorders>
          </w:tcPr>
          <w:p w14:paraId="542E3E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02B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077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E4063">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BF098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A59F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1023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0A44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0EC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C5AC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A9C54">
            <w:pPr>
              <w:jc w:val="center"/>
            </w:pPr>
            <w:r>
              <w:rPr>
                <w:rFonts w:ascii="宋体" w:hAnsi="宋体" w:eastAsia="宋体"/>
                <w:sz w:val="16"/>
              </w:rPr>
              <w:t>实际完成值</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F2082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98980">
            <w:pPr>
              <w:jc w:val="center"/>
            </w:pPr>
            <w:r>
              <w:rPr>
                <w:rFonts w:ascii="宋体" w:hAnsi="宋体" w:eastAsia="宋体"/>
                <w:sz w:val="16"/>
              </w:rPr>
              <w:t>偏差原因分析及改进措施</w:t>
            </w:r>
          </w:p>
        </w:tc>
      </w:tr>
      <w:tr w14:paraId="52617F0E">
        <w:tblPrEx>
          <w:tblCellMar>
            <w:top w:w="0" w:type="dxa"/>
            <w:left w:w="108" w:type="dxa"/>
            <w:bottom w:w="0" w:type="dxa"/>
            <w:right w:w="108" w:type="dxa"/>
          </w:tblCellMar>
        </w:tblPrEx>
        <w:trPr>
          <w:gridAfter w:val="1"/>
          <w:wAfter w:w="219" w:type="dxa"/>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416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E5199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769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67268">
            <w:pPr>
              <w:jc w:val="center"/>
            </w:pPr>
            <w:r>
              <w:rPr>
                <w:rFonts w:ascii="宋体" w:hAnsi="宋体" w:eastAsia="宋体"/>
                <w:sz w:val="16"/>
              </w:rPr>
              <w:t>项目建筑主体面积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E26531E">
            <w:pPr>
              <w:jc w:val="center"/>
            </w:pPr>
            <w:r>
              <w:rPr>
                <w:rFonts w:ascii="宋体" w:hAnsi="宋体" w:eastAsia="宋体"/>
                <w:sz w:val="16"/>
              </w:rPr>
              <w:t>&gt;=1200平方米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976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303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80FC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157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F34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1CD03">
            <w:pPr>
              <w:jc w:val="center"/>
            </w:pPr>
            <w:r>
              <w:rPr>
                <w:rFonts w:ascii="宋体" w:hAnsi="宋体" w:eastAsia="宋体"/>
                <w:sz w:val="16"/>
              </w:rPr>
              <w:t>=0平方米</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E882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449A">
            <w:pPr>
              <w:jc w:val="center"/>
            </w:pPr>
            <w:r>
              <w:rPr>
                <w:rFonts w:ascii="宋体" w:hAnsi="宋体" w:eastAsia="宋体"/>
                <w:sz w:val="16"/>
              </w:rPr>
              <w:t>原因：因本项目没有及时办理拆除手续，未能开展改造工程。措施：继续与院领导沟通解决拆除事宜。</w:t>
            </w:r>
          </w:p>
        </w:tc>
      </w:tr>
      <w:tr w14:paraId="1792A902">
        <w:tblPrEx>
          <w:tblCellMar>
            <w:top w:w="0" w:type="dxa"/>
            <w:left w:w="108" w:type="dxa"/>
            <w:bottom w:w="0" w:type="dxa"/>
            <w:right w:w="108" w:type="dxa"/>
          </w:tblCellMar>
        </w:tblPrEx>
        <w:trPr>
          <w:gridAfter w:val="1"/>
          <w:wAfter w:w="219" w:type="dxa"/>
        </w:trPr>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2EE2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E6C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D81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950A2">
            <w:pPr>
              <w:jc w:val="center"/>
            </w:pPr>
            <w:r>
              <w:rPr>
                <w:rFonts w:ascii="宋体" w:hAnsi="宋体" w:eastAsia="宋体"/>
                <w:sz w:val="16"/>
              </w:rPr>
              <w:t>建设门诊前期准备及装修工程数量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AEF0473">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BAC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E54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5F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656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97E9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3C147">
            <w:pPr>
              <w:jc w:val="center"/>
            </w:pPr>
            <w:r>
              <w:rPr>
                <w:rFonts w:ascii="宋体" w:hAnsi="宋体" w:eastAsia="宋体"/>
                <w:sz w:val="16"/>
              </w:rPr>
              <w:t>=0个</w:t>
            </w:r>
          </w:p>
        </w:tc>
        <w:tc>
          <w:tcPr>
            <w:tcW w:w="6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B46D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59086">
            <w:pPr>
              <w:jc w:val="center"/>
            </w:pPr>
            <w:r>
              <w:rPr>
                <w:rFonts w:ascii="宋体" w:hAnsi="宋体" w:eastAsia="宋体"/>
                <w:sz w:val="16"/>
              </w:rPr>
              <w:t>原因：因本项目未按计划完成拆除任务，未能开展建设工程。措施：继续与院领导沟通解决拆除事宜。</w:t>
            </w:r>
          </w:p>
        </w:tc>
      </w:tr>
      <w:tr w14:paraId="0484C7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2AA1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D5C1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53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E704">
            <w:pPr>
              <w:jc w:val="center"/>
            </w:pPr>
            <w:r>
              <w:rPr>
                <w:rFonts w:ascii="宋体" w:hAnsi="宋体" w:eastAsia="宋体"/>
                <w:sz w:val="16"/>
              </w:rPr>
              <w:t>竣工验收合格率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5864AB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5C0B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187C0">
            <w:pPr>
              <w:jc w:val="center"/>
            </w:pPr>
            <w:r>
              <w:rPr>
                <w:rFonts w:ascii="宋体" w:hAnsi="宋体" w:eastAsia="宋体"/>
                <w:sz w:val="16"/>
              </w:rPr>
              <w:t>上年项目未实施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801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FFD9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20A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0A044">
            <w:pPr>
              <w:jc w:val="center"/>
            </w:pPr>
            <w:r>
              <w:rPr>
                <w:rFonts w:ascii="宋体" w:hAnsi="宋体" w:eastAsia="宋体"/>
                <w:sz w:val="16"/>
              </w:rPr>
              <w:t>=0%</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6F52A694">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C1B96B">
            <w:pPr>
              <w:jc w:val="center"/>
            </w:pPr>
            <w:r>
              <w:rPr>
                <w:rFonts w:ascii="宋体" w:hAnsi="宋体" w:eastAsia="宋体"/>
                <w:sz w:val="16"/>
              </w:rPr>
              <w:t>原因：本项目未执行，未开始建设本项目，措施：继续与院领导沟通解决拆除事宜。</w:t>
            </w:r>
          </w:p>
        </w:tc>
      </w:tr>
      <w:tr w14:paraId="0543C7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892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E9AE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5836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653408">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1F59BFA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3EF5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B9F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CAD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1DE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79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B8430">
            <w:pPr>
              <w:jc w:val="center"/>
            </w:pPr>
            <w:r>
              <w:rPr>
                <w:rFonts w:ascii="宋体" w:hAnsi="宋体" w:eastAsia="宋体"/>
                <w:sz w:val="16"/>
              </w:rPr>
              <w:t>未完工</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55F7AA26">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108689C">
            <w:pPr>
              <w:jc w:val="center"/>
            </w:pPr>
            <w:r>
              <w:rPr>
                <w:rFonts w:ascii="宋体" w:hAnsi="宋体" w:eastAsia="宋体"/>
                <w:sz w:val="16"/>
              </w:rPr>
              <w:t>原因：本项目未完成拆除手续，未能按计划加工。措施：继续与院领导沟通解决拆除事宜。</w:t>
            </w:r>
          </w:p>
        </w:tc>
      </w:tr>
      <w:tr w14:paraId="791DC9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31D8A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63F94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FA5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7CF6B">
            <w:pPr>
              <w:jc w:val="center"/>
            </w:pPr>
            <w:r>
              <w:rPr>
                <w:rFonts w:ascii="宋体" w:hAnsi="宋体" w:eastAsia="宋体"/>
                <w:sz w:val="16"/>
              </w:rPr>
              <w:t>项目建筑主体成本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0127A6E3">
            <w:pPr>
              <w:jc w:val="center"/>
            </w:pPr>
            <w:r>
              <w:rPr>
                <w:rFonts w:ascii="宋体" w:hAnsi="宋体" w:eastAsia="宋体"/>
                <w:sz w:val="16"/>
              </w:rPr>
              <w:t>&lt;=460万元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680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A665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5C12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195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8E00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E83D3">
            <w:pPr>
              <w:jc w:val="center"/>
            </w:pPr>
            <w:r>
              <w:rPr>
                <w:rFonts w:ascii="宋体" w:hAnsi="宋体" w:eastAsia="宋体"/>
                <w:sz w:val="16"/>
              </w:rPr>
              <w:t>=0万元</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6A33F801">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447FAB2">
            <w:pPr>
              <w:jc w:val="center"/>
            </w:pPr>
            <w:r>
              <w:rPr>
                <w:rFonts w:ascii="宋体" w:hAnsi="宋体" w:eastAsia="宋体"/>
                <w:sz w:val="16"/>
              </w:rPr>
              <w:t>原因：因本项目没有及时办理拆除手续，未能开展改造工程。措施：继续与院领导沟通解决拆除事宜。</w:t>
            </w:r>
          </w:p>
        </w:tc>
      </w:tr>
      <w:tr w14:paraId="34AD97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A35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9543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77C1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63926">
            <w:pPr>
              <w:jc w:val="center"/>
            </w:pPr>
            <w:r>
              <w:rPr>
                <w:rFonts w:ascii="宋体" w:hAnsi="宋体" w:eastAsia="宋体"/>
                <w:sz w:val="16"/>
              </w:rPr>
              <w:t>建设门诊前期准备及装修工程成本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490B3DBD">
            <w:pPr>
              <w:jc w:val="center"/>
            </w:pPr>
            <w:r>
              <w:rPr>
                <w:rFonts w:ascii="宋体" w:hAnsi="宋体" w:eastAsia="宋体"/>
                <w:sz w:val="16"/>
              </w:rPr>
              <w:t>&lt;=140万元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022F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A06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DA1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637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AC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723F">
            <w:pPr>
              <w:jc w:val="center"/>
            </w:pPr>
            <w:r>
              <w:rPr>
                <w:rFonts w:ascii="宋体" w:hAnsi="宋体" w:eastAsia="宋体"/>
                <w:sz w:val="16"/>
              </w:rPr>
              <w:t>=0万元</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27999D9D">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79A28D8">
            <w:pPr>
              <w:jc w:val="center"/>
            </w:pPr>
            <w:r>
              <w:rPr>
                <w:rFonts w:ascii="宋体" w:hAnsi="宋体" w:eastAsia="宋体"/>
                <w:sz w:val="16"/>
              </w:rPr>
              <w:t>原因：因本项目未按计划完成拆除任务，未能开展建设工程。措施：继续与院领导沟通解决拆除事宜。</w:t>
            </w:r>
          </w:p>
        </w:tc>
      </w:tr>
      <w:tr w14:paraId="24718C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16A7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0413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AFF1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3298">
            <w:pPr>
              <w:jc w:val="center"/>
            </w:pPr>
            <w:r>
              <w:rPr>
                <w:rFonts w:ascii="宋体" w:hAnsi="宋体" w:eastAsia="宋体"/>
                <w:sz w:val="16"/>
              </w:rPr>
              <w:t>逐步提升医院的综合服务能力</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3980D54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DD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7B5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A15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891A4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907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69F0">
            <w:pPr>
              <w:jc w:val="center"/>
            </w:pPr>
            <w:r>
              <w:rPr>
                <w:rFonts w:ascii="宋体" w:hAnsi="宋体" w:eastAsia="宋体"/>
                <w:sz w:val="16"/>
              </w:rPr>
              <w:t>实现目标程度较低</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14EC7111">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70DD05">
            <w:pPr>
              <w:jc w:val="center"/>
            </w:pPr>
            <w:r>
              <w:rPr>
                <w:rFonts w:ascii="宋体" w:hAnsi="宋体" w:eastAsia="宋体"/>
                <w:sz w:val="16"/>
              </w:rPr>
              <w:t>原因：本项目还未开展，还未投入使用。措施：继续与院领导沟通解决拆除事宜。</w:t>
            </w:r>
          </w:p>
        </w:tc>
      </w:tr>
      <w:tr w14:paraId="2DA4E3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DC6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FA00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105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8631">
            <w:pPr>
              <w:jc w:val="center"/>
            </w:pPr>
            <w:r>
              <w:rPr>
                <w:rFonts w:ascii="宋体" w:hAnsi="宋体" w:eastAsia="宋体"/>
                <w:sz w:val="16"/>
              </w:rPr>
              <w:t>参与建设项目人员满意度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14:paraId="277FFC8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8A4D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EB1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974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21B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7C99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BB74">
            <w:pPr>
              <w:jc w:val="center"/>
            </w:pPr>
            <w:r>
              <w:rPr>
                <w:rFonts w:ascii="宋体" w:hAnsi="宋体" w:eastAsia="宋体"/>
                <w:sz w:val="16"/>
              </w:rPr>
              <w:t>=0%</w:t>
            </w:r>
          </w:p>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08A6CE11">
            <w:pPr>
              <w:jc w:val="center"/>
            </w:pPr>
            <w:r>
              <w:rPr>
                <w:rFonts w:ascii="宋体" w:hAnsi="宋体" w:eastAsia="宋体"/>
                <w:sz w:val="16"/>
              </w:rPr>
              <w:t>0</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6A016B6">
            <w:pPr>
              <w:jc w:val="center"/>
            </w:pPr>
            <w:r>
              <w:rPr>
                <w:rFonts w:ascii="宋体" w:hAnsi="宋体" w:eastAsia="宋体"/>
                <w:sz w:val="16"/>
              </w:rPr>
              <w:t>原因：本项目还未建设完成无法形成满意度。措施：继续与院领导沟通解决拆除事宜。</w:t>
            </w:r>
          </w:p>
        </w:tc>
      </w:tr>
      <w:tr w14:paraId="658CEFB4">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FD80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5FAA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1E1E197"/>
        </w:tc>
        <w:tc>
          <w:tcPr>
            <w:tcW w:w="487" w:type="dxa"/>
            <w:tcBorders>
              <w:top w:val="single" w:color="auto" w:sz="10" w:space="0"/>
              <w:left w:val="single" w:color="auto" w:sz="10" w:space="0"/>
              <w:bottom w:val="single" w:color="auto" w:sz="10" w:space="0"/>
              <w:right w:val="single" w:color="auto" w:sz="10" w:space="0"/>
              <w:insideV w:val="single" w:sz="10" w:space="0"/>
            </w:tcBorders>
            <w:vAlign w:val="center"/>
          </w:tcPr>
          <w:p w14:paraId="2C43075C">
            <w:pPr>
              <w:jc w:val="center"/>
            </w:pPr>
            <w:r>
              <w:rPr>
                <w:rFonts w:ascii="宋体" w:hAnsi="宋体" w:eastAsia="宋体"/>
                <w:sz w:val="16"/>
              </w:rPr>
              <w:t>0分</w:t>
            </w:r>
          </w:p>
        </w:tc>
        <w:tc>
          <w:tcPr>
            <w:tcW w:w="1628" w:type="dxa"/>
            <w:gridSpan w:val="4"/>
            <w:tcBorders>
              <w:top w:val="single" w:color="auto" w:sz="10" w:space="0"/>
              <w:left w:val="single" w:color="auto" w:sz="10" w:space="0"/>
              <w:bottom w:val="single" w:color="auto" w:sz="10" w:space="0"/>
              <w:right w:val="single" w:color="auto" w:sz="10" w:space="0"/>
              <w:insideV w:val="single" w:sz="10" w:space="0"/>
            </w:tcBorders>
          </w:tcPr>
          <w:p w14:paraId="77A98173"/>
        </w:tc>
      </w:tr>
    </w:tbl>
    <w:p w14:paraId="699F0DFD">
      <w:r>
        <w:br w:type="page"/>
      </w:r>
    </w:p>
    <w:p w14:paraId="42FDE92E">
      <w:pPr>
        <w:spacing w:line="640" w:lineRule="exact"/>
        <w:ind w:firstLine="640"/>
        <w:jc w:val="both"/>
        <w:outlineLvl w:val="2"/>
      </w:pPr>
      <w:r>
        <w:rPr>
          <w:rFonts w:ascii="黑体" w:hAnsi="黑体" w:eastAsia="黑体"/>
          <w:sz w:val="32"/>
        </w:rPr>
        <w:t>十二、其他需说明的事项</w:t>
      </w:r>
    </w:p>
    <w:p w14:paraId="566007C3">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项目1个，全年预算数10万元，全年执行数9.83万元。</w:t>
      </w:r>
    </w:p>
    <w:p w14:paraId="00C9EEC4">
      <w:r>
        <w:br w:type="page"/>
      </w:r>
    </w:p>
    <w:p w14:paraId="64E02117">
      <w:pPr>
        <w:spacing w:line="240" w:lineRule="auto"/>
        <w:jc w:val="center"/>
        <w:outlineLvl w:val="1"/>
      </w:pPr>
      <w:r>
        <w:rPr>
          <w:rFonts w:ascii="黑体" w:hAnsi="黑体" w:eastAsia="黑体"/>
          <w:sz w:val="32"/>
        </w:rPr>
        <w:t>第三部分 专业名词解释</w:t>
      </w:r>
    </w:p>
    <w:p w14:paraId="6445512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FC3ED33">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E33D4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2EE5171">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017D5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369820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9D503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353079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D3583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CE83B8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C2E67F0">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08FDCC6">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D8569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6E0DB86">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CBF05BB">
      <w:r>
        <w:br w:type="page"/>
      </w:r>
    </w:p>
    <w:p w14:paraId="3ADCA82A">
      <w:pPr>
        <w:spacing w:line="240" w:lineRule="auto"/>
        <w:jc w:val="center"/>
        <w:outlineLvl w:val="1"/>
      </w:pPr>
      <w:r>
        <w:rPr>
          <w:rFonts w:ascii="黑体" w:hAnsi="黑体" w:eastAsia="黑体"/>
          <w:sz w:val="32"/>
        </w:rPr>
        <w:t>第四部分 部门决算报表（见附表）</w:t>
      </w:r>
    </w:p>
    <w:p w14:paraId="0548D170">
      <w:pPr>
        <w:spacing w:line="240" w:lineRule="auto"/>
        <w:ind w:firstLine="640"/>
        <w:jc w:val="both"/>
      </w:pPr>
      <w:r>
        <w:rPr>
          <w:rFonts w:ascii="仿宋_GB2312" w:hAnsi="仿宋_GB2312" w:eastAsia="仿宋_GB2312"/>
          <w:b w:val="0"/>
          <w:sz w:val="32"/>
        </w:rPr>
        <w:t>一、《收入支出决算总表》</w:t>
      </w:r>
    </w:p>
    <w:p w14:paraId="32BF223F">
      <w:pPr>
        <w:spacing w:line="240" w:lineRule="auto"/>
        <w:ind w:firstLine="640"/>
        <w:jc w:val="both"/>
      </w:pPr>
      <w:r>
        <w:rPr>
          <w:rFonts w:ascii="仿宋_GB2312" w:hAnsi="仿宋_GB2312" w:eastAsia="仿宋_GB2312"/>
          <w:b w:val="0"/>
          <w:sz w:val="32"/>
        </w:rPr>
        <w:t>二、《收入决算表》</w:t>
      </w:r>
    </w:p>
    <w:p w14:paraId="3FD1A0F9">
      <w:pPr>
        <w:spacing w:line="240" w:lineRule="auto"/>
        <w:ind w:firstLine="640"/>
        <w:jc w:val="both"/>
      </w:pPr>
      <w:r>
        <w:rPr>
          <w:rFonts w:ascii="仿宋_GB2312" w:hAnsi="仿宋_GB2312" w:eastAsia="仿宋_GB2312"/>
          <w:b w:val="0"/>
          <w:sz w:val="32"/>
        </w:rPr>
        <w:t>三、《支出决算表》</w:t>
      </w:r>
    </w:p>
    <w:p w14:paraId="21CC8915">
      <w:pPr>
        <w:spacing w:line="240" w:lineRule="auto"/>
        <w:ind w:firstLine="640"/>
        <w:jc w:val="both"/>
      </w:pPr>
      <w:r>
        <w:rPr>
          <w:rFonts w:ascii="仿宋_GB2312" w:hAnsi="仿宋_GB2312" w:eastAsia="仿宋_GB2312"/>
          <w:b w:val="0"/>
          <w:sz w:val="32"/>
        </w:rPr>
        <w:t>四、《财政拨款收入支出决算总表》</w:t>
      </w:r>
    </w:p>
    <w:p w14:paraId="00EA7A60">
      <w:pPr>
        <w:spacing w:line="240" w:lineRule="auto"/>
        <w:ind w:firstLine="640"/>
        <w:jc w:val="both"/>
      </w:pPr>
      <w:r>
        <w:rPr>
          <w:rFonts w:ascii="仿宋_GB2312" w:hAnsi="仿宋_GB2312" w:eastAsia="仿宋_GB2312"/>
          <w:b w:val="0"/>
          <w:sz w:val="32"/>
        </w:rPr>
        <w:t>五、《一般公共预算财政拨款支出决算表》</w:t>
      </w:r>
    </w:p>
    <w:p w14:paraId="2027324E">
      <w:pPr>
        <w:spacing w:line="240" w:lineRule="auto"/>
        <w:ind w:firstLine="640"/>
        <w:jc w:val="both"/>
      </w:pPr>
      <w:r>
        <w:rPr>
          <w:rFonts w:ascii="仿宋_GB2312" w:hAnsi="仿宋_GB2312" w:eastAsia="仿宋_GB2312"/>
          <w:b w:val="0"/>
          <w:sz w:val="32"/>
        </w:rPr>
        <w:t>六、《一般公共预算财政拨款基本支出决算表》</w:t>
      </w:r>
    </w:p>
    <w:p w14:paraId="3EE3BA5E">
      <w:pPr>
        <w:spacing w:line="240" w:lineRule="auto"/>
        <w:ind w:firstLine="640"/>
        <w:jc w:val="both"/>
      </w:pPr>
      <w:r>
        <w:rPr>
          <w:rFonts w:ascii="仿宋_GB2312" w:hAnsi="仿宋_GB2312" w:eastAsia="仿宋_GB2312"/>
          <w:b w:val="0"/>
          <w:sz w:val="32"/>
        </w:rPr>
        <w:t>七、《政府性基金预算财政拨款收入支出决算表》</w:t>
      </w:r>
    </w:p>
    <w:p w14:paraId="5077CDFD">
      <w:pPr>
        <w:spacing w:line="240" w:lineRule="auto"/>
        <w:ind w:firstLine="640"/>
        <w:jc w:val="both"/>
      </w:pPr>
      <w:r>
        <w:rPr>
          <w:rFonts w:ascii="仿宋_GB2312" w:hAnsi="仿宋_GB2312" w:eastAsia="仿宋_GB2312"/>
          <w:b w:val="0"/>
          <w:sz w:val="32"/>
        </w:rPr>
        <w:t>八、《国有资本经营预算财政拨款收入支出决算表》</w:t>
      </w:r>
    </w:p>
    <w:p w14:paraId="088C4BA9">
      <w:pPr>
        <w:spacing w:line="240" w:lineRule="auto"/>
        <w:ind w:firstLine="640"/>
        <w:jc w:val="both"/>
      </w:pPr>
      <w:r>
        <w:rPr>
          <w:rFonts w:ascii="仿宋_GB2312" w:hAnsi="仿宋_GB2312" w:eastAsia="仿宋_GB2312"/>
          <w:b w:val="0"/>
          <w:sz w:val="32"/>
        </w:rPr>
        <w:t>九、《财政拨款“三公”经费支出决算表》</w:t>
      </w:r>
    </w:p>
    <w:p w14:paraId="7F34B383">
      <w:pPr>
        <w:spacing w:line="240" w:lineRule="auto"/>
        <w:ind w:firstLine="640"/>
        <w:jc w:val="both"/>
      </w:pPr>
    </w:p>
    <w:p w14:paraId="4179EBA4">
      <w:pPr>
        <w:spacing w:line="240" w:lineRule="auto"/>
        <w:ind w:firstLine="640"/>
        <w:jc w:val="both"/>
      </w:pPr>
    </w:p>
    <w:p w14:paraId="7050FB5A">
      <w:pPr>
        <w:spacing w:line="240" w:lineRule="auto"/>
        <w:ind w:firstLine="640"/>
        <w:jc w:val="both"/>
      </w:pPr>
    </w:p>
    <w:p w14:paraId="7F69BB1E">
      <w:pPr>
        <w:spacing w:line="240" w:lineRule="auto"/>
        <w:ind w:firstLine="640"/>
        <w:jc w:val="both"/>
      </w:pPr>
    </w:p>
    <w:p w14:paraId="62DF928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870C2EA-932A-4981-A755-3EC7A5E7D4B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8BCD7D14-B949-4FDC-893A-9166BC471A57}"/>
  </w:font>
  <w:font w:name="方正小标宋_GBK">
    <w:panose1 w:val="02000000000000000000"/>
    <w:charset w:val="86"/>
    <w:family w:val="script"/>
    <w:pitch w:val="default"/>
    <w:sig w:usb0="A00002BF" w:usb1="38CF7CFA" w:usb2="00082016" w:usb3="00000000" w:csb0="00040001" w:csb1="00000000"/>
    <w:embedRegular r:id="rId3" w:fontKey="{148BB240-05F9-4A8B-8EBD-BBDE94FF3FF2}"/>
  </w:font>
  <w:font w:name="楷体_GB2312">
    <w:panose1 w:val="02010609030101010101"/>
    <w:charset w:val="86"/>
    <w:family w:val="auto"/>
    <w:pitch w:val="default"/>
    <w:sig w:usb0="00000001" w:usb1="080E0000" w:usb2="00000000" w:usb3="00000000" w:csb0="00040000" w:csb1="00000000"/>
    <w:embedRegular r:id="rId4" w:fontKey="{9EC1C3D0-425B-4F6B-9C79-5859BCA6B77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7F3C1B"/>
    <w:rsid w:val="2DAE0E44"/>
    <w:rsid w:val="2FD27414"/>
    <w:rsid w:val="313F1D52"/>
    <w:rsid w:val="318029AB"/>
    <w:rsid w:val="31C63837"/>
    <w:rsid w:val="326F0A17"/>
    <w:rsid w:val="3277581B"/>
    <w:rsid w:val="38006E2C"/>
    <w:rsid w:val="3914510A"/>
    <w:rsid w:val="3B1220C9"/>
    <w:rsid w:val="3D497E6A"/>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A695719"/>
    <w:rsid w:val="6B68175F"/>
    <w:rsid w:val="6B8B5C99"/>
    <w:rsid w:val="6CA7198F"/>
    <w:rsid w:val="6D8919A8"/>
    <w:rsid w:val="6E0F7A08"/>
    <w:rsid w:val="6E801ABC"/>
    <w:rsid w:val="71473612"/>
    <w:rsid w:val="718F7F65"/>
    <w:rsid w:val="7243030D"/>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69</Pages>
  <Words>6970</Words>
  <Characters>8171</Characters>
  <Lines>0</Lines>
  <Paragraphs>0</Paragraphs>
  <TotalTime>7</TotalTime>
  <ScaleCrop>false</ScaleCrop>
  <LinksUpToDate>false</LinksUpToDate>
  <CharactersWithSpaces>8179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2025-09-28T12:04:42Z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