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2024年度设备采购项目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新疆维吾尔自治区喀什地区维吾尔医医院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喀什地区卫健委</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白似雪</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什地区维吾尔医医院2023年的《喀什地区维吾尔医医院2024年预算专题会议》，以习近平新时代中国特色社会主义思想为指导，为有效促进我院事业健康发展，医院经营过程中在保证社会效益的基础上提高经营效益，深化医疗改革，为满足不断增强的广大人民群众健康服务需求，满足广大患者的诊治需求，加快诊治效率，提高诊疗准确率，开展新医疗项目，缓解“看病难”，为广大人民群众提供更好的医疗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本项目主要是根据医院各科室申报2024年度部门预算申请由设备科、总务科、信息科汇总上报购置医疗专用设备74个共计933.24万元；家具用具71个共计7.55万元；办公电子设备115个43.8万元。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维吾尔医医院为差额事业单位，纳入2024年部门决算编制范围的有38个科室：内一科、内二科、外一科、外二科、妇一科、妇二科、皮肤一科、皮肤二科、皮肤三科、急诊科、肛肠科、康复理疗科、药剂科、煎药室、检验科、特检科、影像科、手麻科、口腔科、制剂室、治未病科、门诊、护理部、医务部、院感科、质控办、外勤中心、党政办、人事科、科教科、医保办、财务科、设备科、保卫科、维研室、总务科、信息科、工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编制人数279人，其中：事业编制258人。实有在职人数549人，事业在职258人，聘用制员工291人，事业退休181人。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根据喀什地区维吾尔医医院《2024年度部门预算项目支出会议纪要》，为2024年喀什地区维吾尔医医院设备采购资金，最终确定项目资金总数为984.59万元，为我院单位自筹资金。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截至2024年12月31日，实际支出264.29万元，预算执行率26.84%。</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年度总金额984.59万元，主要用于采购医疗专用设备74个共计933.24万元；家具用具71个共计7.55万元；办公电子设备115个43.8万元，项目的实施，为满足不断增强的广大人民群众健康服务需求，满足广大患者的诊治需求，加快诊治效率，提高诊疗准确率，开展新医疗项目，缓解“看病难”，为提升医院综合服务能力，在项目实施过程中提高资金使用效益为原则，提高住院诊疗患者满意度，促进我院事业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知项目负责人制定相应项目试验方案及预算，经党委会讨论项目具体试验方案，按照决定后试验方案要求进行实施，及时如实填报财务绩效平台数据，定期不定期召开项目推进会，分析项目实施进度，挖掘存在问题，讨论决定下一步实施计划及问题的解决措施，严格按照相关规定落实每个步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一阶段制定项目试验方案。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二阶段按照试验方案签合作协议并开展试验。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三阶段收集项目相关总结报告、支付凭证等相关材料，作为项目自评印证资料做项目自评。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2024年度设备采购项目为对象，以2023年优质高效医疗卫生服务体系建设工程（第二批）中央基建投资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2024年度设备采购项目综合评分表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0.48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0.45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43.93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王怀振任评价组组长，绩效评价工作职责为负责全盘工作。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阿提坎木·瓦合甫任评价组副组长，绩效评价工作职责为为对项目实施情况进行实地调查。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财务科科长阿布力克木·艾则孜、设备科李宴、信息科尼加提·多力坤、总务科大毛拉·依布拉音、绩效专干木拉提江。任评价组成员，绩效评价工作职责为负责资料审核等工作。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通过实施喀什地区维吾尔医医院2024年设备采购项目推动开展新医疗项目，缓解“看病难”，提升医院综合服务能力，项目实施主要通过项目决策、项目过程、项目产出以及项目效益等方面进行评价，其中：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项目决策：该项目主要通过喀什地区维吾尔医医院《2024年度部门预算项目支出会议纪要》立项，项目实施符合提高住院诊疗患者满意度，促进我院事业健康发展要求，项目立项依据充分，立项程序规范。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项目过程：2024年设备采购项目预算安排 984.59元，实际支出264.29万元，预算执行率26.8%。项目资金使用合规，项目财务管理制度健全，财务监控到位，所有资金支付均按照国库集中支付制度严格执行，现有项目管理制度执行情况良好。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项目产出：；购置医疗专用设备数量 8个；购置办公电子设备数量32个；购置办公家具用具数量46个；设备验收合格率34.47%；项目完成时间2024年12月16日；医疗专用设备成本248.5万元；家具用具成本4.8万元；办公电子设备成本10.99万元。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项目效益：进一步提升我院诊疗效率，提升我院诊断准确率。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维吾尔医医院中医特色重点医院建设项目进行客观评价，最终评分结果：评价总分43.93分，绩效等级为“差”，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2024年度设备采购项目绩效评价评分汇总表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14.00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19.00 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10.93 24.29%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0.00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43.93 43.93%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 “喀什地区维吾尔医医院《2024年度部门预算项目支出会议纪要》要求中：满足广大患者的诊治需求，加快诊治效率，提高诊疗准确率，开展新医疗项目，符合缓解“看病难”，为广大人民群众提供更好的医疗服务要求；根据《2.0平台单位资金指标》，本项目资金性质为“事业收入”功能分类为“中医（民族）医院”经济分类为“资本性支出”，经检查我单位财政管理一体化信息系统，本项目不存在重复。围绕《喀什地区维吾尔医医院2024年度设备采购项目实施方案》工作计划制定经费预算，结合项目实施方案，并组织实施。围绕《喀什地区维吾尔医医院2024年度设备采购项目实施方案》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喀什地区维吾尔医医院《2024年度部门预算项目支出会议纪要》，编制工作计划和经费预算，经过与院领导进行沟通、筛选确定经费预算计划，上报院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年度总金额984.59万元，主要用于采购医疗专用设备74个共计933.24万元；家具用具71个共计7.55万元；办公电子设备115个43.8万元，项目的实施，为满足不断增强的广大人民群众健康服务需求，满足广大患者的诊治需求，加快诊治效率，提高诊疗准确率，开展新医疗项目，缓解“看病难”，为提升医院综合服务能力，在项目实施过程中提高资金使用效益为原则，提高住院诊疗患者满意度，促进我院事业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本项目主要是分析我院截止2023年10月专用设备、通用设备、电子办公设备、家具用具等情况，分析我院固定资产规模和固定资产成新率，根据各科室提出的设备购置申请，以节约成本提高效益为原则测算办公设备购置，医疗专用设备购置，家具用具购置等。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③该项目按照绩效目标完成数量指标、质量指标、时效指标、成本指标，完成了购置医疗专用设备数量 8个；购置办公电子设备数量32个；购置办公家具用具数量46个；设备验收合格率34.47%；项目完成时间2024年12月16日；医疗专用设备成本248.5万元；家具用具成本4.8万元；办公电子设备成本10.99万元。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进一步满足广大患者的诊治需求，加快诊治效率，提高诊疗准确率，提高住院诊疗患者满意度，促进我院事业健康发展。预期产出效益和效果是否符合正常的业绩水平。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④该项目批复的预算金额为984.59万元，《项目支出绩效目标表》中预算金额为984.59元，预算确定的项目资金与预算确定的项目投资额相匹配。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⑤本单位制定了《喀什地区维吾尔医医院2024年度设备采购项目实施方案》明确了总体思路及目标、并对任务进行了详细分解，对目标进行了细化，根据评分标准，该指标不扣分，得3分。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经检查我单位年初设置的《项目支出绩效目标表》，得出如下结论：本项目已将年度绩效目标进行细化为绩效指标体系，共设置一级指标3个，二级指标6个，三级指标10个，定量指标8个，定性指标2个，指标量化率为80%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购置医疗专用设备数量74个、购置办公电子设备数量&gt;=115个、购置办公家具用具数量&gt;=71个。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（5）预算编制科学性：本项目预算编制科学合理符合项目实施方案要求，即预算编制较科学且经过论证；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2024年设备采购项目，项目实际内容为分析我院固定资产规模和固定资产成新率，根据各科室提出的设备购置申请，以节约成本提高效益为原则测算办公设备购置，医疗专用设备购置，家具用具购置等。预算申请与喀什地区维吾尔医医院《2024年度部门预算项目支出会议纪要》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984.59万元，我单位在预算申请中严格按照项目实施内容及测算标准进行核算，其中：专用设备购置933.24万元；家具用具7.55万元；办公电子设备43.8万元。、预算确定资金量与实际工作任务相匹配。本项目预算额度测算依据充分，严格按照标准编制，预算确定资金量与实际工作任务较不匹配，未执行完原因：主要是本项目本项目部分设备2024年底签订合同，2025年验收后支付部分设备款。改进措施：今后开展设备采购项目督促采购需求科室今早提出采购申请，加快项目执行进度；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喀什地区维吾尔医医院《2024年度部门预算项目支出会议纪要》为依据进行资金分配，预算资金分配依据充分。根据喀什地区财政局预算批复，本项目实际到位资金984.59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5个三级指标构成，权重分为20分，实际得分19分，得分率为95%。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资金预算984.59万元，到位资金984.59万元，资金到位率100%，财政资金足额拨付到位，牵头单位能够及时足额按照合同约定将专项资金拨付给联合体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（2）预算执行率：本项目资金预算984.59万元，实际执行资金264.29元，资金执行率26.8%，本项目还未完成，预算编制较为详细，项目资金支出总体能够按照预算执行，根据评分标准，该指标扣1分，得2分。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银行回单原始凭证等财务资料，得出本项目资金支出符合国家财经法规、《政府会计制度》，《喀什地区维吾尔医医院政府采购办法》，国家《政府采购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w:t>
      </w:r>
      <w:r>
        <w:rPr>
          <w:rStyle w:val="Strong"/>
          <w:rFonts w:ascii="仿宋" w:eastAsia="仿宋" w:hAnsi="仿宋" w:cs="仿宋" w:hint="eastAsia"/>
          <w:b w:val="0"/>
          <w:bCs w:val="0"/>
          <w:spacing w:val="-4"/>
          <w:sz w:val="32"/>
          <w:szCs w:val="32"/>
        </w:rPr>
        <w:t xml:space="preserve">《</w:t>
      </w:r>
      <w:r>
        <w:rPr>
          <w:rStyle w:val="Strong"/>
          <w:rFonts w:ascii="仿宋" w:eastAsia="仿宋" w:hAnsi="仿宋" w:cs="仿宋" w:hint="eastAsia"/>
          <w:b w:val="0"/>
          <w:bCs w:val="0"/>
          <w:spacing w:val="-4"/>
          <w:sz w:val="32"/>
          <w:szCs w:val="32"/>
        </w:rPr>
        <w:t xml:space="preserve">喀什地区维吾尔医医院专项资金财务管理制度》，国家《政府采购法》等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维吾尔医医院2024年度设备采购项目实施方案》，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项目产出类指标包括产出数量、产出质量、产出时效三方面的内容，由5个三级指标构成，权重分为45分，实际得分10.93分，得分率为24.29%。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医疗专用设备数量指标，预期指标值为&gt;=74个，实际完成值为8个，指标完成率为10.81%，得分=（10.81%-60%）/(100%-60%)*3=0分，未达到预期目标，根据评分标准，该指标扣3分，得0分。原因：上年度采购设备资金在本年度支付，本项目采购的设备采购计划申请较晚。措施：今后提前开展招采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办公电子设备数量指标，预期指标值为&gt;=50个，实际完成值为32个，指标完成率为27.82%，得分=（27.82%-60%）/(100%-60%)*3=0分，未达到预期目标，根据评分标准，该指标扣3分，得0分。原因：本年按照实际需求进行采购电子设备。措施：今后提升预期目标的科学性和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办公家具用具数量指标，预期指标值为&gt;=71个，实际完成值为46个，指标完成率为64.8%，得分=（64.8%-60%）/(100%-60%)*4=0.48分，未达到预期目标，根据评分标准，该指标扣4.52分，得0.48分。原因：本年按照实际需求进行采购电子设备。措施：今后提升预期目标的科学性和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合计得0.48分。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验收合格率指标，预期指标值为=100%，实际完成值为34.47%，指标完成率为34.47%，得分=（34.47%-60%）/(100%-60%)*10=0分，未达到预期目标，根据评分标准，该指标扣10分，得0分。原因：2024年购置专用设备未完成，未能按照原计划完成全部采购。措施：今后提前开启招采工作，多进行采购方面的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项目完成时间指标，预期指标值为=2024年12月25日前，实际完成值为2024年12月16日，指标完成率为100%，与预期目标一致，根据评分标准，该指标不扣分，得10分。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（4）对于“经济成本”：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疗专用设备成本指标，预期指标值为&lt;=933.24万元，实际完成值为248.5万元，指标完成率为26.63%，得分=（26.63%-60%）/(100%-60%)*5=0分，未达到预期目标，根据评分标准，该指标扣5分，得0分。原因：上年度采购设备资金在本年度支付，本项目采购的设备采购计划申请较晚。措施：提前开展招采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家具用具成本指标，预期指标值为&lt;=7.55万元，实际完成值为4.8万元，指标完成率为63.58%，得分=（63.58%-60%）/(100%-60%)*5=0.45分，未达到预期目标，根据评分标准，该指标扣4.5分，得0.45分。原因：预期目标设置不科学。措施：合理编制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电子设备成本指标，预期指标值为&lt;=43.80万元，实际完成值为10.99万元，指标完成率为25.09%，得分=（25.09%-60%）/(100%-60%)*5=0.45分，未达到预期目标，根据评分标准，该指标扣5分，得0分。原因：本年按照核实实际雪球进行采购电子设备。措施：今后提升预期目标的科学性和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（2）对于“社会成本”：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（3）对于“生态环境成本”：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项目效益类指标包括项目效益1个方面的内容，由1个三级指标构成，权重分为10分，实际得分0分，得分率为0%。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足患者需求提升医疗保障能力指标，该指标预期指标值为提升，实际完成值为实现目标程度较低，指标完成率为50%，得分=（50%-60%）/(100%-60%)*10=0分，未达到预期目标，根据评分标准，该指标扣10分，得0分。原因：本项目未完成，未达到提升医疗保障能力。措施：今后按照项目执行情况及时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项目满意度指标包括项目效益1个方面的内容，由1个三级指标构成，权重分为10分，实际得分0分，得分率为0%。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使用人员满意度，该指标预期指标值为大于等于95%，实际完成值为0%，指标完成率为0%，与预期目标不一致，原因：部分设备还未验收未安装到位投入使用。措施：投入使用后组织使用人员开展满意度调查。根据评分标准，该指标扣10分,得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维吾尔医医院中医中医特色重点医院建设项目预算984.59万元，到位984.59万元，实际支出264.29元，预算执行率为26.8%，项目绩效指标总体完成率40.3%，偏差率为13.5%,偏差原因主要是专用设备中部分设备2024年年底签订合同，但是资金于2025年支付，导致跨年度支付设备款。采取的措施：组织相关采购人员进行培训，提升相关人员的专业素养。</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对单位项目管理工作的一种重要内容。因此，本次绩效自评工作中我们难免一些不足之处。主要是在一些指标数据的获得等方面形成一些误差。出现这种情况以后，我们及时召开绩效自评工作组会议以及地区财政局相关业务科室等部门之间进一步加强沟通，来解决遇到的问题和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属于医院建设项目开展过程中出现各类突发情况，影响项目正常进行，导致项目进度缓慢。二是我采购计划不合理：缺乏对临床需求的精准预测，采购计划与实际需求脱节，导致部分物资积压或短缺。对市场变化反应迟钝，未及时调整采购计划，造成采购成本增加。</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1.提前做好突发问题应急预案，每项工程开展前期充分考量突发情况，提前做好处理问题的准备。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2.通过财政部门安排业务培训，掌握最新政府采购政策知识，提升我院采购方面业务水平，提升我院相关采购科室的业务水平。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