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新疆维吾尔自治区喀什地区食品药品检验所2024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A85EB5D">
      <w:r>
        <w:br w:type="page"/>
      </w:r>
    </w:p>
    <w:p w14:paraId="2A88C812">
      <w:pPr>
        <w:spacing w:line="640" w:lineRule="exact"/>
        <w:jc w:val="center"/>
        <w:outlineLvl w:val="1"/>
      </w:pPr>
      <w:r>
        <w:rPr>
          <w:rFonts w:ascii="黑体" w:hAnsi="黑体" w:eastAsia="黑体"/>
          <w:sz w:val="32"/>
        </w:rPr>
        <w:t>第一部分 部门概况</w:t>
      </w:r>
    </w:p>
    <w:p w14:paraId="1FA54106">
      <w:pPr>
        <w:spacing w:line="640" w:lineRule="exact"/>
        <w:ind w:firstLine="640"/>
        <w:jc w:val="both"/>
        <w:outlineLvl w:val="2"/>
      </w:pPr>
      <w:r>
        <w:rPr>
          <w:rFonts w:ascii="黑体" w:hAnsi="黑体" w:eastAsia="黑体"/>
          <w:sz w:val="32"/>
        </w:rPr>
        <w:t>一、主要职能</w:t>
      </w:r>
    </w:p>
    <w:p w14:paraId="0C8FAE54">
      <w:pPr>
        <w:spacing w:line="580" w:lineRule="exact"/>
        <w:ind w:firstLine="640"/>
        <w:jc w:val="both"/>
      </w:pPr>
      <w:r>
        <w:rPr>
          <w:rFonts w:ascii="仿宋_GB2312" w:hAnsi="仿宋_GB2312" w:eastAsia="仿宋_GB2312"/>
          <w:sz w:val="32"/>
        </w:rPr>
        <w:t>喀什地区食品药品检验所,主管部门是喀什地区市场监督管理局，单位性质为全额拨款事业单位,单位执行政府会计制度。我部门的主要职能是。</w:t>
      </w:r>
    </w:p>
    <w:p w14:paraId="5B763969">
      <w:pPr>
        <w:spacing w:line="580" w:lineRule="exact"/>
        <w:ind w:firstLine="640"/>
        <w:jc w:val="both"/>
      </w:pPr>
      <w:r>
        <w:rPr>
          <w:rFonts w:ascii="仿宋_GB2312" w:hAnsi="仿宋_GB2312" w:eastAsia="仿宋_GB2312"/>
          <w:sz w:val="32"/>
        </w:rPr>
        <w:t>（1）承担自治区药品监督管理局下达的药品抽检任务；承担喀什地区12县市的药品生产、经营企业及使用单位的药品检验任务，肩负着保障公众饮食用药安全的重任。</w:t>
      </w:r>
    </w:p>
    <w:p w14:paraId="6876FCF9">
      <w:pPr>
        <w:spacing w:line="580" w:lineRule="exact"/>
        <w:ind w:firstLine="640"/>
        <w:jc w:val="both"/>
      </w:pPr>
      <w:r>
        <w:rPr>
          <w:rFonts w:ascii="仿宋_GB2312" w:hAnsi="仿宋_GB2312" w:eastAsia="仿宋_GB2312"/>
          <w:sz w:val="32"/>
        </w:rPr>
        <w:t>（2）承担维吾尔医药制剂质量标准起草工作；承担相应的药品检验技术培训工作。</w:t>
      </w:r>
    </w:p>
    <w:p w14:paraId="23C11ADC">
      <w:pPr>
        <w:spacing w:line="580" w:lineRule="exact"/>
        <w:ind w:firstLine="640"/>
        <w:jc w:val="both"/>
      </w:pPr>
      <w:r>
        <w:rPr>
          <w:rFonts w:ascii="仿宋_GB2312" w:hAnsi="仿宋_GB2312" w:eastAsia="仿宋_GB2312"/>
          <w:sz w:val="32"/>
        </w:rPr>
        <w:t>（3）承担食品、保健品、化妆品的检验检测工作。</w:t>
      </w:r>
    </w:p>
    <w:p w14:paraId="583735EF">
      <w:pPr>
        <w:spacing w:line="580" w:lineRule="exact"/>
        <w:ind w:firstLine="640"/>
        <w:jc w:val="both"/>
      </w:pPr>
      <w:r>
        <w:rPr>
          <w:rFonts w:ascii="仿宋_GB2312" w:hAnsi="仿宋_GB2312" w:eastAsia="仿宋_GB2312"/>
          <w:sz w:val="32"/>
        </w:rPr>
        <w:t>（4）</w:t>
      </w:r>
      <w:r>
        <w:rPr>
          <w:rFonts w:hint="eastAsia" w:ascii="仿宋_GB2312" w:hAnsi="仿宋_GB2312" w:eastAsia="仿宋_GB2312"/>
          <w:sz w:val="32"/>
          <w:lang w:eastAsia="zh-CN"/>
        </w:rPr>
        <w:t>承担质量体系</w:t>
      </w:r>
      <w:r>
        <w:rPr>
          <w:rFonts w:ascii="仿宋_GB2312" w:hAnsi="仿宋_GB2312" w:eastAsia="仿宋_GB2312"/>
          <w:sz w:val="32"/>
        </w:rPr>
        <w:t>的建设工作；开展课题研究，加强</w:t>
      </w:r>
      <w:r>
        <w:rPr>
          <w:rFonts w:hint="eastAsia" w:ascii="仿宋_GB2312" w:hAnsi="仿宋_GB2312" w:eastAsia="仿宋_GB2312"/>
          <w:sz w:val="32"/>
          <w:lang w:eastAsia="zh-CN"/>
        </w:rPr>
        <w:t>科研项目</w:t>
      </w:r>
      <w:r>
        <w:rPr>
          <w:rFonts w:ascii="仿宋_GB2312" w:hAnsi="仿宋_GB2312" w:eastAsia="仿宋_GB2312"/>
          <w:sz w:val="32"/>
        </w:rPr>
        <w:t>建设；开展食品、化妆品的扩项工作。</w:t>
      </w:r>
    </w:p>
    <w:p w14:paraId="6B642695">
      <w:pPr>
        <w:spacing w:line="580" w:lineRule="exact"/>
        <w:ind w:firstLine="640"/>
        <w:jc w:val="both"/>
      </w:pPr>
      <w:r>
        <w:rPr>
          <w:rFonts w:ascii="仿宋_GB2312" w:hAnsi="仿宋_GB2312" w:eastAsia="仿宋_GB2312"/>
          <w:sz w:val="32"/>
        </w:rPr>
        <w:t>（5）完成喀什地区市场监督管理局和地委交办的其他工作。</w:t>
      </w:r>
    </w:p>
    <w:p w14:paraId="0B0DF47F">
      <w:pPr>
        <w:spacing w:line="640" w:lineRule="exact"/>
        <w:ind w:firstLine="640"/>
        <w:jc w:val="both"/>
        <w:outlineLvl w:val="2"/>
      </w:pPr>
      <w:r>
        <w:rPr>
          <w:rFonts w:ascii="黑体" w:hAnsi="黑体" w:eastAsia="黑体"/>
          <w:sz w:val="32"/>
        </w:rPr>
        <w:t>二、机构设置及人员情况</w:t>
      </w:r>
    </w:p>
    <w:p w14:paraId="21EB43A0">
      <w:pPr>
        <w:spacing w:line="580" w:lineRule="exact"/>
        <w:ind w:firstLine="640"/>
        <w:jc w:val="both"/>
      </w:pPr>
      <w:r>
        <w:rPr>
          <w:rFonts w:ascii="仿宋_GB2312" w:hAnsi="仿宋_GB2312" w:eastAsia="仿宋_GB2312"/>
          <w:sz w:val="32"/>
        </w:rPr>
        <w:t>新疆维吾尔自治区喀什地区食品药品检验所2024年度，实有人数51人，其中：在职人员44人，增加3人；离休人员0人，增加0人；退休人员7人,减少1人。</w:t>
      </w:r>
    </w:p>
    <w:p w14:paraId="4E286519">
      <w:pPr>
        <w:spacing w:line="580" w:lineRule="exact"/>
        <w:ind w:firstLine="640"/>
        <w:jc w:val="both"/>
      </w:pPr>
      <w:r>
        <w:rPr>
          <w:rFonts w:ascii="仿宋_GB2312" w:hAnsi="仿宋_GB2312" w:eastAsia="仿宋_GB2312"/>
          <w:sz w:val="32"/>
        </w:rPr>
        <w:t>新疆维吾尔自治区喀什地区食品药品检验所无下属预算单位，下设8个科室，分别是：办公室、财务室、质保科、业务科、化学室、中药室、微生物室、食品室。</w:t>
      </w:r>
    </w:p>
    <w:p w14:paraId="5D60A0B5">
      <w:r>
        <w:br w:type="page"/>
      </w:r>
    </w:p>
    <w:p w14:paraId="27FE91F9">
      <w:pPr>
        <w:spacing w:line="240" w:lineRule="auto"/>
        <w:jc w:val="center"/>
        <w:outlineLvl w:val="1"/>
      </w:pPr>
      <w:r>
        <w:rPr>
          <w:rFonts w:ascii="黑体" w:hAnsi="黑体" w:eastAsia="黑体"/>
          <w:sz w:val="32"/>
        </w:rPr>
        <w:t>第二部分 部门决算情况说明</w:t>
      </w:r>
    </w:p>
    <w:p w14:paraId="4ADA09FC">
      <w:pPr>
        <w:spacing w:line="640" w:lineRule="exact"/>
        <w:ind w:firstLine="640"/>
        <w:jc w:val="both"/>
        <w:outlineLvl w:val="2"/>
      </w:pPr>
      <w:r>
        <w:rPr>
          <w:rFonts w:ascii="黑体" w:hAnsi="黑体" w:eastAsia="黑体"/>
          <w:sz w:val="32"/>
        </w:rPr>
        <w:t>一、收入支出决算总体情况说明</w:t>
      </w:r>
    </w:p>
    <w:p w14:paraId="0D329D72">
      <w:pPr>
        <w:spacing w:line="580" w:lineRule="exact"/>
        <w:ind w:firstLine="640"/>
        <w:jc w:val="both"/>
      </w:pPr>
      <w:r>
        <w:rPr>
          <w:rFonts w:ascii="仿宋_GB2312" w:hAnsi="仿宋_GB2312" w:eastAsia="仿宋_GB2312"/>
          <w:b/>
          <w:sz w:val="32"/>
        </w:rPr>
        <w:t>2024年度收入总计1,220.20万元，</w:t>
      </w:r>
      <w:r>
        <w:rPr>
          <w:rFonts w:ascii="仿宋_GB2312" w:hAnsi="仿宋_GB2312" w:eastAsia="仿宋_GB2312"/>
          <w:b w:val="0"/>
          <w:sz w:val="32"/>
        </w:rPr>
        <w:t>其中：本年收入合计1,220.20万元，使用非财政拨款结余（含专用结余）0.00万元，年初结转和结余0.00万元。</w:t>
      </w:r>
    </w:p>
    <w:p w14:paraId="7B759AF6">
      <w:pPr>
        <w:spacing w:line="580" w:lineRule="exact"/>
        <w:ind w:firstLine="640"/>
        <w:jc w:val="both"/>
      </w:pPr>
      <w:r>
        <w:rPr>
          <w:rFonts w:ascii="仿宋_GB2312" w:hAnsi="仿宋_GB2312" w:eastAsia="仿宋_GB2312"/>
          <w:b/>
          <w:sz w:val="32"/>
        </w:rPr>
        <w:t>2024年度支出总计1,220.20万元，</w:t>
      </w:r>
      <w:r>
        <w:rPr>
          <w:rFonts w:ascii="仿宋_GB2312" w:hAnsi="仿宋_GB2312" w:eastAsia="仿宋_GB2312"/>
          <w:b w:val="0"/>
          <w:sz w:val="32"/>
        </w:rPr>
        <w:t>其中：本年支出合计1,220.20万元，结余分配0.00万元，年末结转和结余0.00万元。</w:t>
      </w:r>
    </w:p>
    <w:p w14:paraId="3F77E2C8">
      <w:pPr>
        <w:spacing w:line="580" w:lineRule="exact"/>
        <w:ind w:firstLine="640"/>
        <w:jc w:val="both"/>
      </w:pPr>
      <w:r>
        <w:rPr>
          <w:rFonts w:ascii="仿宋_GB2312" w:hAnsi="仿宋_GB2312" w:eastAsia="仿宋_GB2312"/>
          <w:b w:val="0"/>
          <w:sz w:val="32"/>
        </w:rPr>
        <w:t>收入支出总体与上年相比，增加220.41万元，增长22.05%，主要原因是：本年增加自治区药品抽验项目；本年在职人员增加，在职人员工资调增、社保、公积金基数调增，人员经费增加。</w:t>
      </w:r>
    </w:p>
    <w:p w14:paraId="5F28D29E">
      <w:pPr>
        <w:spacing w:line="640" w:lineRule="exact"/>
        <w:ind w:firstLine="640"/>
        <w:jc w:val="both"/>
        <w:outlineLvl w:val="2"/>
      </w:pPr>
      <w:r>
        <w:rPr>
          <w:rFonts w:ascii="黑体" w:hAnsi="黑体" w:eastAsia="黑体"/>
          <w:sz w:val="32"/>
        </w:rPr>
        <w:t>二、收入决算情况说明</w:t>
      </w:r>
    </w:p>
    <w:p w14:paraId="11F5DD7E">
      <w:pPr>
        <w:spacing w:line="580" w:lineRule="exact"/>
        <w:ind w:firstLine="640"/>
        <w:jc w:val="both"/>
      </w:pPr>
      <w:r>
        <w:rPr>
          <w:rFonts w:ascii="仿宋_GB2312" w:hAnsi="仿宋_GB2312" w:eastAsia="仿宋_GB2312"/>
          <w:b/>
          <w:sz w:val="32"/>
        </w:rPr>
        <w:t>本年收入1,220.20万元，</w:t>
      </w:r>
      <w:r>
        <w:rPr>
          <w:rFonts w:ascii="仿宋_GB2312" w:hAnsi="仿宋_GB2312" w:eastAsia="仿宋_GB2312"/>
          <w:b w:val="0"/>
          <w:sz w:val="32"/>
        </w:rPr>
        <w:t>其中：财政拨款收入1,102.72万元，占90.37%；上级补助收入0.00万元，占0.00%；事业收入11.48万元，占0.94%；经营收入0.00万元，占0.00%；附属单位上缴收入0.00万元，占0.00%；其他收入106.00万元，占8.69%。</w:t>
      </w:r>
    </w:p>
    <w:p w14:paraId="7A339F70">
      <w:pPr>
        <w:spacing w:line="640" w:lineRule="exact"/>
        <w:ind w:firstLine="640"/>
        <w:jc w:val="both"/>
        <w:outlineLvl w:val="2"/>
      </w:pPr>
      <w:r>
        <w:rPr>
          <w:rFonts w:ascii="黑体" w:hAnsi="黑体" w:eastAsia="黑体"/>
          <w:sz w:val="32"/>
        </w:rPr>
        <w:t>三、支出决算情况说明</w:t>
      </w:r>
    </w:p>
    <w:p w14:paraId="3EB6C041">
      <w:pPr>
        <w:spacing w:line="580" w:lineRule="exact"/>
        <w:ind w:firstLine="640"/>
        <w:jc w:val="both"/>
      </w:pPr>
      <w:r>
        <w:rPr>
          <w:rFonts w:ascii="仿宋_GB2312" w:hAnsi="仿宋_GB2312" w:eastAsia="仿宋_GB2312"/>
          <w:b/>
          <w:sz w:val="32"/>
        </w:rPr>
        <w:t>本年支出1,220.20万元，</w:t>
      </w:r>
      <w:r>
        <w:rPr>
          <w:rFonts w:ascii="仿宋_GB2312" w:hAnsi="仿宋_GB2312" w:eastAsia="仿宋_GB2312"/>
          <w:b w:val="0"/>
          <w:sz w:val="32"/>
        </w:rPr>
        <w:t>其中：基本支出886.09万元，占72.62%；项目支出334.11万元，占27.38%；上缴上级支出0.00万元，占0.00%；经营支出0.00万元，占0.00%；对附属单位补助支出0.00万元，占0.00%。</w:t>
      </w:r>
    </w:p>
    <w:p w14:paraId="4A3D45EA">
      <w:pPr>
        <w:spacing w:line="640" w:lineRule="exact"/>
        <w:ind w:firstLine="640"/>
        <w:jc w:val="both"/>
        <w:outlineLvl w:val="2"/>
      </w:pPr>
      <w:r>
        <w:rPr>
          <w:rFonts w:ascii="黑体" w:hAnsi="黑体" w:eastAsia="黑体"/>
          <w:sz w:val="32"/>
        </w:rPr>
        <w:t>四、财政拨款收入支出决算总体情况说明</w:t>
      </w:r>
    </w:p>
    <w:p w14:paraId="01A4C802">
      <w:pPr>
        <w:spacing w:line="580" w:lineRule="exact"/>
        <w:ind w:firstLine="640"/>
        <w:jc w:val="both"/>
      </w:pPr>
      <w:r>
        <w:rPr>
          <w:rFonts w:ascii="仿宋_GB2312" w:hAnsi="仿宋_GB2312" w:eastAsia="仿宋_GB2312"/>
          <w:b/>
          <w:sz w:val="32"/>
        </w:rPr>
        <w:t>2024年度财政拨款收入总计1,102.72万元，</w:t>
      </w:r>
      <w:r>
        <w:rPr>
          <w:rFonts w:ascii="仿宋_GB2312" w:hAnsi="仿宋_GB2312" w:eastAsia="仿宋_GB2312"/>
          <w:b w:val="0"/>
          <w:sz w:val="32"/>
        </w:rPr>
        <w:t>其中：年初财政拨款结转和结余0.00万元，本年财政拨款收入1,102.72万元。</w:t>
      </w:r>
      <w:r>
        <w:rPr>
          <w:rFonts w:ascii="仿宋_GB2312" w:hAnsi="仿宋_GB2312" w:eastAsia="仿宋_GB2312"/>
          <w:b/>
          <w:sz w:val="32"/>
        </w:rPr>
        <w:t>财政拨款支出总计1,102.72万元，</w:t>
      </w:r>
      <w:r>
        <w:rPr>
          <w:rFonts w:ascii="仿宋_GB2312" w:hAnsi="仿宋_GB2312" w:eastAsia="仿宋_GB2312"/>
          <w:b w:val="0"/>
          <w:sz w:val="32"/>
        </w:rPr>
        <w:t>其中：年末财政拨款结转和结余0.00万元，本年财政拨款支出1,102.72万元。</w:t>
      </w:r>
    </w:p>
    <w:p w14:paraId="5D2EABA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增加183.51万元，增长19.96%，主要原因是：本年增加自治区药品抽验项目；本年在职人员增加，在职人员工资调增、社保、公积金基数调增，人员经费增加。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年初预算数973.29万元，决算数1,102.72万元，预决算差异率13.30%，主要原因是：本年在职人员增加，年中追加人员经费及人员工资、社保、公积金基数调增部分资金，自治区药品抽验项目，导致预决算存在差异。</w:t>
      </w:r>
    </w:p>
    <w:p w14:paraId="10C1A05D">
      <w:pPr>
        <w:spacing w:line="640" w:lineRule="exact"/>
        <w:ind w:firstLine="640"/>
        <w:jc w:val="both"/>
        <w:outlineLvl w:val="2"/>
      </w:pPr>
      <w:r>
        <w:rPr>
          <w:rFonts w:ascii="黑体" w:hAnsi="黑体" w:eastAsia="黑体"/>
          <w:sz w:val="32"/>
        </w:rPr>
        <w:t>五、一般公共预算财政拨款支出决算情况说明</w:t>
      </w:r>
    </w:p>
    <w:p w14:paraId="58E04B01">
      <w:pPr>
        <w:spacing w:line="640" w:lineRule="exact"/>
        <w:ind w:firstLine="640"/>
        <w:jc w:val="both"/>
        <w:outlineLvl w:val="3"/>
      </w:pPr>
      <w:r>
        <w:rPr>
          <w:rFonts w:ascii="楷体_GB2312" w:hAnsi="楷体_GB2312" w:eastAsia="楷体_GB2312"/>
          <w:b/>
          <w:sz w:val="32"/>
        </w:rPr>
        <w:t>（一）一般公共预算财政拨款支出决算总体情况</w:t>
      </w:r>
    </w:p>
    <w:p w14:paraId="355A3F2D">
      <w:pPr>
        <w:spacing w:line="580" w:lineRule="exact"/>
        <w:ind w:firstLine="640"/>
        <w:jc w:val="both"/>
      </w:pPr>
      <w:r>
        <w:rPr>
          <w:rFonts w:ascii="仿宋_GB2312" w:hAnsi="仿宋_GB2312" w:eastAsia="仿宋_GB2312"/>
          <w:b/>
          <w:sz w:val="32"/>
        </w:rPr>
        <w:t>2024年度一般公共预算财政拨款支出1,102.72万元，</w:t>
      </w:r>
      <w:r>
        <w:rPr>
          <w:rFonts w:ascii="仿宋_GB2312" w:hAnsi="仿宋_GB2312" w:eastAsia="仿宋_GB2312"/>
          <w:b w:val="0"/>
          <w:sz w:val="32"/>
        </w:rPr>
        <w:t>占本年支出合计的90.37%。</w:t>
      </w:r>
      <w:r>
        <w:rPr>
          <w:rFonts w:ascii="仿宋_GB2312" w:hAnsi="仿宋_GB2312" w:eastAsia="仿宋_GB2312"/>
          <w:b/>
          <w:sz w:val="32"/>
        </w:rPr>
        <w:t>与上年相比，</w:t>
      </w:r>
      <w:r>
        <w:rPr>
          <w:rFonts w:ascii="仿宋_GB2312" w:hAnsi="仿宋_GB2312" w:eastAsia="仿宋_GB2312"/>
          <w:b w:val="0"/>
          <w:sz w:val="32"/>
        </w:rPr>
        <w:t>增加183.51万元，增长19.96%，主要原因是：本年增加自治区药品抽验项目；本年在职人员增加，在职人员工资调增、社保、公积金基数调增，人员经费增加。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年初预算数973.29万元，决算数1,102.72万元，预决算差异率13.30%，主要原因是：本年在职人员增加，年中追加人员经费及人员工资、社保、公积金基数调增部分资金，自治区药品抽验项目，导致预决算存在差异。</w:t>
      </w:r>
    </w:p>
    <w:p w14:paraId="0449A36C">
      <w:pPr>
        <w:spacing w:line="640" w:lineRule="exact"/>
        <w:ind w:firstLine="640"/>
        <w:jc w:val="both"/>
        <w:outlineLvl w:val="3"/>
      </w:pPr>
      <w:r>
        <w:rPr>
          <w:rFonts w:ascii="楷体_GB2312" w:hAnsi="楷体_GB2312" w:eastAsia="楷体_GB2312"/>
          <w:b/>
          <w:sz w:val="32"/>
        </w:rPr>
        <w:t>（二）一般公共预算财政拨款支出决算结构情况</w:t>
      </w:r>
    </w:p>
    <w:p w14:paraId="2886E62C">
      <w:pPr>
        <w:spacing w:line="580" w:lineRule="exact"/>
        <w:ind w:firstLine="640"/>
        <w:jc w:val="both"/>
      </w:pPr>
      <w:r>
        <w:rPr>
          <w:rFonts w:ascii="仿宋_GB2312" w:hAnsi="仿宋_GB2312" w:eastAsia="仿宋_GB2312"/>
          <w:b w:val="0"/>
          <w:sz w:val="32"/>
        </w:rPr>
        <w:t>1.一般公共服务支出(类)899.00万元,占81.53%。</w:t>
      </w:r>
    </w:p>
    <w:p w14:paraId="7BDCA727">
      <w:pPr>
        <w:spacing w:line="580" w:lineRule="exact"/>
        <w:ind w:firstLine="640"/>
        <w:jc w:val="both"/>
      </w:pPr>
      <w:r>
        <w:rPr>
          <w:rFonts w:ascii="仿宋_GB2312" w:hAnsi="仿宋_GB2312" w:eastAsia="仿宋_GB2312"/>
          <w:b w:val="0"/>
          <w:sz w:val="32"/>
        </w:rPr>
        <w:t>2.社会保障和就业支出(类)99.89万元,占9.06%。</w:t>
      </w:r>
    </w:p>
    <w:p w14:paraId="40136E42">
      <w:pPr>
        <w:spacing w:line="580" w:lineRule="exact"/>
        <w:ind w:firstLine="640"/>
        <w:jc w:val="both"/>
      </w:pPr>
      <w:r>
        <w:rPr>
          <w:rFonts w:ascii="仿宋_GB2312" w:hAnsi="仿宋_GB2312" w:eastAsia="仿宋_GB2312"/>
          <w:b w:val="0"/>
          <w:sz w:val="32"/>
        </w:rPr>
        <w:t>3.卫生健康支出(类)34.35万元,占3.12%。</w:t>
      </w:r>
    </w:p>
    <w:p w14:paraId="79440EAA">
      <w:pPr>
        <w:spacing w:line="580" w:lineRule="exact"/>
        <w:ind w:firstLine="640"/>
        <w:jc w:val="both"/>
      </w:pPr>
      <w:r>
        <w:rPr>
          <w:rFonts w:ascii="仿宋_GB2312" w:hAnsi="仿宋_GB2312" w:eastAsia="仿宋_GB2312"/>
          <w:b w:val="0"/>
          <w:sz w:val="32"/>
        </w:rPr>
        <w:t>4.住房保障支出(类)69.49万元,占6.30%。</w:t>
      </w:r>
    </w:p>
    <w:p w14:paraId="7A4E1E46">
      <w:pPr>
        <w:spacing w:line="640" w:lineRule="exact"/>
        <w:ind w:firstLine="640"/>
        <w:jc w:val="both"/>
        <w:outlineLvl w:val="3"/>
      </w:pPr>
      <w:r>
        <w:rPr>
          <w:rFonts w:ascii="楷体_GB2312" w:hAnsi="楷体_GB2312" w:eastAsia="楷体_GB2312"/>
          <w:b/>
          <w:sz w:val="32"/>
        </w:rPr>
        <w:t>（三）一般公共预算财政拨款支出决算具体情况</w:t>
      </w:r>
    </w:p>
    <w:p w14:paraId="613A5774">
      <w:pPr>
        <w:spacing w:line="580" w:lineRule="exact"/>
        <w:ind w:firstLine="640"/>
        <w:jc w:val="both"/>
      </w:pPr>
      <w:r>
        <w:rPr>
          <w:rFonts w:ascii="仿宋_GB2312" w:hAnsi="仿宋_GB2312" w:eastAsia="仿宋_GB2312"/>
          <w:b w:val="0"/>
          <w:sz w:val="32"/>
        </w:rPr>
        <w:t>1.一般公共服务支出(类)统战事务(款)宗教事务(项):支出决算数为2.20万元，比上年决算增加2.20万元，增长100.00%,主要原因是：2024年新增上级专项工作经费。</w:t>
      </w:r>
    </w:p>
    <w:p w14:paraId="3EFF333A">
      <w:pPr>
        <w:spacing w:line="580" w:lineRule="exact"/>
        <w:ind w:firstLine="640"/>
        <w:jc w:val="both"/>
      </w:pPr>
      <w:r>
        <w:rPr>
          <w:rFonts w:ascii="仿宋_GB2312" w:hAnsi="仿宋_GB2312" w:eastAsia="仿宋_GB2312"/>
          <w:b w:val="0"/>
          <w:sz w:val="32"/>
        </w:rPr>
        <w:t>2.一般公共服务支出(类)市场监督管理事务(款)药品事务(项):支出决算数为168.63万元，比上年决算增加107.23万元，增长174.64%,主要原因是：本年自治区药品抽验项目增加。</w:t>
      </w:r>
    </w:p>
    <w:p w14:paraId="44FC85E8">
      <w:pPr>
        <w:spacing w:line="580" w:lineRule="exact"/>
        <w:ind w:firstLine="640"/>
        <w:jc w:val="both"/>
      </w:pPr>
      <w:r>
        <w:rPr>
          <w:rFonts w:ascii="仿宋_GB2312" w:hAnsi="仿宋_GB2312" w:eastAsia="仿宋_GB2312"/>
          <w:b w:val="0"/>
          <w:sz w:val="32"/>
        </w:rPr>
        <w:t>3.一般公共服务支出(类)市场监督管理事务(款)事业运行(项):支出决算数为680.17万元，比上年决算增加23.31万元，增长3.55%,主要原因是：本年新增在职人员及人员工资调增，人员经费增加，导致经费较上年有所增加。</w:t>
      </w:r>
    </w:p>
    <w:p w14:paraId="22659A76">
      <w:pPr>
        <w:spacing w:line="580" w:lineRule="exact"/>
        <w:ind w:firstLine="640"/>
        <w:jc w:val="both"/>
      </w:pPr>
      <w:r>
        <w:rPr>
          <w:rFonts w:ascii="仿宋_GB2312" w:hAnsi="仿宋_GB2312" w:eastAsia="仿宋_GB2312"/>
          <w:b w:val="0"/>
          <w:sz w:val="32"/>
        </w:rPr>
        <w:t>4.一般公共服务支出(类)市场监督管理事务(款)其他市场监督管理事务(项):支出决算数为48.00万元，比上年决算增加25.10万元，增长109.61%,主要原因是：本年食品药品监管项目经费增加。</w:t>
      </w:r>
    </w:p>
    <w:p w14:paraId="4D47BB42">
      <w:pPr>
        <w:spacing w:line="580" w:lineRule="exact"/>
        <w:ind w:firstLine="640"/>
        <w:jc w:val="both"/>
      </w:pPr>
      <w:r>
        <w:rPr>
          <w:rFonts w:ascii="仿宋_GB2312" w:hAnsi="仿宋_GB2312" w:eastAsia="仿宋_GB2312"/>
          <w:b w:val="0"/>
          <w:sz w:val="32"/>
        </w:rPr>
        <w:t>5.科学技术支出(类)技术研究与开发(款)其他技术研究与开发支出(项):支出决算数为0.00万元，比上年决算减少0.66万元，下降100.00%,主要原因是：本年喀什地区科技计划项目（维药芝麻油研究）减少，导致此科目无经费。</w:t>
      </w:r>
    </w:p>
    <w:p w14:paraId="46CE40F7">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6.社会保障和就业支出(类)行政事业单位养老支出(款)事业单位离退休(项):支出决算数为12.15万元，比上年决算增加2.97万元，增长32.35%,主要原因是：本年增加退休人员基础绩效奖，退休费支出增加。</w:t>
      </w:r>
    </w:p>
    <w:p w14:paraId="02B0D47E">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80.83万元，比上年决算增加6.50万元，增长8.74%,主要原因是：本年新增在职人员及人员工资调增，人员经费增加，养老保险缴费增加。</w:t>
      </w:r>
    </w:p>
    <w:p w14:paraId="535B7E2B">
      <w:pPr>
        <w:spacing w:line="580" w:lineRule="exact"/>
        <w:ind w:firstLine="640"/>
        <w:jc w:val="both"/>
      </w:pPr>
      <w:r>
        <w:rPr>
          <w:rFonts w:ascii="仿宋_GB2312" w:hAnsi="仿宋_GB2312" w:eastAsia="仿宋_GB2312"/>
          <w:b w:val="0"/>
          <w:sz w:val="32"/>
        </w:rPr>
        <w:t>8.社会保障和就业支出(类)抚恤(款)死亡抚恤(项):支出决算数为6.91万元，比上年决算增加6.91万元，增长100.00%,主要原因是：本年新增死亡人员1人，死亡抚恤支出增加。</w:t>
      </w:r>
    </w:p>
    <w:p w14:paraId="10F1EB5C">
      <w:pPr>
        <w:spacing w:line="580" w:lineRule="exact"/>
        <w:ind w:firstLine="640"/>
        <w:jc w:val="both"/>
      </w:pPr>
      <w:r>
        <w:rPr>
          <w:rFonts w:ascii="仿宋_GB2312" w:hAnsi="仿宋_GB2312" w:eastAsia="仿宋_GB2312"/>
          <w:b w:val="0"/>
          <w:sz w:val="32"/>
        </w:rPr>
        <w:t>9.卫生健康支出(类)行政事业单位医疗(款)事业单位医疗(项):支出决算数为34.35万元，比上年决算增加2.76万元，增长8.74%,主要原因是：本年新增在职人员及人员工资调增，人员经费增加，基本医疗保险缴费增加。</w:t>
      </w:r>
    </w:p>
    <w:p w14:paraId="44F6A455">
      <w:pPr>
        <w:spacing w:line="580" w:lineRule="exact"/>
        <w:ind w:firstLine="640"/>
        <w:jc w:val="both"/>
      </w:pPr>
      <w:r>
        <w:rPr>
          <w:rFonts w:ascii="仿宋_GB2312" w:hAnsi="仿宋_GB2312" w:eastAsia="仿宋_GB2312"/>
          <w:b w:val="0"/>
          <w:sz w:val="32"/>
        </w:rPr>
        <w:t>10.住房保障支出(类)住房改革支出(款)住房公积金(项):支出决算数为69.49万元，比上年决算增加7.19万元，增长11.54%,主要原因是：本年新增在职人员及人员工资调增，人员经费增加，住房公积金增加。</w:t>
      </w:r>
    </w:p>
    <w:p w14:paraId="50DB9B19">
      <w:pPr>
        <w:spacing w:line="640" w:lineRule="exact"/>
        <w:ind w:firstLine="640"/>
        <w:jc w:val="both"/>
        <w:outlineLvl w:val="2"/>
      </w:pPr>
      <w:r>
        <w:rPr>
          <w:rFonts w:ascii="黑体" w:hAnsi="黑体" w:eastAsia="黑体"/>
          <w:sz w:val="32"/>
        </w:rPr>
        <w:t>六、一般公共预算财政拨款基本支出决算情况说明</w:t>
      </w:r>
    </w:p>
    <w:p w14:paraId="49D37CBA">
      <w:pPr>
        <w:spacing w:line="580" w:lineRule="exact"/>
        <w:ind w:firstLine="640"/>
        <w:jc w:val="both"/>
      </w:pPr>
      <w:r>
        <w:rPr>
          <w:rFonts w:ascii="仿宋_GB2312" w:hAnsi="仿宋_GB2312" w:eastAsia="仿宋_GB2312"/>
          <w:b w:val="0"/>
          <w:sz w:val="32"/>
        </w:rPr>
        <w:t>2024年度一般公共预算财政拨款基本支出886.09万元，其中：</w:t>
      </w:r>
      <w:r>
        <w:rPr>
          <w:rFonts w:ascii="仿宋_GB2312" w:hAnsi="仿宋_GB2312" w:eastAsia="仿宋_GB2312"/>
          <w:b/>
          <w:sz w:val="32"/>
        </w:rPr>
        <w:t>人员经费840.14万元，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抚恤金、奖励金、其他对个人和家庭的补助。</w:t>
      </w:r>
    </w:p>
    <w:p w14:paraId="7A1DAFD1">
      <w:pPr>
        <w:spacing w:line="580" w:lineRule="exact"/>
        <w:ind w:firstLine="640"/>
        <w:jc w:val="both"/>
      </w:pPr>
      <w:r>
        <w:rPr>
          <w:rFonts w:ascii="仿宋_GB2312" w:hAnsi="仿宋_GB2312" w:eastAsia="仿宋_GB2312"/>
          <w:b/>
          <w:sz w:val="32"/>
        </w:rPr>
        <w:t>公用经费45.95万元，</w:t>
      </w:r>
      <w:r>
        <w:rPr>
          <w:rFonts w:ascii="仿宋_GB2312" w:hAnsi="仿宋_GB2312" w:eastAsia="仿宋_GB2312"/>
          <w:b w:val="0"/>
          <w:sz w:val="32"/>
        </w:rPr>
        <w:t>包括：办公费、水费、电费、邮电费、取暖费、物业管理费、差旅费、维修（护）费、专用材料费、工会经费、公务用车运行维护费、其他交通费用、其他商品和服务支出。</w:t>
      </w:r>
    </w:p>
    <w:p w14:paraId="172F66F6">
      <w:pPr>
        <w:spacing w:line="640" w:lineRule="exact"/>
        <w:ind w:firstLine="640"/>
        <w:jc w:val="both"/>
        <w:outlineLvl w:val="2"/>
      </w:pPr>
      <w:r>
        <w:rPr>
          <w:rFonts w:ascii="黑体" w:hAnsi="黑体" w:eastAsia="黑体"/>
          <w:sz w:val="32"/>
        </w:rPr>
        <w:t>七、政府性基金预算财政拨款收入支出决算情况说明</w:t>
      </w:r>
    </w:p>
    <w:p w14:paraId="63B02C35">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4B653AF">
      <w:pPr>
        <w:spacing w:line="640" w:lineRule="exact"/>
        <w:ind w:firstLine="640"/>
        <w:jc w:val="both"/>
        <w:outlineLvl w:val="2"/>
      </w:pPr>
      <w:r>
        <w:rPr>
          <w:rFonts w:ascii="黑体" w:hAnsi="黑体" w:eastAsia="黑体"/>
          <w:sz w:val="32"/>
        </w:rPr>
        <w:t>八、国有资本经营预算财政拨款收入支出决算情况说明</w:t>
      </w:r>
    </w:p>
    <w:p w14:paraId="22F46C8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7DA8A6D">
      <w:pPr>
        <w:spacing w:line="640" w:lineRule="exact"/>
        <w:ind w:firstLine="640"/>
        <w:jc w:val="both"/>
        <w:outlineLvl w:val="2"/>
      </w:pPr>
      <w:r>
        <w:rPr>
          <w:rFonts w:ascii="黑体" w:hAnsi="黑体" w:eastAsia="黑体"/>
          <w:sz w:val="32"/>
        </w:rPr>
        <w:t>九、财政拨款“三公”经费支出决算情况说明</w:t>
      </w:r>
    </w:p>
    <w:p w14:paraId="53AC8564">
      <w:pPr>
        <w:spacing w:line="580" w:lineRule="exact"/>
        <w:ind w:firstLine="640"/>
        <w:jc w:val="both"/>
      </w:pPr>
      <w:r>
        <w:rPr>
          <w:rFonts w:ascii="仿宋_GB2312" w:hAnsi="仿宋_GB2312" w:eastAsia="仿宋_GB2312"/>
          <w:b/>
          <w:sz w:val="32"/>
        </w:rPr>
        <w:t>2024年度财政拨款“三公”经费支出5.40万元，</w:t>
      </w:r>
      <w:r>
        <w:rPr>
          <w:rFonts w:ascii="仿宋_GB2312" w:hAnsi="仿宋_GB2312" w:eastAsia="仿宋_GB2312"/>
          <w:b w:val="0"/>
          <w:sz w:val="32"/>
        </w:rPr>
        <w:t>比上年增加2.63万元，增长94.95%，主要原因是：车辆增加，增加车辆运行经费。其中：因公出国（境）费支出0.00万元，占0.00%，比上年增加0.00万元，增长0.00%，主要原因是：2023年与2024年均未安排因公出国（境）费支出。公务用车购置及运行维护费支出5.40万元，占100.00%，比上年增加2.63万元，增长94.95%，主要原因是：车辆增加，增加车辆运行经费。公务接待费支出0.00万元，占0.00%，比上年增加0.00万元，增长0.00%，主要原因是：2023年与2024年均未安排公务接待费支出。</w:t>
      </w:r>
    </w:p>
    <w:p w14:paraId="1C3B9B4B">
      <w:pPr>
        <w:spacing w:line="580" w:lineRule="exact"/>
        <w:ind w:firstLine="640"/>
        <w:jc w:val="both"/>
      </w:pPr>
      <w:r>
        <w:rPr>
          <w:rFonts w:ascii="仿宋_GB2312" w:hAnsi="仿宋_GB2312" w:eastAsia="仿宋_GB2312"/>
          <w:b/>
          <w:sz w:val="32"/>
        </w:rPr>
        <w:t>具体情况如下：</w:t>
      </w:r>
    </w:p>
    <w:p w14:paraId="5BA97450">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13AF9F4">
      <w:pPr>
        <w:spacing w:line="580" w:lineRule="exact"/>
        <w:ind w:firstLine="640"/>
        <w:jc w:val="both"/>
      </w:pPr>
      <w:r>
        <w:rPr>
          <w:rFonts w:ascii="仿宋_GB2312" w:hAnsi="仿宋_GB2312" w:eastAsia="仿宋_GB2312"/>
          <w:b w:val="0"/>
          <w:sz w:val="32"/>
        </w:rPr>
        <w:t>公务用车购置及运行维护费5.40万元，其中：公务用车购置费0.00万元，公务用车运行维护费5.40万元。公务用车运行维护费开支内容包括车辆加油费、维修费、保险费、审车费、过路费。公务用车购置数0辆，公务用车保有量4辆。国有资产占用情况中固定资产车辆4辆，与公务用车保有量差异原因是：本部门固定资产车辆与公务用车保有量一致无差异。</w:t>
      </w:r>
    </w:p>
    <w:p w14:paraId="2F1F21E0">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01C77C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5.40万元，决算数5.40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5.40万元，决算数5.40万元，预决算差异率0.00%，主要原因是：严格按照预算执行，预决算无差异。公务接待费全年预算数0.00万元，决算数0.00万元，预决算差异率0.00%，主要原因是：本部门无公务接待费。</w:t>
      </w:r>
    </w:p>
    <w:p w14:paraId="08AE01E8">
      <w:pPr>
        <w:spacing w:line="640" w:lineRule="exact"/>
        <w:ind w:firstLine="640"/>
        <w:jc w:val="both"/>
        <w:outlineLvl w:val="2"/>
      </w:pPr>
      <w:r>
        <w:rPr>
          <w:rFonts w:ascii="黑体" w:hAnsi="黑体" w:eastAsia="黑体"/>
          <w:sz w:val="32"/>
        </w:rPr>
        <w:t>十、其他重要事项的情况说明</w:t>
      </w:r>
    </w:p>
    <w:p w14:paraId="550EB7CC">
      <w:pPr>
        <w:spacing w:line="640" w:lineRule="exact"/>
        <w:ind w:firstLine="640"/>
        <w:jc w:val="both"/>
        <w:outlineLvl w:val="3"/>
      </w:pPr>
      <w:r>
        <w:rPr>
          <w:rFonts w:ascii="楷体_GB2312" w:hAnsi="楷体_GB2312" w:eastAsia="楷体_GB2312"/>
          <w:b/>
          <w:sz w:val="32"/>
        </w:rPr>
        <w:t>（一）机关运行经费及公用经费支出情况</w:t>
      </w:r>
    </w:p>
    <w:p w14:paraId="72827670">
      <w:pPr>
        <w:spacing w:line="580" w:lineRule="exact"/>
        <w:ind w:firstLine="640"/>
        <w:jc w:val="both"/>
      </w:pPr>
      <w:r>
        <w:rPr>
          <w:rFonts w:ascii="仿宋_GB2312" w:hAnsi="仿宋_GB2312" w:eastAsia="仿宋_GB2312"/>
          <w:b w:val="0"/>
          <w:sz w:val="32"/>
        </w:rPr>
        <w:t>2024年度新疆维吾尔自治区喀什地区食品药品检验所（事业单位）公用经费支出45.95万元，比上年增加9.59万元，增长26.38%，主要原因是：本年在职人员增加，办公费用增加。</w:t>
      </w:r>
    </w:p>
    <w:p w14:paraId="11B7B99B">
      <w:pPr>
        <w:spacing w:line="640" w:lineRule="exact"/>
        <w:ind w:firstLine="640"/>
        <w:jc w:val="both"/>
        <w:outlineLvl w:val="3"/>
      </w:pPr>
      <w:r>
        <w:rPr>
          <w:rFonts w:ascii="楷体_GB2312" w:hAnsi="楷体_GB2312" w:eastAsia="楷体_GB2312"/>
          <w:b/>
          <w:sz w:val="32"/>
        </w:rPr>
        <w:t>（二）政府采购情况</w:t>
      </w:r>
    </w:p>
    <w:p w14:paraId="23CA21F5">
      <w:pPr>
        <w:spacing w:line="580" w:lineRule="exact"/>
        <w:ind w:firstLine="640"/>
        <w:jc w:val="both"/>
      </w:pPr>
      <w:r>
        <w:rPr>
          <w:rFonts w:ascii="仿宋_GB2312" w:hAnsi="仿宋_GB2312" w:eastAsia="仿宋_GB2312"/>
          <w:b w:val="0"/>
          <w:sz w:val="32"/>
        </w:rPr>
        <w:t>2024年度政府采购支出总额277.37万元，其中：政府采购货物支出218.70万元、政府采购工程支出0.00万元、政府采购服务支出58.67万元。</w:t>
      </w:r>
    </w:p>
    <w:p w14:paraId="41010763">
      <w:pPr>
        <w:spacing w:line="580" w:lineRule="exact"/>
        <w:ind w:firstLine="640"/>
        <w:jc w:val="both"/>
      </w:pPr>
      <w:r>
        <w:rPr>
          <w:rFonts w:ascii="仿宋_GB2312" w:hAnsi="仿宋_GB2312" w:eastAsia="仿宋_GB2312"/>
          <w:b w:val="0"/>
          <w:sz w:val="32"/>
        </w:rPr>
        <w:t>授予中小企业合同金额277.37万元，占政府采购支出总额的100.00%，其中：授予小微企业合同金额270.08万元，占政府采购支出总额的97.37%。</w:t>
      </w:r>
    </w:p>
    <w:p w14:paraId="2613A5DE">
      <w:pPr>
        <w:spacing w:line="640" w:lineRule="exact"/>
        <w:ind w:firstLine="640"/>
        <w:jc w:val="both"/>
        <w:outlineLvl w:val="3"/>
      </w:pPr>
      <w:r>
        <w:rPr>
          <w:rFonts w:ascii="楷体_GB2312" w:hAnsi="楷体_GB2312" w:eastAsia="楷体_GB2312"/>
          <w:b/>
          <w:sz w:val="32"/>
        </w:rPr>
        <w:t>（三）国有资产占用情况说明</w:t>
      </w:r>
    </w:p>
    <w:p w14:paraId="0F9F8097">
      <w:pPr>
        <w:spacing w:line="580" w:lineRule="exact"/>
        <w:ind w:firstLine="640"/>
        <w:jc w:val="both"/>
      </w:pPr>
      <w:r>
        <w:rPr>
          <w:rFonts w:ascii="仿宋_GB2312" w:hAnsi="仿宋_GB2312" w:eastAsia="仿宋_GB2312"/>
          <w:b w:val="0"/>
          <w:sz w:val="32"/>
        </w:rPr>
        <w:t>截至2024年12月31日，房屋0.00平方米，价值0.00万元。车辆4辆，价值106.24万元，其中：副部（省）级及以上领导用车0辆、主要负责人用车0辆、机要通信用车0辆、应急保障用车0辆、执法执勤用车0辆、特种专业技术用车1辆、离退休干部服务用车0辆、其他用车3辆，其他用车主要是：用于药品抽检方面业务用车。单价100万元（含）以上设备（不含车辆）2台（套）。</w:t>
      </w:r>
    </w:p>
    <w:p w14:paraId="6E6660AC">
      <w:pPr>
        <w:spacing w:line="640" w:lineRule="exact"/>
        <w:ind w:firstLine="640"/>
        <w:jc w:val="both"/>
        <w:outlineLvl w:val="2"/>
      </w:pPr>
      <w:r>
        <w:rPr>
          <w:rFonts w:ascii="黑体" w:hAnsi="黑体" w:eastAsia="黑体"/>
          <w:sz w:val="32"/>
        </w:rPr>
        <w:t>十一、预算绩效的情况说明</w:t>
      </w:r>
    </w:p>
    <w:p w14:paraId="47526916">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1,222.13万元，实际执行总额1,220.20万元；预算绩效评价项目9个，全年预算数336.04万元，全年执行数334.11万元。预算绩效管理取得的成效：一是为喀什地区食品药品检验检测任务作出了相应的贡献。二是为喀什地区人民的食品以及用药安全作出了相应的保障。三是从而更好地提高了人民群众的获得感和满足感。四是提高了喀什地区食品药品检验所检验能力。发现的问题及原因：一是对绩效评价的重视程度不够高，提供相关材料时不积极。二是在设置预期目标时未能进行与实际目标对比后再进行设置，从而导致实际完成值与预期目标值之间存在偏差。下一步改进措施：一是提高绩效工作的重视程度，及时对相关材料收集，集合规整，以便后期自评提供充足的印证资料，使结果应用最大化。二是以后年度结合实际情况设置目标值，使预期目标值与实际目标的偏差减少。具体附部门整体支出绩效自评表，项目支出绩效自评表和部门评价报告。</w:t>
      </w:r>
    </w:p>
    <w:p w14:paraId="1BC4849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3282CB6">
        <w:tblPrEx>
          <w:tblCellMar>
            <w:top w:w="0" w:type="dxa"/>
            <w:left w:w="108" w:type="dxa"/>
            <w:bottom w:w="0" w:type="dxa"/>
            <w:right w:w="108" w:type="dxa"/>
          </w:tblCellMar>
        </w:tblPrEx>
        <w:tc>
          <w:tcPr>
            <w:tcW w:w="8847" w:type="dxa"/>
            <w:gridSpan w:val="9"/>
            <w:vAlign w:val="center"/>
          </w:tcPr>
          <w:p w14:paraId="2CABD56D">
            <w:pPr>
              <w:jc w:val="center"/>
            </w:pPr>
            <w:r>
              <w:rPr>
                <w:rFonts w:ascii="宋体" w:hAnsi="宋体" w:eastAsia="宋体"/>
                <w:sz w:val="24"/>
              </w:rPr>
              <w:t>部门整体支出绩效自评表</w:t>
            </w:r>
          </w:p>
        </w:tc>
      </w:tr>
      <w:tr w14:paraId="7BCCE56C">
        <w:tblPrEx>
          <w:tblCellMar>
            <w:top w:w="0" w:type="dxa"/>
            <w:left w:w="108" w:type="dxa"/>
            <w:bottom w:w="0" w:type="dxa"/>
            <w:right w:w="108" w:type="dxa"/>
          </w:tblCellMar>
        </w:tblPrEx>
        <w:tc>
          <w:tcPr>
            <w:tcW w:w="8847" w:type="dxa"/>
            <w:gridSpan w:val="9"/>
            <w:vAlign w:val="center"/>
          </w:tcPr>
          <w:p w14:paraId="1815B62B">
            <w:pPr>
              <w:jc w:val="center"/>
            </w:pPr>
            <w:r>
              <w:rPr>
                <w:rFonts w:ascii="宋体" w:hAnsi="宋体" w:eastAsia="宋体"/>
                <w:sz w:val="24"/>
              </w:rPr>
              <w:t>（2024年度）</w:t>
            </w:r>
          </w:p>
        </w:tc>
      </w:tr>
      <w:tr w14:paraId="3A57484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CF710">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2CA3D30">
            <w:pPr>
              <w:jc w:val="center"/>
            </w:pPr>
            <w:r>
              <w:rPr>
                <w:rFonts w:ascii="宋体" w:hAnsi="宋体" w:eastAsia="宋体"/>
                <w:sz w:val="16"/>
              </w:rPr>
              <w:t>新疆维吾尔自治区喀什地区食品药品检验所</w:t>
            </w:r>
          </w:p>
        </w:tc>
      </w:tr>
      <w:tr w14:paraId="6982BDE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8384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B023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1319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C8FB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FB9A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DAFA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70429">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2E5D2">
            <w:pPr>
              <w:jc w:val="center"/>
            </w:pPr>
            <w:r>
              <w:rPr>
                <w:rFonts w:ascii="宋体" w:hAnsi="宋体" w:eastAsia="宋体"/>
                <w:sz w:val="16"/>
              </w:rPr>
              <w:t>得分</w:t>
            </w:r>
          </w:p>
        </w:tc>
      </w:tr>
      <w:tr w14:paraId="1B541F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B1F7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E5CE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A49B3">
            <w:pPr>
              <w:jc w:val="center"/>
            </w:pPr>
            <w:r>
              <w:rPr>
                <w:rFonts w:ascii="宋体" w:hAnsi="宋体" w:eastAsia="宋体"/>
                <w:sz w:val="16"/>
              </w:rPr>
              <w:t>984.77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900EE">
            <w:pPr>
              <w:jc w:val="center"/>
            </w:pPr>
            <w:r>
              <w:rPr>
                <w:rFonts w:ascii="宋体" w:hAnsi="宋体" w:eastAsia="宋体"/>
                <w:sz w:val="16"/>
              </w:rPr>
              <w:t>1,222.13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3BEF7">
            <w:pPr>
              <w:jc w:val="center"/>
            </w:pPr>
            <w:r>
              <w:rPr>
                <w:rFonts w:ascii="宋体" w:hAnsi="宋体" w:eastAsia="宋体"/>
                <w:sz w:val="16"/>
              </w:rPr>
              <w:t>1,220.20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0F6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D0EEC">
            <w:pPr>
              <w:jc w:val="center"/>
            </w:pPr>
            <w:r>
              <w:rPr>
                <w:rFonts w:ascii="宋体" w:hAnsi="宋体" w:eastAsia="宋体"/>
                <w:sz w:val="16"/>
              </w:rPr>
              <w:t>99.84%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AD2A3">
            <w:pPr>
              <w:jc w:val="center"/>
            </w:pPr>
            <w:r>
              <w:rPr>
                <w:rFonts w:ascii="宋体" w:hAnsi="宋体" w:eastAsia="宋体"/>
                <w:sz w:val="16"/>
              </w:rPr>
              <w:t>9.98</w:t>
            </w:r>
          </w:p>
        </w:tc>
      </w:tr>
      <w:tr w14:paraId="1724D3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E1EC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6FE8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5DAE1">
            <w:pPr>
              <w:jc w:val="center"/>
            </w:pPr>
            <w:r>
              <w:rPr>
                <w:rFonts w:ascii="宋体" w:hAnsi="宋体" w:eastAsia="宋体"/>
                <w:sz w:val="16"/>
              </w:rPr>
              <w:t>92.60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7BA60">
            <w:pPr>
              <w:jc w:val="center"/>
            </w:pPr>
            <w:r>
              <w:rPr>
                <w:rFonts w:ascii="宋体" w:hAnsi="宋体" w:eastAsia="宋体"/>
                <w:sz w:val="16"/>
              </w:rPr>
              <w:t>226.45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E7A86">
            <w:pPr>
              <w:jc w:val="center"/>
            </w:pPr>
            <w:r>
              <w:rPr>
                <w:rFonts w:ascii="宋体" w:hAnsi="宋体" w:eastAsia="宋体"/>
                <w:sz w:val="16"/>
              </w:rPr>
              <w:t>224.52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76D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787C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32316">
            <w:pPr>
              <w:jc w:val="center"/>
            </w:pPr>
            <w:r>
              <w:rPr>
                <w:rFonts w:ascii="宋体" w:hAnsi="宋体" w:eastAsia="宋体"/>
                <w:sz w:val="16"/>
              </w:rPr>
              <w:t>—</w:t>
            </w:r>
          </w:p>
        </w:tc>
      </w:tr>
      <w:tr w14:paraId="06AD6C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5A14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34E5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F3D5D">
            <w:pPr>
              <w:jc w:val="center"/>
            </w:pPr>
            <w:r>
              <w:rPr>
                <w:rFonts w:ascii="宋体" w:hAnsi="宋体" w:eastAsia="宋体"/>
                <w:sz w:val="16"/>
              </w:rPr>
              <w:t>880.69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8278F">
            <w:pPr>
              <w:jc w:val="center"/>
            </w:pPr>
            <w:r>
              <w:rPr>
                <w:rFonts w:ascii="宋体" w:hAnsi="宋体" w:eastAsia="宋体"/>
                <w:sz w:val="16"/>
              </w:rPr>
              <w:t>878.20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C8AA4">
            <w:pPr>
              <w:jc w:val="center"/>
            </w:pPr>
            <w:r>
              <w:rPr>
                <w:rFonts w:ascii="宋体" w:hAnsi="宋体" w:eastAsia="宋体"/>
                <w:sz w:val="16"/>
              </w:rPr>
              <w:t>878.20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0F8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04CB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4C0E4">
            <w:pPr>
              <w:jc w:val="center"/>
            </w:pPr>
            <w:r>
              <w:rPr>
                <w:rFonts w:ascii="宋体" w:hAnsi="宋体" w:eastAsia="宋体"/>
                <w:sz w:val="16"/>
              </w:rPr>
              <w:t>—</w:t>
            </w:r>
          </w:p>
        </w:tc>
      </w:tr>
      <w:tr w14:paraId="544B4C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C486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EA20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F1646">
            <w:pPr>
              <w:jc w:val="center"/>
            </w:pPr>
            <w:r>
              <w:rPr>
                <w:rFonts w:ascii="宋体" w:hAnsi="宋体" w:eastAsia="宋体"/>
                <w:sz w:val="16"/>
              </w:rPr>
              <w:t>11.48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0E4E5">
            <w:pPr>
              <w:jc w:val="center"/>
            </w:pPr>
            <w:r>
              <w:rPr>
                <w:rFonts w:ascii="宋体" w:hAnsi="宋体" w:eastAsia="宋体"/>
                <w:sz w:val="16"/>
              </w:rPr>
              <w:t>117.48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271AD">
            <w:pPr>
              <w:jc w:val="center"/>
            </w:pPr>
            <w:r>
              <w:rPr>
                <w:rFonts w:ascii="宋体" w:hAnsi="宋体" w:eastAsia="宋体"/>
                <w:sz w:val="16"/>
              </w:rPr>
              <w:t>117.48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791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5947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A018C">
            <w:pPr>
              <w:jc w:val="center"/>
            </w:pPr>
            <w:r>
              <w:rPr>
                <w:rFonts w:ascii="宋体" w:hAnsi="宋体" w:eastAsia="宋体"/>
                <w:sz w:val="16"/>
              </w:rPr>
              <w:t>—</w:t>
            </w:r>
          </w:p>
        </w:tc>
      </w:tr>
      <w:tr w14:paraId="44F8652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55243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B4C33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ED99FE">
            <w:pPr>
              <w:jc w:val="center"/>
            </w:pPr>
            <w:r>
              <w:rPr>
                <w:rFonts w:ascii="宋体" w:hAnsi="宋体" w:eastAsia="宋体"/>
                <w:sz w:val="16"/>
              </w:rPr>
              <w:t>实际完成情况</w:t>
            </w:r>
          </w:p>
        </w:tc>
      </w:tr>
      <w:tr w14:paraId="7A49A4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B6B04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DBB752">
            <w:pPr>
              <w:jc w:val="both"/>
            </w:pPr>
            <w:r>
              <w:rPr>
                <w:rFonts w:ascii="宋体" w:hAnsi="宋体" w:eastAsia="宋体"/>
                <w:sz w:val="16"/>
              </w:rPr>
              <w:t>按照 2024 年度食药所工作计划，检验检测工作：完成自治区级药品监督抽检任务236批次检品的检验工作；完成50批次委托检品的检验工作，保障喀什地区人民的用药安全。CNAS实验室认可工作：1、2月份完成体系文件编制，3月底提交认可申请，4月至6月开展准则的培训、内审员培训、不确定度培训、管评培训；7月至8月开展现场评审前体系运行指导及迎评培训，10月底之前完成通过CNAS实验室认可，提升检测能力及客户对我们的信任度，为申报进口药检所做准备。质量控制及质量管理工作：一是能力验证、实验室比对，全年申报各类能力验证、实验室比对不少于21项，并取得一定比例的“满意”结果。扩项工作：七月下旬至十月底完成 30 个参数扩项。仪器检定工作：完成不少于150台次的仪器检定，满足实验室检验检测需求。</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2B10C8">
            <w:pPr>
              <w:jc w:val="both"/>
            </w:pPr>
            <w:r>
              <w:rPr>
                <w:rFonts w:ascii="宋体" w:hAnsi="宋体" w:eastAsia="宋体"/>
                <w:sz w:val="16"/>
              </w:rPr>
              <w:t>2024年完成自治区药品监督抽验任务236批次检品的检测工作，完成50批次委托检验检测工作，为喀什地区人民用药安全提供了保障；实验室认可工作：顺利通过CNAS实验室认可工作（药品领域）；人员培训：开展多次内部培训工作，主要是质量手册、内控以及实验室认可方面的培训，另外还派出人员对检验检测拓展方面及实验室薄弱环节各方面的进行了培训，通过请进来和送出去的方式开展各项培训，目的是不断提升检验检测能力，学习先进地州和省市思路和先进的检验检测方法以及特殊情况的处理等；能力验证工作：积极参加相关部门组织的检验检测能力测试，全年申报各类能力验证、实验室比对不少于21项，并取得一定比例的“满意”结果；仪器检定工作：2024年完成150台次的仪器检定工作，满足了实验室检验检测需求；购置仪器设备：2024年共计购置仪器设备台，极大提升了食药所检验检测能力及工作效率。</w:t>
            </w:r>
          </w:p>
        </w:tc>
      </w:tr>
      <w:tr w14:paraId="14BBF37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87CF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5449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56CC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0C00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3949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B3B5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E1ED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FFFD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C01A0">
            <w:pPr>
              <w:jc w:val="center"/>
            </w:pPr>
            <w:r>
              <w:rPr>
                <w:rFonts w:ascii="宋体" w:hAnsi="宋体" w:eastAsia="宋体"/>
                <w:sz w:val="16"/>
              </w:rPr>
              <w:t>得分</w:t>
            </w:r>
          </w:p>
        </w:tc>
      </w:tr>
      <w:tr w14:paraId="5FEC9B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620D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51A4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3A4D2">
            <w:pPr>
              <w:jc w:val="center"/>
            </w:pPr>
            <w:r>
              <w:rPr>
                <w:rFonts w:ascii="宋体" w:hAnsi="宋体" w:eastAsia="宋体"/>
                <w:sz w:val="16"/>
              </w:rPr>
              <w:t>氧气等设备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AEE03">
            <w:pPr>
              <w:jc w:val="center"/>
            </w:pPr>
            <w:r>
              <w:rPr>
                <w:rFonts w:ascii="宋体" w:hAnsi="宋体" w:eastAsia="宋体"/>
                <w:sz w:val="16"/>
              </w:rPr>
              <w:t>&gt;=2台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51788">
            <w:pPr>
              <w:jc w:val="center"/>
            </w:pPr>
            <w:r>
              <w:rPr>
                <w:rFonts w:ascii="宋体" w:hAnsi="宋体" w:eastAsia="宋体"/>
                <w:sz w:val="16"/>
              </w:rPr>
              <w:t>食药所24年工作计划、喀地财行</w:t>
            </w:r>
            <w:r>
              <w:rPr>
                <w:rFonts w:hint="eastAsia" w:ascii="宋体" w:hAnsi="宋体"/>
                <w:sz w:val="16"/>
                <w:lang w:eastAsia="zh-CN"/>
              </w:rPr>
              <w:t>〔2023〕366号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24C6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D8C5E">
            <w:pPr>
              <w:jc w:val="center"/>
            </w:pPr>
            <w:r>
              <w:rPr>
                <w:rFonts w:ascii="宋体" w:hAnsi="宋体" w:eastAsia="宋体"/>
                <w:sz w:val="16"/>
              </w:rPr>
              <w:t>2台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F53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7FA62">
            <w:pPr>
              <w:jc w:val="center"/>
            </w:pPr>
            <w:r>
              <w:rPr>
                <w:rFonts w:ascii="宋体" w:hAnsi="宋体" w:eastAsia="宋体"/>
                <w:sz w:val="16"/>
              </w:rPr>
              <w:t>20</w:t>
            </w:r>
          </w:p>
        </w:tc>
      </w:tr>
      <w:tr w14:paraId="221CAA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F25E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3A58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FC893">
            <w:pPr>
              <w:jc w:val="center"/>
            </w:pPr>
            <w:r>
              <w:rPr>
                <w:rFonts w:ascii="宋体" w:hAnsi="宋体" w:eastAsia="宋体"/>
                <w:sz w:val="16"/>
              </w:rPr>
              <w:t>CNAS评审次数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67713">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B82AA">
            <w:pPr>
              <w:jc w:val="center"/>
            </w:pPr>
            <w:r>
              <w:rPr>
                <w:rFonts w:ascii="宋体" w:hAnsi="宋体" w:eastAsia="宋体"/>
                <w:sz w:val="16"/>
              </w:rPr>
              <w:t>食药所24年工作计划、喀地财行</w:t>
            </w:r>
            <w:r>
              <w:rPr>
                <w:rFonts w:hint="eastAsia" w:ascii="宋体" w:hAnsi="宋体"/>
                <w:sz w:val="16"/>
                <w:lang w:eastAsia="zh-CN"/>
              </w:rPr>
              <w:t>〔2023〕366号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407F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B1FFC">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DD6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FBF63">
            <w:pPr>
              <w:jc w:val="center"/>
            </w:pPr>
            <w:r>
              <w:rPr>
                <w:rFonts w:ascii="宋体" w:hAnsi="宋体" w:eastAsia="宋体"/>
                <w:sz w:val="16"/>
              </w:rPr>
              <w:t>20</w:t>
            </w:r>
          </w:p>
        </w:tc>
      </w:tr>
      <w:tr w14:paraId="49C421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FBCC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B87A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39B8F">
            <w:pPr>
              <w:jc w:val="center"/>
            </w:pPr>
            <w:r>
              <w:rPr>
                <w:rFonts w:ascii="宋体" w:hAnsi="宋体" w:eastAsia="宋体"/>
                <w:sz w:val="16"/>
              </w:rPr>
              <w:t>抽验检品批次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48143">
            <w:pPr>
              <w:jc w:val="center"/>
            </w:pPr>
            <w:r>
              <w:rPr>
                <w:rFonts w:ascii="宋体" w:hAnsi="宋体" w:eastAsia="宋体"/>
                <w:sz w:val="16"/>
              </w:rPr>
              <w:t>&gt;=236批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0CC68">
            <w:pPr>
              <w:jc w:val="center"/>
            </w:pPr>
            <w:r>
              <w:rPr>
                <w:rFonts w:ascii="宋体" w:hAnsi="宋体" w:eastAsia="宋体"/>
                <w:sz w:val="16"/>
              </w:rPr>
              <w:t>食药所24年工作计划、喀地财行</w:t>
            </w:r>
            <w:r>
              <w:rPr>
                <w:rFonts w:hint="eastAsia" w:ascii="宋体" w:hAnsi="宋体"/>
                <w:sz w:val="16"/>
                <w:lang w:eastAsia="zh-CN"/>
              </w:rPr>
              <w:t>〔2023〕366号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0522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B3BEC">
            <w:pPr>
              <w:jc w:val="center"/>
            </w:pPr>
            <w:r>
              <w:rPr>
                <w:rFonts w:ascii="宋体" w:hAnsi="宋体" w:eastAsia="宋体"/>
                <w:sz w:val="16"/>
              </w:rPr>
              <w:t>236批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D44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7BEF0">
            <w:pPr>
              <w:jc w:val="center"/>
            </w:pPr>
            <w:r>
              <w:rPr>
                <w:rFonts w:ascii="宋体" w:hAnsi="宋体" w:eastAsia="宋体"/>
                <w:sz w:val="16"/>
              </w:rPr>
              <w:t>20</w:t>
            </w:r>
          </w:p>
        </w:tc>
      </w:tr>
      <w:tr w14:paraId="522836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15B5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1F9D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1C66D">
            <w:pPr>
              <w:jc w:val="center"/>
            </w:pPr>
            <w:r>
              <w:rPr>
                <w:rFonts w:ascii="宋体" w:hAnsi="宋体" w:eastAsia="宋体"/>
                <w:sz w:val="16"/>
              </w:rPr>
              <w:t>委托药品检验批次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294DB">
            <w:pPr>
              <w:jc w:val="center"/>
            </w:pPr>
            <w:r>
              <w:rPr>
                <w:rFonts w:ascii="宋体" w:hAnsi="宋体" w:eastAsia="宋体"/>
                <w:sz w:val="16"/>
              </w:rPr>
              <w:t>&gt;=50批次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B66FB">
            <w:pPr>
              <w:jc w:val="center"/>
            </w:pPr>
            <w:r>
              <w:rPr>
                <w:rFonts w:ascii="宋体" w:hAnsi="宋体" w:eastAsia="宋体"/>
                <w:sz w:val="16"/>
              </w:rPr>
              <w:t>财税</w:t>
            </w:r>
            <w:r>
              <w:rPr>
                <w:rFonts w:hint="eastAsia" w:ascii="宋体" w:hAnsi="宋体"/>
                <w:sz w:val="16"/>
                <w:lang w:eastAsia="zh-CN"/>
              </w:rPr>
              <w:t>〔2017〕20号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1D76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DC8C8">
            <w:pPr>
              <w:jc w:val="center"/>
            </w:pPr>
            <w:r>
              <w:rPr>
                <w:rFonts w:ascii="宋体" w:hAnsi="宋体" w:eastAsia="宋体"/>
                <w:sz w:val="16"/>
              </w:rPr>
              <w:t>50批次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2FD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F6D2B">
            <w:pPr>
              <w:jc w:val="center"/>
            </w:pPr>
            <w:r>
              <w:rPr>
                <w:rFonts w:ascii="宋体" w:hAnsi="宋体" w:eastAsia="宋体"/>
                <w:sz w:val="16"/>
              </w:rPr>
              <w:t>10</w:t>
            </w:r>
          </w:p>
        </w:tc>
      </w:tr>
      <w:tr w14:paraId="45F6A1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76C5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072E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B2CB3">
            <w:pPr>
              <w:jc w:val="center"/>
            </w:pPr>
            <w:r>
              <w:rPr>
                <w:rFonts w:ascii="宋体" w:hAnsi="宋体" w:eastAsia="宋体"/>
                <w:sz w:val="16"/>
              </w:rPr>
              <w:t>仪器设备检定数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9F7AE">
            <w:pPr>
              <w:jc w:val="center"/>
            </w:pPr>
            <w:r>
              <w:rPr>
                <w:rFonts w:ascii="宋体" w:hAnsi="宋体" w:eastAsia="宋体"/>
                <w:sz w:val="16"/>
              </w:rPr>
              <w:t>&gt;=150台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87099">
            <w:pPr>
              <w:jc w:val="center"/>
            </w:pPr>
            <w:r>
              <w:rPr>
                <w:rFonts w:ascii="宋体" w:hAnsi="宋体" w:eastAsia="宋体"/>
                <w:sz w:val="16"/>
              </w:rPr>
              <w:t>食药所24年工作计划、喀地财行</w:t>
            </w:r>
            <w:r>
              <w:rPr>
                <w:rFonts w:hint="eastAsia" w:ascii="宋体" w:hAnsi="宋体"/>
                <w:sz w:val="16"/>
                <w:lang w:eastAsia="zh-CN"/>
              </w:rPr>
              <w:t>〔2023〕366号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F502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D4E67">
            <w:pPr>
              <w:jc w:val="center"/>
            </w:pPr>
            <w:r>
              <w:rPr>
                <w:rFonts w:ascii="宋体" w:hAnsi="宋体" w:eastAsia="宋体"/>
                <w:sz w:val="16"/>
              </w:rPr>
              <w:t>150台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6D3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6EAFC">
            <w:pPr>
              <w:jc w:val="center"/>
            </w:pPr>
            <w:r>
              <w:rPr>
                <w:rFonts w:ascii="宋体" w:hAnsi="宋体" w:eastAsia="宋体"/>
                <w:sz w:val="16"/>
              </w:rPr>
              <w:t>20</w:t>
            </w:r>
          </w:p>
        </w:tc>
      </w:tr>
    </w:tbl>
    <w:p w14:paraId="3120DB7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E045BBF">
        <w:tblPrEx>
          <w:tblCellMar>
            <w:top w:w="0" w:type="dxa"/>
            <w:left w:w="108" w:type="dxa"/>
            <w:bottom w:w="0" w:type="dxa"/>
            <w:right w:w="108" w:type="dxa"/>
          </w:tblCellMar>
        </w:tblPrEx>
        <w:tc>
          <w:tcPr>
            <w:tcW w:w="8848" w:type="dxa"/>
            <w:gridSpan w:val="14"/>
            <w:vAlign w:val="center"/>
          </w:tcPr>
          <w:p w14:paraId="1D14EC1E">
            <w:pPr>
              <w:jc w:val="center"/>
            </w:pPr>
            <w:r>
              <w:rPr>
                <w:rFonts w:ascii="宋体" w:hAnsi="宋体" w:eastAsia="宋体"/>
                <w:sz w:val="24"/>
              </w:rPr>
              <w:t>项目支出绩效自评表</w:t>
            </w:r>
          </w:p>
        </w:tc>
      </w:tr>
      <w:tr w14:paraId="27F7D923">
        <w:tblPrEx>
          <w:tblCellMar>
            <w:top w:w="0" w:type="dxa"/>
            <w:left w:w="108" w:type="dxa"/>
            <w:bottom w:w="0" w:type="dxa"/>
            <w:right w:w="108" w:type="dxa"/>
          </w:tblCellMar>
        </w:tblPrEx>
        <w:tc>
          <w:tcPr>
            <w:tcW w:w="8848" w:type="dxa"/>
            <w:gridSpan w:val="14"/>
            <w:vAlign w:val="center"/>
          </w:tcPr>
          <w:p w14:paraId="736199C9">
            <w:pPr>
              <w:jc w:val="center"/>
            </w:pPr>
            <w:r>
              <w:rPr>
                <w:rFonts w:ascii="宋体" w:hAnsi="宋体" w:eastAsia="宋体"/>
                <w:sz w:val="24"/>
              </w:rPr>
              <w:t>(2024年度)</w:t>
            </w:r>
          </w:p>
        </w:tc>
      </w:tr>
      <w:tr w14:paraId="226123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10E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4AE8F9">
            <w:pPr>
              <w:jc w:val="center"/>
            </w:pPr>
            <w:r>
              <w:rPr>
                <w:rFonts w:ascii="宋体" w:hAnsi="宋体" w:eastAsia="宋体"/>
                <w:sz w:val="16"/>
              </w:rPr>
              <w:t>2024年自治区药品抽检项目</w:t>
            </w:r>
          </w:p>
        </w:tc>
      </w:tr>
      <w:tr w14:paraId="16CAA0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DD0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0E6F61">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B54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88301C">
            <w:pPr>
              <w:jc w:val="center"/>
            </w:pPr>
            <w:r>
              <w:rPr>
                <w:rFonts w:ascii="宋体" w:hAnsi="宋体" w:eastAsia="宋体"/>
                <w:sz w:val="16"/>
              </w:rPr>
              <w:t>新疆维吾尔自治区喀什地区食品药品检验所</w:t>
            </w:r>
          </w:p>
        </w:tc>
      </w:tr>
      <w:tr w14:paraId="4BF270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B0F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4A3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D76C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AE2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D4C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896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7BEF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C4D5B">
            <w:pPr>
              <w:jc w:val="center"/>
            </w:pPr>
            <w:r>
              <w:rPr>
                <w:rFonts w:ascii="宋体" w:hAnsi="宋体" w:eastAsia="宋体"/>
                <w:sz w:val="16"/>
              </w:rPr>
              <w:t>得分</w:t>
            </w:r>
          </w:p>
        </w:tc>
      </w:tr>
      <w:tr w14:paraId="10A24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2A8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F66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26BAE">
            <w:pPr>
              <w:jc w:val="center"/>
            </w:pPr>
            <w:r>
              <w:rPr>
                <w:rFonts w:ascii="宋体" w:hAnsi="宋体" w:eastAsia="宋体"/>
                <w:sz w:val="16"/>
              </w:rPr>
              <w:t>80.16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02A78">
            <w:pPr>
              <w:jc w:val="center"/>
            </w:pPr>
            <w:r>
              <w:rPr>
                <w:rFonts w:ascii="宋体" w:hAnsi="宋体" w:eastAsia="宋体"/>
                <w:sz w:val="16"/>
              </w:rPr>
              <w:t>80.16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0284E">
            <w:pPr>
              <w:jc w:val="center"/>
            </w:pPr>
            <w:r>
              <w:rPr>
                <w:rFonts w:ascii="宋体" w:hAnsi="宋体" w:eastAsia="宋体"/>
                <w:sz w:val="16"/>
              </w:rPr>
              <w:t>78.23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67B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89D35">
            <w:pPr>
              <w:jc w:val="center"/>
            </w:pPr>
            <w:r>
              <w:rPr>
                <w:rFonts w:ascii="宋体" w:hAnsi="宋体" w:eastAsia="宋体"/>
                <w:sz w:val="16"/>
              </w:rPr>
              <w:t>97.6%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C293E">
            <w:pPr>
              <w:jc w:val="center"/>
            </w:pPr>
            <w:r>
              <w:rPr>
                <w:rFonts w:ascii="宋体" w:hAnsi="宋体" w:eastAsia="宋体"/>
                <w:sz w:val="16"/>
              </w:rPr>
              <w:t>9.40分</w:t>
            </w:r>
          </w:p>
        </w:tc>
      </w:tr>
      <w:tr w14:paraId="1460FB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939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D8C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C86C7">
            <w:pPr>
              <w:jc w:val="center"/>
            </w:pPr>
            <w:r>
              <w:rPr>
                <w:rFonts w:ascii="宋体" w:hAnsi="宋体" w:eastAsia="宋体"/>
                <w:sz w:val="16"/>
              </w:rPr>
              <w:t>80.16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F8EA8">
            <w:pPr>
              <w:jc w:val="center"/>
            </w:pPr>
            <w:r>
              <w:rPr>
                <w:rFonts w:ascii="宋体" w:hAnsi="宋体" w:eastAsia="宋体"/>
                <w:sz w:val="16"/>
              </w:rPr>
              <w:t>80.16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021F5">
            <w:pPr>
              <w:jc w:val="center"/>
            </w:pPr>
            <w:r>
              <w:rPr>
                <w:rFonts w:ascii="宋体" w:hAnsi="宋体" w:eastAsia="宋体"/>
                <w:sz w:val="16"/>
              </w:rPr>
              <w:t>78.23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186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E09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BCFED">
            <w:pPr>
              <w:jc w:val="center"/>
            </w:pPr>
            <w:r>
              <w:rPr>
                <w:rFonts w:ascii="宋体" w:hAnsi="宋体" w:eastAsia="宋体"/>
                <w:sz w:val="16"/>
              </w:rPr>
              <w:t>—</w:t>
            </w:r>
          </w:p>
        </w:tc>
      </w:tr>
      <w:tr w14:paraId="1F9FDC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789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525F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2C6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7D9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E47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ECE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0EC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68AA7">
            <w:pPr>
              <w:jc w:val="center"/>
            </w:pPr>
            <w:r>
              <w:rPr>
                <w:rFonts w:ascii="宋体" w:hAnsi="宋体" w:eastAsia="宋体"/>
                <w:sz w:val="16"/>
              </w:rPr>
              <w:t>—</w:t>
            </w:r>
          </w:p>
        </w:tc>
      </w:tr>
      <w:tr w14:paraId="56C8E6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F082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3846A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C9C9A8">
            <w:pPr>
              <w:jc w:val="center"/>
            </w:pPr>
            <w:r>
              <w:rPr>
                <w:rFonts w:ascii="宋体" w:hAnsi="宋体" w:eastAsia="宋体"/>
                <w:sz w:val="16"/>
              </w:rPr>
              <w:t>实际完成情况</w:t>
            </w:r>
          </w:p>
        </w:tc>
      </w:tr>
      <w:tr w14:paraId="077660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A6D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C055CD">
            <w:pPr>
              <w:jc w:val="both"/>
            </w:pPr>
            <w:r>
              <w:rPr>
                <w:rFonts w:ascii="宋体" w:hAnsi="宋体" w:eastAsia="宋体"/>
                <w:sz w:val="16"/>
              </w:rPr>
              <w:t>购买150批次的药品专用材料对照品，以及20台实验仪器维修维护、提高检验检测的准确性，加强实验室工作的效率和数据准确性，从而保障药品抽验过程中实验的顺利进行，</w:t>
            </w:r>
            <w:r>
              <w:rPr>
                <w:rFonts w:hint="eastAsia" w:ascii="宋体" w:hAnsi="宋体"/>
                <w:sz w:val="16"/>
                <w:lang w:eastAsia="zh-CN"/>
              </w:rPr>
              <w:t>更好地</w:t>
            </w:r>
            <w:r>
              <w:rPr>
                <w:rFonts w:ascii="宋体" w:hAnsi="宋体" w:eastAsia="宋体"/>
                <w:sz w:val="16"/>
              </w:rPr>
              <w:t>保障喀什地区人民的用药安全。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F71FF7">
            <w:pPr>
              <w:jc w:val="both"/>
            </w:pPr>
            <w:r>
              <w:rPr>
                <w:rFonts w:ascii="宋体" w:hAnsi="宋体" w:eastAsia="宋体"/>
                <w:sz w:val="16"/>
              </w:rPr>
              <w:t>该项目实际已完成：仪器维修20台，购买专用材料91批次。通过该项目的实施，使得实验室各项检验检测工作在实验耗材方面得到保障，维修维护实验用仪器设备，进一步改善了实验用仪器设备短缺，加强了实验室工作的效率，保障了药品检验检测的顺利开展，确保喀什地区人民用药安全有效。</w:t>
            </w:r>
          </w:p>
        </w:tc>
      </w:tr>
      <w:tr w14:paraId="7485D6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E377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8A8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A9E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33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44CA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BC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F6EA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736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EF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92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686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A0A0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96DE9">
            <w:pPr>
              <w:jc w:val="center"/>
            </w:pPr>
            <w:r>
              <w:rPr>
                <w:rFonts w:ascii="宋体" w:hAnsi="宋体" w:eastAsia="宋体"/>
                <w:sz w:val="16"/>
              </w:rPr>
              <w:t>偏差原因分析及改进措施</w:t>
            </w:r>
          </w:p>
        </w:tc>
      </w:tr>
      <w:tr w14:paraId="05EC2C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410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EFD3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7B5E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E50A4">
            <w:pPr>
              <w:jc w:val="center"/>
            </w:pPr>
            <w:r>
              <w:rPr>
                <w:rFonts w:ascii="宋体" w:hAnsi="宋体" w:eastAsia="宋体"/>
                <w:sz w:val="16"/>
              </w:rPr>
              <w:t>仪器维修台数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B863">
            <w:pPr>
              <w:jc w:val="center"/>
            </w:pPr>
            <w:r>
              <w:rPr>
                <w:rFonts w:ascii="宋体" w:hAnsi="宋体" w:eastAsia="宋体"/>
                <w:sz w:val="16"/>
              </w:rPr>
              <w:t>&gt;=20台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4C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CB3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61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80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9BC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E201">
            <w:pPr>
              <w:jc w:val="center"/>
            </w:pPr>
            <w:r>
              <w:rPr>
                <w:rFonts w:ascii="宋体" w:hAnsi="宋体" w:eastAsia="宋体"/>
                <w:sz w:val="16"/>
              </w:rPr>
              <w:t>=20台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FC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6EFCD">
            <w:pPr>
              <w:jc w:val="center"/>
            </w:pPr>
          </w:p>
        </w:tc>
      </w:tr>
      <w:tr w14:paraId="150F4E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997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499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828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AD3F">
            <w:pPr>
              <w:jc w:val="center"/>
            </w:pPr>
            <w:r>
              <w:rPr>
                <w:rFonts w:ascii="宋体" w:hAnsi="宋体" w:eastAsia="宋体"/>
                <w:sz w:val="16"/>
              </w:rPr>
              <w:t>购买专用材料数量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939B">
            <w:pPr>
              <w:jc w:val="center"/>
            </w:pPr>
            <w:r>
              <w:rPr>
                <w:rFonts w:ascii="宋体" w:hAnsi="宋体" w:eastAsia="宋体"/>
                <w:sz w:val="16"/>
              </w:rPr>
              <w:t>&gt;=150批次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0E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B4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4FF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AD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83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B02C">
            <w:pPr>
              <w:jc w:val="center"/>
            </w:pPr>
            <w:r>
              <w:rPr>
                <w:rFonts w:ascii="宋体" w:hAnsi="宋体" w:eastAsia="宋体"/>
                <w:sz w:val="16"/>
              </w:rPr>
              <w:t>=91批次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F83A">
            <w:pPr>
              <w:jc w:val="center"/>
            </w:pPr>
            <w:r>
              <w:rPr>
                <w:rFonts w:ascii="宋体" w:hAnsi="宋体" w:eastAsia="宋体"/>
                <w:sz w:val="16"/>
              </w:rPr>
              <w:t>0.17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B5698">
            <w:pPr>
              <w:jc w:val="center"/>
            </w:pPr>
            <w:r>
              <w:rPr>
                <w:rFonts w:ascii="宋体" w:hAnsi="宋体" w:eastAsia="宋体"/>
                <w:sz w:val="16"/>
              </w:rPr>
              <w:t>偏差原因：因合同采购计数批数与清单验收计数存在差异，致使批次设定不精准。</w:t>
            </w:r>
          </w:p>
        </w:tc>
      </w:tr>
      <w:tr w14:paraId="1C6457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C0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473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270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E709">
            <w:pPr>
              <w:jc w:val="center"/>
            </w:pPr>
            <w:r>
              <w:rPr>
                <w:rFonts w:ascii="宋体" w:hAnsi="宋体" w:eastAsia="宋体"/>
                <w:sz w:val="16"/>
              </w:rPr>
              <w:t>药品检验检定合格率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5B8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B0B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9C8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583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FD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AA7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4F3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D6F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84E6F">
            <w:pPr>
              <w:jc w:val="center"/>
            </w:pPr>
          </w:p>
        </w:tc>
      </w:tr>
      <w:tr w14:paraId="2FEFAD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748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9D7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E62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6D1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A4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CC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12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62E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EED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1E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CD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B1B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DE8F9">
            <w:pPr>
              <w:jc w:val="center"/>
            </w:pPr>
          </w:p>
        </w:tc>
      </w:tr>
      <w:tr w14:paraId="5C6901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FB1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3D5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6C0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4CD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251D">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0A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D66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9B0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59D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38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F051">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A4A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0BF42">
            <w:pPr>
              <w:jc w:val="center"/>
            </w:pPr>
          </w:p>
        </w:tc>
      </w:tr>
      <w:tr w14:paraId="245F32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ACF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9EC46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CBE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34DD4">
            <w:pPr>
              <w:jc w:val="center"/>
            </w:pPr>
            <w:r>
              <w:rPr>
                <w:rFonts w:ascii="宋体" w:hAnsi="宋体" w:eastAsia="宋体"/>
                <w:sz w:val="16"/>
              </w:rPr>
              <w:t>支付委托业务成本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C167">
            <w:pPr>
              <w:jc w:val="center"/>
            </w:pPr>
            <w:r>
              <w:rPr>
                <w:rFonts w:ascii="宋体" w:hAnsi="宋体" w:eastAsia="宋体"/>
                <w:sz w:val="16"/>
              </w:rPr>
              <w:t>&lt;=31.36万元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6B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042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5C3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546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901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056F">
            <w:pPr>
              <w:jc w:val="center"/>
            </w:pPr>
            <w:r>
              <w:rPr>
                <w:rFonts w:ascii="宋体" w:hAnsi="宋体" w:eastAsia="宋体"/>
                <w:sz w:val="16"/>
              </w:rPr>
              <w:t>=30.7万元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FB02">
            <w:pPr>
              <w:jc w:val="center"/>
            </w:pPr>
            <w:r>
              <w:rPr>
                <w:rFonts w:ascii="宋体" w:hAnsi="宋体" w:eastAsia="宋体"/>
                <w:sz w:val="16"/>
              </w:rPr>
              <w:t>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E3746">
            <w:pPr>
              <w:jc w:val="center"/>
            </w:pPr>
            <w:r>
              <w:rPr>
                <w:rFonts w:ascii="宋体" w:hAnsi="宋体" w:eastAsia="宋体"/>
                <w:sz w:val="16"/>
              </w:rPr>
              <w:t>偏差原因：因该项目拨入较晚，致使部分资金未支付完成，结转下年使用。</w:t>
            </w:r>
          </w:p>
        </w:tc>
      </w:tr>
      <w:tr w14:paraId="1D5F2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D8A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196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7E2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98EF">
            <w:pPr>
              <w:jc w:val="center"/>
            </w:pPr>
            <w:r>
              <w:rPr>
                <w:rFonts w:ascii="宋体" w:hAnsi="宋体" w:eastAsia="宋体"/>
                <w:sz w:val="16"/>
              </w:rPr>
              <w:t>支付</w:t>
            </w:r>
            <w:r>
              <w:rPr>
                <w:rFonts w:hint="eastAsia" w:ascii="宋体" w:hAnsi="宋体"/>
                <w:sz w:val="16"/>
                <w:lang w:eastAsia="zh-CN"/>
              </w:rPr>
              <w:t>资本性支出</w:t>
            </w:r>
            <w:r>
              <w:rPr>
                <w:rFonts w:ascii="宋体" w:hAnsi="宋体" w:eastAsia="宋体"/>
                <w:sz w:val="16"/>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E9A9">
            <w:pPr>
              <w:jc w:val="center"/>
            </w:pPr>
            <w:r>
              <w:rPr>
                <w:rFonts w:ascii="宋体" w:hAnsi="宋体" w:eastAsia="宋体"/>
                <w:sz w:val="16"/>
              </w:rPr>
              <w:t>&lt;=14.30万元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5A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87A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65E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B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78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AD89">
            <w:pPr>
              <w:jc w:val="center"/>
            </w:pPr>
            <w:r>
              <w:rPr>
                <w:rFonts w:ascii="宋体" w:hAnsi="宋体" w:eastAsia="宋体"/>
                <w:sz w:val="16"/>
              </w:rPr>
              <w:t>=13.03万元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44A09">
            <w:pPr>
              <w:jc w:val="center"/>
            </w:pPr>
            <w:r>
              <w:rPr>
                <w:rFonts w:ascii="宋体" w:hAnsi="宋体" w:eastAsia="宋体"/>
                <w:sz w:val="16"/>
              </w:rPr>
              <w:t>3.89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7A744">
            <w:pPr>
              <w:jc w:val="center"/>
            </w:pPr>
            <w:r>
              <w:rPr>
                <w:rFonts w:ascii="宋体" w:hAnsi="宋体" w:eastAsia="宋体"/>
                <w:sz w:val="16"/>
              </w:rPr>
              <w:t>偏差原因：因该项目拨入较晚，致使部分资金未支付完，结转下年使用。</w:t>
            </w:r>
          </w:p>
        </w:tc>
      </w:tr>
      <w:tr w14:paraId="33BADA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B39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D2F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12E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AD5D">
            <w:pPr>
              <w:jc w:val="center"/>
            </w:pPr>
            <w:r>
              <w:rPr>
                <w:rFonts w:ascii="宋体" w:hAnsi="宋体" w:eastAsia="宋体"/>
                <w:sz w:val="16"/>
              </w:rPr>
              <w:t>支付专用材料费成本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D9D6">
            <w:pPr>
              <w:jc w:val="center"/>
            </w:pPr>
            <w:r>
              <w:rPr>
                <w:rFonts w:ascii="宋体" w:hAnsi="宋体" w:eastAsia="宋体"/>
                <w:sz w:val="16"/>
              </w:rPr>
              <w:t>&lt;=34.50万元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76B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9C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6A2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1D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7B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0DF8">
            <w:pPr>
              <w:jc w:val="center"/>
            </w:pPr>
            <w:r>
              <w:rPr>
                <w:rFonts w:ascii="宋体" w:hAnsi="宋体" w:eastAsia="宋体"/>
                <w:sz w:val="16"/>
              </w:rPr>
              <w:t>=34.5万元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AE1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40BA7">
            <w:pPr>
              <w:jc w:val="center"/>
            </w:pPr>
          </w:p>
        </w:tc>
      </w:tr>
      <w:tr w14:paraId="4D6A93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CEC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AF6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3A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AEDA">
            <w:pPr>
              <w:jc w:val="center"/>
            </w:pPr>
            <w:r>
              <w:rPr>
                <w:rFonts w:ascii="宋体" w:hAnsi="宋体" w:eastAsia="宋体"/>
                <w:sz w:val="16"/>
              </w:rPr>
              <w:t>提升食品药品检验检测能力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BCD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B15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A8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54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197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A1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785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EF1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9CF30">
            <w:pPr>
              <w:jc w:val="center"/>
            </w:pPr>
          </w:p>
        </w:tc>
      </w:tr>
      <w:tr w14:paraId="22471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EA9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9BA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FB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6096">
            <w:pPr>
              <w:jc w:val="center"/>
            </w:pPr>
            <w:r>
              <w:rPr>
                <w:rFonts w:ascii="宋体" w:hAnsi="宋体" w:eastAsia="宋体"/>
                <w:sz w:val="16"/>
              </w:rPr>
              <w:t>当地居民满意度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8D35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2C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469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8B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94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9CC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253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67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E5999">
            <w:pPr>
              <w:jc w:val="center"/>
            </w:pPr>
            <w:r>
              <w:rPr>
                <w:rFonts w:ascii="宋体" w:hAnsi="宋体" w:eastAsia="宋体"/>
                <w:sz w:val="16"/>
              </w:rPr>
              <w:t>偏差原因：因当地居民满意度指标值设置</w:t>
            </w:r>
            <w:r>
              <w:rPr>
                <w:rFonts w:hint="eastAsia" w:ascii="宋体" w:hAnsi="宋体"/>
                <w:sz w:val="16"/>
                <w:lang w:eastAsia="zh-CN"/>
              </w:rPr>
              <w:t>不</w:t>
            </w:r>
            <w:r>
              <w:rPr>
                <w:rFonts w:ascii="宋体" w:hAnsi="宋体" w:eastAsia="宋体"/>
                <w:sz w:val="16"/>
              </w:rPr>
              <w:t>精准，产生偏差。</w:t>
            </w:r>
          </w:p>
        </w:tc>
      </w:tr>
      <w:tr w14:paraId="2350512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C4E2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095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55C0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CD89">
            <w:pPr>
              <w:jc w:val="center"/>
            </w:pPr>
            <w:r>
              <w:rPr>
                <w:rFonts w:ascii="宋体" w:hAnsi="宋体" w:eastAsia="宋体"/>
                <w:sz w:val="16"/>
              </w:rPr>
              <w:t>88.09分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27C023"/>
        </w:tc>
      </w:tr>
    </w:tbl>
    <w:p w14:paraId="4A85BAD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037F1EE9">
        <w:tblPrEx>
          <w:tblCellMar>
            <w:top w:w="0" w:type="dxa"/>
            <w:left w:w="108" w:type="dxa"/>
            <w:bottom w:w="0" w:type="dxa"/>
            <w:right w:w="108" w:type="dxa"/>
          </w:tblCellMar>
        </w:tblPrEx>
        <w:tc>
          <w:tcPr>
            <w:tcW w:w="8848" w:type="dxa"/>
            <w:gridSpan w:val="14"/>
            <w:vAlign w:val="center"/>
          </w:tcPr>
          <w:p w14:paraId="5CF9FF8F">
            <w:pPr>
              <w:jc w:val="center"/>
            </w:pPr>
            <w:r>
              <w:rPr>
                <w:rFonts w:ascii="宋体" w:hAnsi="宋体" w:eastAsia="宋体"/>
                <w:sz w:val="24"/>
              </w:rPr>
              <w:t>项目支出绩效自评表</w:t>
            </w:r>
          </w:p>
        </w:tc>
      </w:tr>
      <w:tr w14:paraId="3BF2BE04">
        <w:tblPrEx>
          <w:tblCellMar>
            <w:top w:w="0" w:type="dxa"/>
            <w:left w:w="108" w:type="dxa"/>
            <w:bottom w:w="0" w:type="dxa"/>
            <w:right w:w="108" w:type="dxa"/>
          </w:tblCellMar>
        </w:tblPrEx>
        <w:tc>
          <w:tcPr>
            <w:tcW w:w="8848" w:type="dxa"/>
            <w:gridSpan w:val="14"/>
            <w:vAlign w:val="center"/>
          </w:tcPr>
          <w:p w14:paraId="4D6D4147">
            <w:pPr>
              <w:jc w:val="center"/>
            </w:pPr>
            <w:r>
              <w:rPr>
                <w:rFonts w:ascii="宋体" w:hAnsi="宋体" w:eastAsia="宋体"/>
                <w:sz w:val="24"/>
              </w:rPr>
              <w:t>(2024年度)</w:t>
            </w:r>
          </w:p>
        </w:tc>
      </w:tr>
      <w:tr w14:paraId="6E5824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40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B12438">
            <w:pPr>
              <w:jc w:val="center"/>
            </w:pPr>
            <w:r>
              <w:rPr>
                <w:rFonts w:ascii="宋体" w:hAnsi="宋体" w:eastAsia="宋体"/>
                <w:sz w:val="16"/>
              </w:rPr>
              <w:t>2024年食品药品监管补助资金项目</w:t>
            </w:r>
          </w:p>
        </w:tc>
      </w:tr>
      <w:tr w14:paraId="35DCF1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E2C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16AA89">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C9F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57A531">
            <w:pPr>
              <w:jc w:val="center"/>
            </w:pPr>
            <w:r>
              <w:rPr>
                <w:rFonts w:ascii="宋体" w:hAnsi="宋体" w:eastAsia="宋体"/>
                <w:sz w:val="16"/>
              </w:rPr>
              <w:t>新疆维吾尔自治区喀什地区食品药品检验所</w:t>
            </w:r>
          </w:p>
        </w:tc>
      </w:tr>
      <w:tr w14:paraId="386045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256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7CA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DD2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C46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ACC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339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B0B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B4F99">
            <w:pPr>
              <w:jc w:val="center"/>
            </w:pPr>
            <w:r>
              <w:rPr>
                <w:rFonts w:ascii="宋体" w:hAnsi="宋体" w:eastAsia="宋体"/>
                <w:sz w:val="16"/>
              </w:rPr>
              <w:t>得分</w:t>
            </w:r>
          </w:p>
        </w:tc>
      </w:tr>
      <w:tr w14:paraId="323F01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4B6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D782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47D6F">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20822">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149A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904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69AC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16C06">
            <w:pPr>
              <w:jc w:val="center"/>
            </w:pPr>
            <w:r>
              <w:rPr>
                <w:rFonts w:ascii="宋体" w:hAnsi="宋体" w:eastAsia="宋体"/>
                <w:sz w:val="16"/>
              </w:rPr>
              <w:t>10.00分</w:t>
            </w:r>
          </w:p>
        </w:tc>
      </w:tr>
      <w:tr w14:paraId="55B65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CA4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676B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C1A24">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468D2">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F2022">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C70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9DF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7369B">
            <w:pPr>
              <w:jc w:val="center"/>
            </w:pPr>
            <w:r>
              <w:rPr>
                <w:rFonts w:ascii="宋体" w:hAnsi="宋体" w:eastAsia="宋体"/>
                <w:sz w:val="16"/>
              </w:rPr>
              <w:t>—</w:t>
            </w:r>
          </w:p>
        </w:tc>
      </w:tr>
      <w:tr w14:paraId="3D3F8E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F06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068A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9CC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90A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993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D5E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F17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98F0">
            <w:pPr>
              <w:jc w:val="center"/>
            </w:pPr>
            <w:r>
              <w:rPr>
                <w:rFonts w:ascii="宋体" w:hAnsi="宋体" w:eastAsia="宋体"/>
                <w:sz w:val="16"/>
              </w:rPr>
              <w:t>—</w:t>
            </w:r>
          </w:p>
        </w:tc>
      </w:tr>
      <w:tr w14:paraId="25423A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9A88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B283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DB605E">
            <w:pPr>
              <w:jc w:val="center"/>
            </w:pPr>
            <w:r>
              <w:rPr>
                <w:rFonts w:ascii="宋体" w:hAnsi="宋体" w:eastAsia="宋体"/>
                <w:sz w:val="16"/>
              </w:rPr>
              <w:t>实际完成情况</w:t>
            </w:r>
          </w:p>
        </w:tc>
      </w:tr>
      <w:tr w14:paraId="5913FA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0671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73B06E">
            <w:pPr>
              <w:jc w:val="both"/>
            </w:pPr>
            <w:r>
              <w:rPr>
                <w:rFonts w:ascii="宋体" w:hAnsi="宋体" w:eastAsia="宋体"/>
                <w:sz w:val="16"/>
              </w:rPr>
              <w:t>本单位购置采购1台原子吸收光谱仪33.4万元、实验室温度检测仪53个合计2.13万元，仪器设备维修维护费4.47万元，全面提高检验检测机构实验室工作的效率和数据准确性，保障喀什地区人民群众饮食用药安全有效，为当地食品药品生产企业出厂检验起到引导和示范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E82B8D">
            <w:pPr>
              <w:jc w:val="both"/>
            </w:pPr>
            <w:r>
              <w:rPr>
                <w:rFonts w:ascii="宋体" w:hAnsi="宋体" w:eastAsia="宋体"/>
                <w:sz w:val="16"/>
              </w:rPr>
              <w:t>完成购置原子吸收光谱仪一台，价值33.40万元，购买实验室用温度检测仪53个，价值2.13万元，发生仪器设备维修维护费4.47万元，共计维修仪器设备30台，已正常使用；随着原子吸收光谱仪、温度检测仪等的投入使用，确保该项检测工作正常开展（原来同款设备已损坏），为执法部门提供技术支撑，确保本地人民群众饮食用药安全有效，为当地食品药品生产企业出厂产品检验起到引导和示范作用。</w:t>
            </w:r>
          </w:p>
        </w:tc>
      </w:tr>
      <w:tr w14:paraId="4EA020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6099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C1C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B6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8D0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073A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B45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EFA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00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E2B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178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E31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772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350EE">
            <w:pPr>
              <w:jc w:val="center"/>
            </w:pPr>
            <w:r>
              <w:rPr>
                <w:rFonts w:ascii="宋体" w:hAnsi="宋体" w:eastAsia="宋体"/>
                <w:sz w:val="16"/>
              </w:rPr>
              <w:t>偏差原因分析及改进措施</w:t>
            </w:r>
          </w:p>
        </w:tc>
      </w:tr>
      <w:tr w14:paraId="433B7F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09A1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581F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250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A1F10">
            <w:pPr>
              <w:jc w:val="center"/>
            </w:pPr>
            <w:r>
              <w:rPr>
                <w:rFonts w:ascii="宋体" w:hAnsi="宋体" w:eastAsia="宋体"/>
                <w:sz w:val="16"/>
              </w:rPr>
              <w:t>购置仪器数量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B87A9">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DD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83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72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D2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71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73268">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744C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88AA2">
            <w:pPr>
              <w:jc w:val="center"/>
            </w:pPr>
          </w:p>
        </w:tc>
      </w:tr>
      <w:tr w14:paraId="32970A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E07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75D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17E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FB034">
            <w:pPr>
              <w:jc w:val="center"/>
            </w:pPr>
            <w:r>
              <w:rPr>
                <w:rFonts w:ascii="宋体" w:hAnsi="宋体" w:eastAsia="宋体"/>
                <w:sz w:val="16"/>
              </w:rPr>
              <w:t>购买专用材料数量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60DFA">
            <w:pPr>
              <w:jc w:val="center"/>
            </w:pPr>
            <w:r>
              <w:rPr>
                <w:rFonts w:ascii="宋体" w:hAnsi="宋体" w:eastAsia="宋体"/>
                <w:sz w:val="16"/>
              </w:rPr>
              <w:t>&gt;=53批次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74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11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90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392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31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41578">
            <w:pPr>
              <w:jc w:val="center"/>
            </w:pPr>
            <w:r>
              <w:rPr>
                <w:rFonts w:ascii="宋体" w:hAnsi="宋体" w:eastAsia="宋体"/>
                <w:sz w:val="16"/>
              </w:rPr>
              <w:t>=53批次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8DC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39568">
            <w:pPr>
              <w:jc w:val="center"/>
            </w:pPr>
          </w:p>
        </w:tc>
      </w:tr>
      <w:tr w14:paraId="149C0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07D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4D2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7E4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F94E5">
            <w:pPr>
              <w:jc w:val="center"/>
            </w:pPr>
            <w:r>
              <w:rPr>
                <w:rFonts w:ascii="宋体" w:hAnsi="宋体" w:eastAsia="宋体"/>
                <w:sz w:val="16"/>
              </w:rPr>
              <w:t>维修维护仪器设备数量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E457">
            <w:pPr>
              <w:jc w:val="center"/>
            </w:pPr>
            <w:r>
              <w:rPr>
                <w:rFonts w:ascii="宋体" w:hAnsi="宋体" w:eastAsia="宋体"/>
                <w:sz w:val="16"/>
              </w:rPr>
              <w:t>&gt;=30台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C5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469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E1E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A2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7C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7DD0">
            <w:pPr>
              <w:jc w:val="center"/>
            </w:pPr>
            <w:r>
              <w:rPr>
                <w:rFonts w:ascii="宋体" w:hAnsi="宋体" w:eastAsia="宋体"/>
                <w:sz w:val="16"/>
              </w:rPr>
              <w:t>=30台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C3B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B7205">
            <w:pPr>
              <w:jc w:val="center"/>
            </w:pPr>
          </w:p>
        </w:tc>
      </w:tr>
      <w:tr w14:paraId="0426F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8ED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85D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3DD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ACC0">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6D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5DA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CBE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502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7F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83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2F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EDE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7A5A5">
            <w:pPr>
              <w:jc w:val="center"/>
            </w:pPr>
          </w:p>
        </w:tc>
      </w:tr>
      <w:tr w14:paraId="5422D0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678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051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925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D96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353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5EC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A27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4DA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B1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B0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38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F9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E1AD8">
            <w:pPr>
              <w:jc w:val="center"/>
            </w:pPr>
          </w:p>
        </w:tc>
      </w:tr>
      <w:tr w14:paraId="61A97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E10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0B5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F1C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596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9B1C1">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9F0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3D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B54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57C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B4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EBC23">
            <w:pPr>
              <w:jc w:val="center"/>
            </w:pPr>
            <w:r>
              <w:rPr>
                <w:rFonts w:ascii="宋体" w:hAnsi="宋体" w:eastAsia="宋体"/>
                <w:sz w:val="16"/>
              </w:rPr>
              <w:t>=2024年11月5日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5B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D5285">
            <w:pPr>
              <w:jc w:val="center"/>
            </w:pPr>
          </w:p>
        </w:tc>
      </w:tr>
      <w:tr w14:paraId="3661C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C10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D14D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159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2C2A4">
            <w:pPr>
              <w:jc w:val="center"/>
            </w:pPr>
            <w:r>
              <w:rPr>
                <w:rFonts w:ascii="宋体" w:hAnsi="宋体" w:eastAsia="宋体"/>
                <w:sz w:val="16"/>
              </w:rPr>
              <w:t>购置仪器成本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17D8">
            <w:pPr>
              <w:jc w:val="center"/>
            </w:pPr>
            <w:r>
              <w:rPr>
                <w:rFonts w:ascii="宋体" w:hAnsi="宋体" w:eastAsia="宋体"/>
                <w:sz w:val="16"/>
              </w:rPr>
              <w:t>&lt;=33.40万元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C6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B0D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E81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426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58A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2F295">
            <w:pPr>
              <w:jc w:val="center"/>
            </w:pPr>
            <w:r>
              <w:rPr>
                <w:rFonts w:ascii="宋体" w:hAnsi="宋体" w:eastAsia="宋体"/>
                <w:sz w:val="16"/>
              </w:rPr>
              <w:t>=33.4万元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C84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44114">
            <w:pPr>
              <w:jc w:val="center"/>
            </w:pPr>
          </w:p>
        </w:tc>
      </w:tr>
      <w:tr w14:paraId="7B45C2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346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2F2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D1E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557E5">
            <w:pPr>
              <w:jc w:val="center"/>
            </w:pPr>
            <w:r>
              <w:rPr>
                <w:rFonts w:ascii="宋体" w:hAnsi="宋体" w:eastAsia="宋体"/>
                <w:sz w:val="16"/>
              </w:rPr>
              <w:t>购置专用材料成本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8F7D">
            <w:pPr>
              <w:jc w:val="center"/>
            </w:pPr>
            <w:r>
              <w:rPr>
                <w:rFonts w:ascii="宋体" w:hAnsi="宋体" w:eastAsia="宋体"/>
                <w:sz w:val="16"/>
              </w:rPr>
              <w:t>&lt;=2.13万元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7E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0B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3E2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CE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03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32BF">
            <w:pPr>
              <w:jc w:val="center"/>
            </w:pPr>
            <w:r>
              <w:rPr>
                <w:rFonts w:ascii="宋体" w:hAnsi="宋体" w:eastAsia="宋体"/>
                <w:sz w:val="16"/>
              </w:rPr>
              <w:t>=2.13万元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DBA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CEF21">
            <w:pPr>
              <w:jc w:val="center"/>
            </w:pPr>
          </w:p>
        </w:tc>
      </w:tr>
      <w:tr w14:paraId="5E74B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B7E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E9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E13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3C29D">
            <w:pPr>
              <w:jc w:val="center"/>
            </w:pPr>
            <w:r>
              <w:rPr>
                <w:rFonts w:ascii="宋体" w:hAnsi="宋体" w:eastAsia="宋体"/>
                <w:sz w:val="16"/>
              </w:rPr>
              <w:t>仪器维修维护费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089CF">
            <w:pPr>
              <w:jc w:val="center"/>
            </w:pPr>
            <w:r>
              <w:rPr>
                <w:rFonts w:ascii="宋体" w:hAnsi="宋体" w:eastAsia="宋体"/>
                <w:sz w:val="16"/>
              </w:rPr>
              <w:t>&lt;=4.47万元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DFD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27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C7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457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158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3B4C6">
            <w:pPr>
              <w:jc w:val="center"/>
            </w:pPr>
            <w:r>
              <w:rPr>
                <w:rFonts w:ascii="宋体" w:hAnsi="宋体" w:eastAsia="宋体"/>
                <w:sz w:val="16"/>
              </w:rPr>
              <w:t>=4.47万元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E44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2B62C">
            <w:pPr>
              <w:jc w:val="center"/>
            </w:pPr>
          </w:p>
        </w:tc>
      </w:tr>
      <w:tr w14:paraId="62CA3B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C43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25C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98C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8A137">
            <w:pPr>
              <w:jc w:val="center"/>
            </w:pPr>
            <w:r>
              <w:rPr>
                <w:rFonts w:ascii="宋体" w:hAnsi="宋体" w:eastAsia="宋体"/>
                <w:sz w:val="16"/>
              </w:rPr>
              <w:t>提升食品药品检验检测能力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4FD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85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3A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60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58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895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3E1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14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D4DE7">
            <w:pPr>
              <w:jc w:val="center"/>
            </w:pPr>
          </w:p>
        </w:tc>
      </w:tr>
      <w:tr w14:paraId="15A36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534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983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2B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DDD5">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026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FBE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2E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16E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23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FA1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83F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026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4319E">
            <w:pPr>
              <w:jc w:val="center"/>
            </w:pPr>
            <w:r>
              <w:rPr>
                <w:rFonts w:ascii="宋体" w:hAnsi="宋体" w:eastAsia="宋体"/>
                <w:sz w:val="16"/>
              </w:rPr>
              <w:t>偏差原因：满意度指标值设定偏低所致。</w:t>
            </w:r>
          </w:p>
        </w:tc>
      </w:tr>
      <w:tr w14:paraId="09A96BF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1E1F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BC4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8FA5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5ECB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54A979"/>
        </w:tc>
      </w:tr>
    </w:tbl>
    <w:p w14:paraId="4616059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2C4A8E7F">
        <w:tblPrEx>
          <w:tblCellMar>
            <w:top w:w="0" w:type="dxa"/>
            <w:left w:w="108" w:type="dxa"/>
            <w:bottom w:w="0" w:type="dxa"/>
            <w:right w:w="108" w:type="dxa"/>
          </w:tblCellMar>
        </w:tblPrEx>
        <w:tc>
          <w:tcPr>
            <w:tcW w:w="8848" w:type="dxa"/>
            <w:gridSpan w:val="14"/>
            <w:vAlign w:val="center"/>
          </w:tcPr>
          <w:p w14:paraId="424C6B53">
            <w:pPr>
              <w:jc w:val="center"/>
            </w:pPr>
            <w:r>
              <w:rPr>
                <w:rFonts w:ascii="宋体" w:hAnsi="宋体" w:eastAsia="宋体"/>
                <w:sz w:val="24"/>
              </w:rPr>
              <w:t>项目支出绩效自评表</w:t>
            </w:r>
          </w:p>
        </w:tc>
      </w:tr>
      <w:tr w14:paraId="1718B8E5">
        <w:tblPrEx>
          <w:tblCellMar>
            <w:top w:w="0" w:type="dxa"/>
            <w:left w:w="108" w:type="dxa"/>
            <w:bottom w:w="0" w:type="dxa"/>
            <w:right w:w="108" w:type="dxa"/>
          </w:tblCellMar>
        </w:tblPrEx>
        <w:tc>
          <w:tcPr>
            <w:tcW w:w="8848" w:type="dxa"/>
            <w:gridSpan w:val="14"/>
            <w:vAlign w:val="center"/>
          </w:tcPr>
          <w:p w14:paraId="60F74821">
            <w:pPr>
              <w:jc w:val="center"/>
            </w:pPr>
            <w:r>
              <w:rPr>
                <w:rFonts w:ascii="宋体" w:hAnsi="宋体" w:eastAsia="宋体"/>
                <w:sz w:val="24"/>
              </w:rPr>
              <w:t>(2024年度)</w:t>
            </w:r>
          </w:p>
        </w:tc>
      </w:tr>
      <w:tr w14:paraId="277A54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81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DEA007">
            <w:pPr>
              <w:jc w:val="center"/>
            </w:pPr>
            <w:r>
              <w:rPr>
                <w:rFonts w:hint="eastAsia" w:ascii="宋体" w:hAnsi="宋体"/>
                <w:sz w:val="16"/>
                <w:lang w:eastAsia="zh-CN"/>
              </w:rPr>
              <w:t>上海市市场监管局</w:t>
            </w:r>
            <w:r>
              <w:rPr>
                <w:rFonts w:ascii="宋体" w:hAnsi="宋体" w:eastAsia="宋体"/>
                <w:sz w:val="16"/>
              </w:rPr>
              <w:t>援助仪器设备项目</w:t>
            </w:r>
          </w:p>
        </w:tc>
      </w:tr>
      <w:tr w14:paraId="3A3C87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1E0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376F29">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1F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32F272">
            <w:pPr>
              <w:jc w:val="center"/>
            </w:pPr>
            <w:r>
              <w:rPr>
                <w:rFonts w:ascii="宋体" w:hAnsi="宋体" w:eastAsia="宋体"/>
                <w:sz w:val="16"/>
              </w:rPr>
              <w:t>新疆维吾尔自治区喀什地区食品药品检验所</w:t>
            </w:r>
          </w:p>
        </w:tc>
      </w:tr>
      <w:tr w14:paraId="46DB18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C353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846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A8C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744F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F92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39E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BC66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4A759">
            <w:pPr>
              <w:jc w:val="center"/>
            </w:pPr>
            <w:r>
              <w:rPr>
                <w:rFonts w:ascii="宋体" w:hAnsi="宋体" w:eastAsia="宋体"/>
                <w:sz w:val="16"/>
              </w:rPr>
              <w:t>得分</w:t>
            </w:r>
          </w:p>
        </w:tc>
      </w:tr>
      <w:tr w14:paraId="272337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645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D22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6115A">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A9D82">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6C9F4">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636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A0F0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1EF9">
            <w:pPr>
              <w:jc w:val="center"/>
            </w:pPr>
            <w:r>
              <w:rPr>
                <w:rFonts w:ascii="宋体" w:hAnsi="宋体" w:eastAsia="宋体"/>
                <w:sz w:val="16"/>
              </w:rPr>
              <w:t>10.00分</w:t>
            </w:r>
          </w:p>
        </w:tc>
      </w:tr>
      <w:tr w14:paraId="5BA2BE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CC8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FDD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34C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FE3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508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A4C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073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AFBCA">
            <w:pPr>
              <w:jc w:val="center"/>
            </w:pPr>
            <w:r>
              <w:rPr>
                <w:rFonts w:ascii="宋体" w:hAnsi="宋体" w:eastAsia="宋体"/>
                <w:sz w:val="16"/>
              </w:rPr>
              <w:t>—</w:t>
            </w:r>
          </w:p>
        </w:tc>
      </w:tr>
      <w:tr w14:paraId="3D952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6AC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204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959EA">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48A0A">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9B63C">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FC9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2D2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9A32">
            <w:pPr>
              <w:jc w:val="center"/>
            </w:pPr>
            <w:r>
              <w:rPr>
                <w:rFonts w:ascii="宋体" w:hAnsi="宋体" w:eastAsia="宋体"/>
                <w:sz w:val="16"/>
              </w:rPr>
              <w:t>—</w:t>
            </w:r>
          </w:p>
        </w:tc>
      </w:tr>
      <w:tr w14:paraId="30E59A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EBEE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543F1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7EB702">
            <w:pPr>
              <w:jc w:val="center"/>
            </w:pPr>
            <w:r>
              <w:rPr>
                <w:rFonts w:ascii="宋体" w:hAnsi="宋体" w:eastAsia="宋体"/>
                <w:sz w:val="16"/>
              </w:rPr>
              <w:t>实际完成情况</w:t>
            </w:r>
          </w:p>
        </w:tc>
      </w:tr>
      <w:tr w14:paraId="1D026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265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02D02D">
            <w:pPr>
              <w:jc w:val="both"/>
            </w:pPr>
            <w:r>
              <w:rPr>
                <w:rFonts w:ascii="宋体" w:hAnsi="宋体" w:eastAsia="宋体"/>
                <w:sz w:val="16"/>
              </w:rPr>
              <w:t>本单位购置全自动高压蒸汽灭菌器、DP28显微成像系统本项目为切实提高喀什地区食品药品检验水平，保障喀什地区人民群众饮食用药安全有效，带动本地生产企业的技术发展，为当地食品药品生产企业出厂检验起到引导和示范作用，推动全区食品药品生产企业的发展，提高检验检测结果准确性及工作人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5467D5">
            <w:pPr>
              <w:jc w:val="both"/>
            </w:pPr>
            <w:r>
              <w:rPr>
                <w:rFonts w:ascii="宋体" w:hAnsi="宋体" w:eastAsia="宋体"/>
                <w:sz w:val="16"/>
              </w:rPr>
              <w:t>2024年购置了全自动高压蒸汽灭菌器一台、DP28显微成像系统一套，随着该设备的使用，不仅提升了工作人员检验检测效率，也提高了检验检测结果的准确性，同时带动了本地生产企业的技术发展，为当地食品药品生产企业出厂产品检验起到保障作用；为满足公安部门及执法部门快检工作要求打下坚实的基础进一步保障，为公安部门及时破案、执法部门及时控制不合格药品进入市场提供了技术支撑。</w:t>
            </w:r>
          </w:p>
        </w:tc>
      </w:tr>
      <w:tr w14:paraId="69804F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4E6F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CE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975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32E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C350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DC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59BD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2DD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DD3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C84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983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EA1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7AAF8">
            <w:pPr>
              <w:jc w:val="center"/>
            </w:pPr>
            <w:r>
              <w:rPr>
                <w:rFonts w:ascii="宋体" w:hAnsi="宋体" w:eastAsia="宋体"/>
                <w:sz w:val="16"/>
              </w:rPr>
              <w:t>偏差原因分析及改进措施</w:t>
            </w:r>
          </w:p>
        </w:tc>
      </w:tr>
      <w:tr w14:paraId="325630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E2E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8F4E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0632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A9CFE">
            <w:pPr>
              <w:jc w:val="center"/>
            </w:pPr>
            <w:r>
              <w:rPr>
                <w:rFonts w:ascii="宋体" w:hAnsi="宋体" w:eastAsia="宋体"/>
                <w:sz w:val="16"/>
              </w:rPr>
              <w:t>购置仪器数量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587AC">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9F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4BE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408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B68B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78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2D203">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6B9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3BC8E">
            <w:pPr>
              <w:jc w:val="center"/>
            </w:pPr>
          </w:p>
        </w:tc>
      </w:tr>
      <w:tr w14:paraId="6B8DD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D7E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411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10A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2998">
            <w:pPr>
              <w:jc w:val="center"/>
            </w:pPr>
            <w:r>
              <w:rPr>
                <w:rFonts w:ascii="宋体" w:hAnsi="宋体" w:eastAsia="宋体"/>
                <w:sz w:val="16"/>
              </w:rPr>
              <w:t>上门安装调试次数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D1618">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598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9C7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17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2A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8A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0CD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DA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33EA9">
            <w:pPr>
              <w:jc w:val="center"/>
            </w:pPr>
          </w:p>
        </w:tc>
      </w:tr>
      <w:tr w14:paraId="7B369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C9A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48C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0B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A2248">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DB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80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76A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40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2D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C0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26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ED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BBAC0">
            <w:pPr>
              <w:jc w:val="center"/>
            </w:pPr>
          </w:p>
        </w:tc>
      </w:tr>
      <w:tr w14:paraId="6343F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478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C2B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27D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FA9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62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D0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D4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A1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FD5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050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D2B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70A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694C1">
            <w:pPr>
              <w:jc w:val="center"/>
            </w:pPr>
          </w:p>
        </w:tc>
      </w:tr>
      <w:tr w14:paraId="2F2AC7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F84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C06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719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CFA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7AF5">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A1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EE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BEB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BD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33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6661">
            <w:pPr>
              <w:jc w:val="center"/>
            </w:pPr>
            <w:r>
              <w:rPr>
                <w:rFonts w:ascii="宋体" w:hAnsi="宋体" w:eastAsia="宋体"/>
                <w:sz w:val="16"/>
              </w:rPr>
              <w:t>=2024年11月19日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80E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BE0DC">
            <w:pPr>
              <w:jc w:val="center"/>
            </w:pPr>
          </w:p>
        </w:tc>
      </w:tr>
      <w:tr w14:paraId="5C0C6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194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3852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8A4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1AAD">
            <w:pPr>
              <w:jc w:val="center"/>
            </w:pPr>
            <w:r>
              <w:rPr>
                <w:rFonts w:ascii="宋体" w:hAnsi="宋体" w:eastAsia="宋体"/>
                <w:sz w:val="16"/>
              </w:rPr>
              <w:t>购买灭菌器成本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D537">
            <w:pPr>
              <w:jc w:val="center"/>
            </w:pPr>
            <w:r>
              <w:rPr>
                <w:rFonts w:ascii="宋体" w:hAnsi="宋体" w:eastAsia="宋体"/>
                <w:sz w:val="16"/>
              </w:rPr>
              <w:t>&lt;=8.50万元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340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2A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C4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AF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7FD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1A39">
            <w:pPr>
              <w:jc w:val="center"/>
            </w:pPr>
            <w:r>
              <w:rPr>
                <w:rFonts w:ascii="宋体" w:hAnsi="宋体" w:eastAsia="宋体"/>
                <w:sz w:val="16"/>
              </w:rPr>
              <w: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25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38AFF">
            <w:pPr>
              <w:jc w:val="center"/>
            </w:pPr>
          </w:p>
        </w:tc>
      </w:tr>
      <w:tr w14:paraId="654946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70C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794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217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8C5C">
            <w:pPr>
              <w:jc w:val="center"/>
            </w:pPr>
            <w:r>
              <w:rPr>
                <w:rFonts w:ascii="宋体" w:hAnsi="宋体" w:eastAsia="宋体"/>
                <w:sz w:val="16"/>
              </w:rPr>
              <w:t>购买显微成像系统成本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70F5F">
            <w:pPr>
              <w:jc w:val="center"/>
            </w:pPr>
            <w:r>
              <w:rPr>
                <w:rFonts w:ascii="宋体" w:hAnsi="宋体" w:eastAsia="宋体"/>
                <w:sz w:val="16"/>
              </w:rPr>
              <w:t>&lt;=12.50万元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A07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92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F7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CA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B9A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CDEC">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F7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DFD4A">
            <w:pPr>
              <w:jc w:val="center"/>
            </w:pPr>
          </w:p>
        </w:tc>
      </w:tr>
      <w:tr w14:paraId="5EE848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E0D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4CCC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0C4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3B292">
            <w:pPr>
              <w:jc w:val="center"/>
            </w:pPr>
            <w:r>
              <w:rPr>
                <w:rFonts w:ascii="宋体" w:hAnsi="宋体" w:eastAsia="宋体"/>
                <w:sz w:val="16"/>
              </w:rPr>
              <w:t>提升食品药品检验检测能力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4CB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19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15E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D2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3D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B3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58D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14B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19687">
            <w:pPr>
              <w:jc w:val="center"/>
            </w:pPr>
          </w:p>
        </w:tc>
      </w:tr>
      <w:tr w14:paraId="13C26F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033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1D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5EC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9AD8">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515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CC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D3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7B7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504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6EA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C95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93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EFA0F">
            <w:pPr>
              <w:jc w:val="center"/>
            </w:pPr>
            <w:r>
              <w:rPr>
                <w:rFonts w:ascii="宋体" w:hAnsi="宋体" w:eastAsia="宋体"/>
                <w:sz w:val="16"/>
              </w:rPr>
              <w:t>偏差原因：单位工作人员满意度指标值设定偏低。</w:t>
            </w:r>
          </w:p>
        </w:tc>
      </w:tr>
      <w:tr w14:paraId="045ACCC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E2F9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4F5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C32C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B016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000D84"/>
        </w:tc>
      </w:tr>
    </w:tbl>
    <w:p w14:paraId="166635B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CE90079">
        <w:tblPrEx>
          <w:tblCellMar>
            <w:top w:w="0" w:type="dxa"/>
            <w:left w:w="108" w:type="dxa"/>
            <w:bottom w:w="0" w:type="dxa"/>
            <w:right w:w="108" w:type="dxa"/>
          </w:tblCellMar>
        </w:tblPrEx>
        <w:tc>
          <w:tcPr>
            <w:tcW w:w="8848" w:type="dxa"/>
            <w:gridSpan w:val="14"/>
            <w:vAlign w:val="center"/>
          </w:tcPr>
          <w:p w14:paraId="2B7F2E07">
            <w:pPr>
              <w:jc w:val="center"/>
            </w:pPr>
            <w:r>
              <w:rPr>
                <w:rFonts w:ascii="宋体" w:hAnsi="宋体" w:eastAsia="宋体"/>
                <w:sz w:val="24"/>
              </w:rPr>
              <w:t>项目支出绩效自评表</w:t>
            </w:r>
          </w:p>
        </w:tc>
      </w:tr>
      <w:tr w14:paraId="4D3DD768">
        <w:tblPrEx>
          <w:tblCellMar>
            <w:top w:w="0" w:type="dxa"/>
            <w:left w:w="108" w:type="dxa"/>
            <w:bottom w:w="0" w:type="dxa"/>
            <w:right w:w="108" w:type="dxa"/>
          </w:tblCellMar>
        </w:tblPrEx>
        <w:tc>
          <w:tcPr>
            <w:tcW w:w="8848" w:type="dxa"/>
            <w:gridSpan w:val="14"/>
            <w:vAlign w:val="center"/>
          </w:tcPr>
          <w:p w14:paraId="39771D06">
            <w:pPr>
              <w:jc w:val="center"/>
            </w:pPr>
            <w:r>
              <w:rPr>
                <w:rFonts w:ascii="宋体" w:hAnsi="宋体" w:eastAsia="宋体"/>
                <w:sz w:val="24"/>
              </w:rPr>
              <w:t>(2024年度)</w:t>
            </w:r>
          </w:p>
        </w:tc>
      </w:tr>
      <w:tr w14:paraId="27038F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5A1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9C9E71">
            <w:pPr>
              <w:jc w:val="center"/>
            </w:pPr>
            <w:r>
              <w:rPr>
                <w:rFonts w:ascii="宋体" w:hAnsi="宋体" w:eastAsia="宋体"/>
                <w:sz w:val="16"/>
              </w:rPr>
              <w:t>冷原子吸收测汞仪购置项目</w:t>
            </w:r>
          </w:p>
        </w:tc>
      </w:tr>
      <w:tr w14:paraId="04C115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535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BE1433">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105B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AE3C07">
            <w:pPr>
              <w:jc w:val="center"/>
            </w:pPr>
            <w:r>
              <w:rPr>
                <w:rFonts w:ascii="宋体" w:hAnsi="宋体" w:eastAsia="宋体"/>
                <w:sz w:val="16"/>
              </w:rPr>
              <w:t>新疆维吾尔自治区喀什地区食品药品检验所</w:t>
            </w:r>
          </w:p>
        </w:tc>
      </w:tr>
      <w:tr w14:paraId="3CBE59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794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52DF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4C3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C4F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D4F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3288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FA2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4E79F">
            <w:pPr>
              <w:jc w:val="center"/>
            </w:pPr>
            <w:r>
              <w:rPr>
                <w:rFonts w:ascii="宋体" w:hAnsi="宋体" w:eastAsia="宋体"/>
                <w:sz w:val="16"/>
              </w:rPr>
              <w:t>得分</w:t>
            </w:r>
          </w:p>
        </w:tc>
      </w:tr>
      <w:tr w14:paraId="3534E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DD8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1FB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3BEC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2C2D7">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2F7F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5EE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7C8E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A9FD">
            <w:pPr>
              <w:jc w:val="center"/>
            </w:pPr>
            <w:r>
              <w:rPr>
                <w:rFonts w:ascii="宋体" w:hAnsi="宋体" w:eastAsia="宋体"/>
                <w:sz w:val="16"/>
              </w:rPr>
              <w:t>10.00分</w:t>
            </w:r>
          </w:p>
        </w:tc>
      </w:tr>
      <w:tr w14:paraId="2D558D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FCC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06B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C19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14E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DA7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F57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4E0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5457">
            <w:pPr>
              <w:jc w:val="center"/>
            </w:pPr>
            <w:r>
              <w:rPr>
                <w:rFonts w:ascii="宋体" w:hAnsi="宋体" w:eastAsia="宋体"/>
                <w:sz w:val="16"/>
              </w:rPr>
              <w:t>—</w:t>
            </w:r>
          </w:p>
        </w:tc>
      </w:tr>
      <w:tr w14:paraId="2B715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D0F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91A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12BD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3A1F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68C7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3EC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DBA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7597">
            <w:pPr>
              <w:jc w:val="center"/>
            </w:pPr>
            <w:r>
              <w:rPr>
                <w:rFonts w:ascii="宋体" w:hAnsi="宋体" w:eastAsia="宋体"/>
                <w:sz w:val="16"/>
              </w:rPr>
              <w:t>—</w:t>
            </w:r>
          </w:p>
        </w:tc>
      </w:tr>
      <w:tr w14:paraId="006B7A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1C48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BE69D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5A2883">
            <w:pPr>
              <w:jc w:val="center"/>
            </w:pPr>
            <w:r>
              <w:rPr>
                <w:rFonts w:ascii="宋体" w:hAnsi="宋体" w:eastAsia="宋体"/>
                <w:sz w:val="16"/>
              </w:rPr>
              <w:t>实际完成情况</w:t>
            </w:r>
          </w:p>
        </w:tc>
      </w:tr>
      <w:tr w14:paraId="39378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F4F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72E354">
            <w:pPr>
              <w:jc w:val="both"/>
            </w:pPr>
            <w:r>
              <w:rPr>
                <w:rFonts w:ascii="宋体" w:hAnsi="宋体" w:eastAsia="宋体"/>
                <w:sz w:val="16"/>
              </w:rPr>
              <w:t>购置一台</w:t>
            </w:r>
            <w:r>
              <w:rPr>
                <w:rFonts w:hint="eastAsia" w:ascii="宋体" w:hAnsi="宋体"/>
                <w:sz w:val="16"/>
                <w:lang w:eastAsia="zh-CN"/>
              </w:rPr>
              <w:t>优质</w:t>
            </w:r>
            <w:r>
              <w:rPr>
                <w:rFonts w:ascii="宋体" w:hAnsi="宋体" w:eastAsia="宋体"/>
                <w:sz w:val="16"/>
              </w:rPr>
              <w:t>冷原子吸收测汞仪，提升实验室的中药材、食品、化妆品中重金属的检验检测能力，保障喀什地区人民群众饮食用药安全有效，带动本地生产企业的技术发展，为当地食品药品生产企业出厂检验起到引导和示范作用，推动全区食品药品生产企业的发展，提高检验检测结果准确性及工作人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13DA2E">
            <w:pPr>
              <w:jc w:val="both"/>
            </w:pPr>
            <w:r>
              <w:rPr>
                <w:rFonts w:ascii="宋体" w:hAnsi="宋体" w:eastAsia="宋体"/>
                <w:sz w:val="16"/>
              </w:rPr>
              <w:t>食药所于2024年10月完成购置一台冷原子吸收测汞仪，完成设备调试安装及培训工作，并按照检测标准要求完成该设备的检定工作，目前该设备运转良好，随着该设备的投入使用，使得2024年食药所实验室对中药材、食品、化妆品中重金属的检验检测能力得到提升，为当地食品药品生产企业出厂检验起到引导和示范作用，推动全区食品药品生产企业的发展。</w:t>
            </w:r>
          </w:p>
        </w:tc>
      </w:tr>
      <w:tr w14:paraId="6CF3E7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6B2E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EF86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49C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399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1DE5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35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F036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12A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60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6B7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911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F60C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4CAAF">
            <w:pPr>
              <w:jc w:val="center"/>
            </w:pPr>
            <w:r>
              <w:rPr>
                <w:rFonts w:ascii="宋体" w:hAnsi="宋体" w:eastAsia="宋体"/>
                <w:sz w:val="16"/>
              </w:rPr>
              <w:t>偏差原因分析及改进措施</w:t>
            </w:r>
          </w:p>
        </w:tc>
      </w:tr>
      <w:tr w14:paraId="4130E4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23A0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0DEE6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332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97A0E">
            <w:pPr>
              <w:jc w:val="center"/>
            </w:pPr>
            <w:r>
              <w:rPr>
                <w:rFonts w:ascii="宋体" w:hAnsi="宋体" w:eastAsia="宋体"/>
                <w:sz w:val="16"/>
              </w:rPr>
              <w:t>购置仪器数量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9518E">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CC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224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BD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AA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694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84935">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09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F69E9">
            <w:pPr>
              <w:jc w:val="center"/>
            </w:pPr>
          </w:p>
        </w:tc>
      </w:tr>
      <w:tr w14:paraId="4CBD98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2C0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5CD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3D8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12FBF">
            <w:pPr>
              <w:jc w:val="center"/>
            </w:pPr>
            <w:r>
              <w:rPr>
                <w:rFonts w:ascii="宋体" w:hAnsi="宋体" w:eastAsia="宋体"/>
                <w:sz w:val="16"/>
              </w:rPr>
              <w:t>上门安装调试次数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012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E32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15E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01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14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AE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189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2A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B7128">
            <w:pPr>
              <w:jc w:val="center"/>
            </w:pPr>
          </w:p>
        </w:tc>
      </w:tr>
      <w:tr w14:paraId="6FD0F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4EF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2B9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88CA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9ED3F">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F76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E1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E8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F8B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E5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B9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708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0F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A523F">
            <w:pPr>
              <w:jc w:val="center"/>
            </w:pPr>
          </w:p>
        </w:tc>
      </w:tr>
      <w:tr w14:paraId="26C62D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160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760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4BE73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937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F79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BFA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4E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C76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13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9BB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BF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9E0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9ADF5">
            <w:pPr>
              <w:jc w:val="center"/>
            </w:pPr>
          </w:p>
        </w:tc>
      </w:tr>
      <w:tr w14:paraId="20C592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798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035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060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885B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E467">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1A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FF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E2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BD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CF6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0FD4">
            <w:pPr>
              <w:jc w:val="center"/>
            </w:pPr>
            <w:r>
              <w:rPr>
                <w:rFonts w:ascii="宋体" w:hAnsi="宋体" w:eastAsia="宋体"/>
                <w:sz w:val="16"/>
              </w:rPr>
              <w:t>2024年9月20日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F4B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13325">
            <w:pPr>
              <w:jc w:val="center"/>
            </w:pPr>
          </w:p>
        </w:tc>
      </w:tr>
      <w:tr w14:paraId="2AF39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BF2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40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3B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859D">
            <w:pPr>
              <w:jc w:val="center"/>
            </w:pPr>
            <w:r>
              <w:rPr>
                <w:rFonts w:ascii="宋体" w:hAnsi="宋体" w:eastAsia="宋体"/>
                <w:sz w:val="16"/>
              </w:rPr>
              <w:t>提升食品药品检验检测能力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965B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C0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33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AD9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07D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B97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842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7012">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E51F7">
            <w:pPr>
              <w:jc w:val="center"/>
            </w:pPr>
          </w:p>
        </w:tc>
      </w:tr>
      <w:tr w14:paraId="6C7006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49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71F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F4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5B9A">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632D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8D9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798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59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7536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C82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328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BC6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5A922">
            <w:pPr>
              <w:jc w:val="center"/>
            </w:pPr>
            <w:r>
              <w:rPr>
                <w:rFonts w:ascii="宋体" w:hAnsi="宋体" w:eastAsia="宋体"/>
                <w:sz w:val="16"/>
              </w:rPr>
              <w:t>偏差原因：单位工作人员满意度指标值设定偏低。</w:t>
            </w:r>
          </w:p>
        </w:tc>
      </w:tr>
      <w:tr w14:paraId="25FC962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9234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C910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7ABE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633F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555DCA"/>
        </w:tc>
      </w:tr>
    </w:tbl>
    <w:p w14:paraId="1DB3FAA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6E4A930">
        <w:tblPrEx>
          <w:tblCellMar>
            <w:top w:w="0" w:type="dxa"/>
            <w:left w:w="108" w:type="dxa"/>
            <w:bottom w:w="0" w:type="dxa"/>
            <w:right w:w="108" w:type="dxa"/>
          </w:tblCellMar>
        </w:tblPrEx>
        <w:tc>
          <w:tcPr>
            <w:tcW w:w="8848" w:type="dxa"/>
            <w:gridSpan w:val="14"/>
            <w:vAlign w:val="center"/>
          </w:tcPr>
          <w:p w14:paraId="15A638C8">
            <w:pPr>
              <w:jc w:val="center"/>
            </w:pPr>
            <w:r>
              <w:rPr>
                <w:rFonts w:ascii="宋体" w:hAnsi="宋体" w:eastAsia="宋体"/>
                <w:sz w:val="24"/>
              </w:rPr>
              <w:t>项目支出绩效自评表</w:t>
            </w:r>
          </w:p>
        </w:tc>
      </w:tr>
      <w:tr w14:paraId="6E2A5B0E">
        <w:tblPrEx>
          <w:tblCellMar>
            <w:top w:w="0" w:type="dxa"/>
            <w:left w:w="108" w:type="dxa"/>
            <w:bottom w:w="0" w:type="dxa"/>
            <w:right w:w="108" w:type="dxa"/>
          </w:tblCellMar>
        </w:tblPrEx>
        <w:tc>
          <w:tcPr>
            <w:tcW w:w="8848" w:type="dxa"/>
            <w:gridSpan w:val="14"/>
            <w:vAlign w:val="center"/>
          </w:tcPr>
          <w:p w14:paraId="2F77E95F">
            <w:pPr>
              <w:jc w:val="center"/>
            </w:pPr>
            <w:r>
              <w:rPr>
                <w:rFonts w:ascii="宋体" w:hAnsi="宋体" w:eastAsia="宋体"/>
                <w:sz w:val="24"/>
              </w:rPr>
              <w:t>(2024年度)</w:t>
            </w:r>
          </w:p>
        </w:tc>
      </w:tr>
      <w:tr w14:paraId="2546D6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410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698BBC">
            <w:pPr>
              <w:jc w:val="center"/>
            </w:pPr>
            <w:r>
              <w:rPr>
                <w:rFonts w:ascii="宋体" w:hAnsi="宋体" w:eastAsia="宋体"/>
                <w:sz w:val="16"/>
              </w:rPr>
              <w:t>委托检验成本性支出项目</w:t>
            </w:r>
          </w:p>
        </w:tc>
      </w:tr>
      <w:tr w14:paraId="5C6FA0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36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B6174A">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03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665590">
            <w:pPr>
              <w:jc w:val="center"/>
            </w:pPr>
            <w:r>
              <w:rPr>
                <w:rFonts w:ascii="宋体" w:hAnsi="宋体" w:eastAsia="宋体"/>
                <w:sz w:val="16"/>
              </w:rPr>
              <w:t>新疆维吾尔自治区喀什地区食品药品检验所</w:t>
            </w:r>
          </w:p>
        </w:tc>
      </w:tr>
      <w:tr w14:paraId="65254E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12F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805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66C5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E07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6F6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BDD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653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46A9">
            <w:pPr>
              <w:jc w:val="center"/>
            </w:pPr>
            <w:r>
              <w:rPr>
                <w:rFonts w:ascii="宋体" w:hAnsi="宋体" w:eastAsia="宋体"/>
                <w:sz w:val="16"/>
              </w:rPr>
              <w:t>得分</w:t>
            </w:r>
          </w:p>
        </w:tc>
      </w:tr>
      <w:tr w14:paraId="7483A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8DB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7F85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98721">
            <w:pPr>
              <w:jc w:val="center"/>
            </w:pPr>
            <w:r>
              <w:rPr>
                <w:rFonts w:ascii="宋体" w:hAnsi="宋体" w:eastAsia="宋体"/>
                <w:sz w:val="16"/>
              </w:rPr>
              <w:t>11.48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CD04D">
            <w:pPr>
              <w:jc w:val="center"/>
            </w:pPr>
            <w:r>
              <w:rPr>
                <w:rFonts w:ascii="宋体" w:hAnsi="宋体" w:eastAsia="宋体"/>
                <w:sz w:val="16"/>
              </w:rPr>
              <w:t>11.48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E5F0F">
            <w:pPr>
              <w:jc w:val="center"/>
            </w:pPr>
            <w:r>
              <w:rPr>
                <w:rFonts w:ascii="宋体" w:hAnsi="宋体" w:eastAsia="宋体"/>
                <w:sz w:val="16"/>
              </w:rPr>
              <w:t>11.48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591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B9BC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F142">
            <w:pPr>
              <w:jc w:val="center"/>
            </w:pPr>
            <w:r>
              <w:rPr>
                <w:rFonts w:ascii="宋体" w:hAnsi="宋体" w:eastAsia="宋体"/>
                <w:sz w:val="16"/>
              </w:rPr>
              <w:t>10.00分</w:t>
            </w:r>
          </w:p>
        </w:tc>
      </w:tr>
      <w:tr w14:paraId="708BDF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6A9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062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C37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10A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3E7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092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368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EE6ED">
            <w:pPr>
              <w:jc w:val="center"/>
            </w:pPr>
            <w:r>
              <w:rPr>
                <w:rFonts w:ascii="宋体" w:hAnsi="宋体" w:eastAsia="宋体"/>
                <w:sz w:val="16"/>
              </w:rPr>
              <w:t>—</w:t>
            </w:r>
          </w:p>
        </w:tc>
      </w:tr>
      <w:tr w14:paraId="72847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477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E9E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02216">
            <w:pPr>
              <w:jc w:val="center"/>
            </w:pPr>
            <w:r>
              <w:rPr>
                <w:rFonts w:ascii="宋体" w:hAnsi="宋体" w:eastAsia="宋体"/>
                <w:sz w:val="16"/>
              </w:rPr>
              <w:t>11.48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F327C">
            <w:pPr>
              <w:jc w:val="center"/>
            </w:pPr>
            <w:r>
              <w:rPr>
                <w:rFonts w:ascii="宋体" w:hAnsi="宋体" w:eastAsia="宋体"/>
                <w:sz w:val="16"/>
              </w:rPr>
              <w:t>11.48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26CD5">
            <w:pPr>
              <w:jc w:val="center"/>
            </w:pPr>
            <w:r>
              <w:rPr>
                <w:rFonts w:ascii="宋体" w:hAnsi="宋体" w:eastAsia="宋体"/>
                <w:sz w:val="16"/>
              </w:rPr>
              <w:t>11.48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13A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38A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CB34A">
            <w:pPr>
              <w:jc w:val="center"/>
            </w:pPr>
            <w:r>
              <w:rPr>
                <w:rFonts w:ascii="宋体" w:hAnsi="宋体" w:eastAsia="宋体"/>
                <w:sz w:val="16"/>
              </w:rPr>
              <w:t>—</w:t>
            </w:r>
          </w:p>
        </w:tc>
      </w:tr>
      <w:tr w14:paraId="5EE174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7FFB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C7523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E4E547">
            <w:pPr>
              <w:jc w:val="center"/>
            </w:pPr>
            <w:r>
              <w:rPr>
                <w:rFonts w:ascii="宋体" w:hAnsi="宋体" w:eastAsia="宋体"/>
                <w:sz w:val="16"/>
              </w:rPr>
              <w:t>实际完成情况</w:t>
            </w:r>
          </w:p>
        </w:tc>
      </w:tr>
      <w:tr w14:paraId="7434E1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9F70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6AE049">
            <w:pPr>
              <w:jc w:val="both"/>
            </w:pPr>
            <w:r>
              <w:rPr>
                <w:rFonts w:ascii="宋体" w:hAnsi="宋体" w:eastAsia="宋体"/>
                <w:sz w:val="16"/>
              </w:rPr>
              <w:t>此项目资金为11.48万元，2024年度预计将使用完毕此笔资金，主要用于48台次以下的仪器设备检定，并出具相应的仪器检定证书，为食药所食品、药品检定工作提供设备保障，确保检测工作顺利开展。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AC290F">
            <w:pPr>
              <w:jc w:val="both"/>
            </w:pPr>
            <w:r>
              <w:rPr>
                <w:rFonts w:ascii="宋体" w:hAnsi="宋体" w:eastAsia="宋体"/>
                <w:sz w:val="16"/>
              </w:rPr>
              <w:t>该项目资金11.48元，为单位事业收入项目（单位资金），主要用于弥补检验检测工作所需，2024年共计完成48台次仪器设备的检定工作，仪器检定证书结果均为合格；除此之外该项目还用于开展检测工作所需办公费、水电费、差旅费、人员培训费等方面的支出，一是满足了检验检测工作的正常开展，二是通过业务培训提高了检测人员检验检测技能，以更加精湛技术服务于广大</w:t>
            </w:r>
            <w:r>
              <w:rPr>
                <w:rFonts w:hint="eastAsia" w:ascii="宋体" w:hAnsi="宋体"/>
                <w:sz w:val="16"/>
                <w:lang w:eastAsia="zh-CN"/>
              </w:rPr>
              <w:t>消费者</w:t>
            </w:r>
            <w:r>
              <w:rPr>
                <w:rFonts w:ascii="宋体" w:hAnsi="宋体" w:eastAsia="宋体"/>
                <w:sz w:val="16"/>
              </w:rPr>
              <w:t>，在确保检验结果更加精准的同时，使得本地人民群众用药安全进一步得到保障，三是</w:t>
            </w:r>
            <w:r>
              <w:rPr>
                <w:rFonts w:hint="eastAsia" w:ascii="宋体" w:hAnsi="宋体"/>
                <w:sz w:val="16"/>
                <w:lang w:eastAsia="zh-CN"/>
              </w:rPr>
              <w:t>更好地</w:t>
            </w:r>
            <w:r>
              <w:rPr>
                <w:rFonts w:ascii="宋体" w:hAnsi="宋体" w:eastAsia="宋体"/>
                <w:sz w:val="16"/>
              </w:rPr>
              <w:t>服务于执法部门，为其提供科学准确的数据同时也为本地制药企业提供检测帮助。</w:t>
            </w:r>
          </w:p>
        </w:tc>
      </w:tr>
      <w:tr w14:paraId="47FAF1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28D6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CCA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E82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096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DE07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BD1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DD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3A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9828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6A2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88F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753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F16FE">
            <w:pPr>
              <w:jc w:val="center"/>
            </w:pPr>
            <w:r>
              <w:rPr>
                <w:rFonts w:ascii="宋体" w:hAnsi="宋体" w:eastAsia="宋体"/>
                <w:sz w:val="16"/>
              </w:rPr>
              <w:t>偏差原因分析及改进措施</w:t>
            </w:r>
          </w:p>
        </w:tc>
      </w:tr>
      <w:tr w14:paraId="7FF377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C0E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B7DE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1A2D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BB00F">
            <w:pPr>
              <w:jc w:val="center"/>
            </w:pPr>
            <w:r>
              <w:rPr>
                <w:rFonts w:ascii="宋体" w:hAnsi="宋体" w:eastAsia="宋体"/>
                <w:sz w:val="16"/>
              </w:rPr>
              <w:t>购买办公设备数量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5056">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44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27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AC5F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8B8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5B2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B9152">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0BA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D9C0E">
            <w:pPr>
              <w:jc w:val="center"/>
            </w:pPr>
          </w:p>
        </w:tc>
      </w:tr>
      <w:tr w14:paraId="7D1BA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EB1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CF8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418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45A3">
            <w:pPr>
              <w:jc w:val="center"/>
            </w:pPr>
            <w:r>
              <w:rPr>
                <w:rFonts w:ascii="宋体" w:hAnsi="宋体" w:eastAsia="宋体"/>
                <w:sz w:val="16"/>
              </w:rPr>
              <w:t>购买水立方数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2F69">
            <w:pPr>
              <w:jc w:val="center"/>
            </w:pPr>
            <w:r>
              <w:rPr>
                <w:rFonts w:ascii="宋体" w:hAnsi="宋体" w:eastAsia="宋体"/>
                <w:sz w:val="16"/>
              </w:rPr>
              <w:t>&gt;=200立方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70D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208E">
            <w:pPr>
              <w:jc w:val="center"/>
            </w:pPr>
            <w:r>
              <w:rPr>
                <w:rFonts w:ascii="宋体" w:hAnsi="宋体" w:eastAsia="宋体"/>
                <w:sz w:val="16"/>
              </w:rPr>
              <w:t>200立方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74F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B1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41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4E399">
            <w:pPr>
              <w:jc w:val="center"/>
            </w:pPr>
            <w:r>
              <w:rPr>
                <w:rFonts w:ascii="宋体" w:hAnsi="宋体" w:eastAsia="宋体"/>
                <w:sz w:val="16"/>
              </w:rPr>
              <w:t>=222立方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A21E8">
            <w:pPr>
              <w:jc w:val="center"/>
            </w:pPr>
            <w:r>
              <w:rPr>
                <w:rFonts w:ascii="宋体" w:hAnsi="宋体" w:eastAsia="宋体"/>
                <w:sz w:val="16"/>
              </w:rPr>
              <w:t>5.34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9456D">
            <w:pPr>
              <w:jc w:val="center"/>
            </w:pPr>
            <w:r>
              <w:rPr>
                <w:rFonts w:ascii="宋体" w:hAnsi="宋体" w:eastAsia="宋体"/>
                <w:sz w:val="16"/>
              </w:rPr>
              <w:t>偏差原因：主要是预算单位水价偏高，造成购买水立方偏高。</w:t>
            </w:r>
          </w:p>
        </w:tc>
      </w:tr>
      <w:tr w14:paraId="1B46FE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8E5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A05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5EC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B4CF2">
            <w:pPr>
              <w:jc w:val="center"/>
            </w:pPr>
            <w:r>
              <w:rPr>
                <w:rFonts w:ascii="宋体" w:hAnsi="宋体" w:eastAsia="宋体"/>
                <w:sz w:val="16"/>
              </w:rPr>
              <w:t>检定仪器台数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B8F31">
            <w:pPr>
              <w:jc w:val="center"/>
            </w:pPr>
            <w:r>
              <w:rPr>
                <w:rFonts w:ascii="宋体" w:hAnsi="宋体" w:eastAsia="宋体"/>
                <w:sz w:val="16"/>
              </w:rPr>
              <w:t>&gt;=48台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63D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8356">
            <w:pPr>
              <w:jc w:val="center"/>
            </w:pPr>
            <w:r>
              <w:rPr>
                <w:rFonts w:ascii="宋体" w:hAnsi="宋体" w:eastAsia="宋体"/>
                <w:sz w:val="16"/>
              </w:rPr>
              <w:t>48台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1A4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1FB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298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871C2">
            <w:pPr>
              <w:jc w:val="center"/>
            </w:pPr>
            <w:r>
              <w:rPr>
                <w:rFonts w:ascii="宋体" w:hAnsi="宋体" w:eastAsia="宋体"/>
                <w:sz w:val="16"/>
              </w:rPr>
              <w:t>=48台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03E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1D77E">
            <w:pPr>
              <w:jc w:val="center"/>
            </w:pPr>
          </w:p>
        </w:tc>
      </w:tr>
      <w:tr w14:paraId="177298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BD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31E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10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C3539">
            <w:pPr>
              <w:jc w:val="center"/>
            </w:pPr>
            <w:r>
              <w:rPr>
                <w:rFonts w:ascii="宋体" w:hAnsi="宋体" w:eastAsia="宋体"/>
                <w:sz w:val="16"/>
              </w:rPr>
              <w:t>购买用电度数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1A13C">
            <w:pPr>
              <w:jc w:val="center"/>
            </w:pPr>
            <w:r>
              <w:rPr>
                <w:rFonts w:ascii="宋体" w:hAnsi="宋体" w:eastAsia="宋体"/>
                <w:sz w:val="16"/>
              </w:rPr>
              <w:t>&gt;=28800度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A30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E938">
            <w:pPr>
              <w:jc w:val="center"/>
            </w:pPr>
            <w:r>
              <w:rPr>
                <w:rFonts w:ascii="宋体" w:hAnsi="宋体" w:eastAsia="宋体"/>
                <w:sz w:val="16"/>
              </w:rPr>
              <w:t>28800度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49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1C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508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226BF">
            <w:pPr>
              <w:jc w:val="center"/>
            </w:pPr>
            <w:r>
              <w:rPr>
                <w:rFonts w:ascii="宋体" w:hAnsi="宋体" w:eastAsia="宋体"/>
                <w:sz w:val="16"/>
              </w:rPr>
              <w:t>=33488度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698C">
            <w:pPr>
              <w:jc w:val="center"/>
            </w:pPr>
            <w:r>
              <w:rPr>
                <w:rFonts w:ascii="宋体" w:hAnsi="宋体" w:eastAsia="宋体"/>
                <w:sz w:val="16"/>
              </w:rPr>
              <w:t>5.86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6791F">
            <w:pPr>
              <w:jc w:val="center"/>
            </w:pPr>
            <w:r>
              <w:rPr>
                <w:rFonts w:ascii="宋体" w:hAnsi="宋体" w:eastAsia="宋体"/>
                <w:sz w:val="16"/>
              </w:rPr>
              <w:t>偏差原因：主要是预算单位电价偏高、没有考虑到电力公司是按照错峰用电单位电价有差异，造成用电度数偏高。</w:t>
            </w:r>
          </w:p>
        </w:tc>
      </w:tr>
      <w:tr w14:paraId="56F821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8F3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406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3EA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3B2F">
            <w:pPr>
              <w:jc w:val="center"/>
            </w:pPr>
            <w:r>
              <w:rPr>
                <w:rFonts w:ascii="宋体" w:hAnsi="宋体" w:eastAsia="宋体"/>
                <w:sz w:val="16"/>
              </w:rPr>
              <w:t>检定仪器合格率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3A3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7348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B2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29EA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C21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238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2C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997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D37B0">
            <w:pPr>
              <w:jc w:val="center"/>
            </w:pPr>
          </w:p>
        </w:tc>
      </w:tr>
      <w:tr w14:paraId="55E217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C8B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9DD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C6E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93F3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2D5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E6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853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A57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62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663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99B0">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A03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A755E">
            <w:pPr>
              <w:jc w:val="center"/>
            </w:pPr>
          </w:p>
        </w:tc>
      </w:tr>
      <w:tr w14:paraId="709ABF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3D8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69E1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6FD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C6B5">
            <w:pPr>
              <w:jc w:val="center"/>
            </w:pPr>
            <w:r>
              <w:rPr>
                <w:rFonts w:ascii="宋体" w:hAnsi="宋体" w:eastAsia="宋体"/>
                <w:sz w:val="16"/>
              </w:rPr>
              <w:t>仪器检定成本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95AE">
            <w:pPr>
              <w:jc w:val="center"/>
            </w:pPr>
            <w:r>
              <w:rPr>
                <w:rFonts w:ascii="宋体" w:hAnsi="宋体" w:eastAsia="宋体"/>
                <w:sz w:val="16"/>
              </w:rPr>
              <w:t>&lt;=6.48万元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AAB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AE6A">
            <w:pPr>
              <w:jc w:val="center"/>
            </w:pPr>
            <w:r>
              <w:rPr>
                <w:rFonts w:ascii="宋体" w:hAnsi="宋体" w:eastAsia="宋体"/>
                <w:sz w:val="16"/>
              </w:rPr>
              <w:t>6.48万元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BF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D0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1B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2B263">
            <w:pPr>
              <w:jc w:val="center"/>
            </w:pPr>
            <w:r>
              <w:rPr>
                <w:rFonts w:ascii="宋体" w:hAnsi="宋体" w:eastAsia="宋体"/>
                <w:sz w:val="16"/>
              </w:rPr>
              <w:t>=6.48万元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6886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FC193">
            <w:pPr>
              <w:jc w:val="center"/>
            </w:pPr>
          </w:p>
        </w:tc>
      </w:tr>
      <w:tr w14:paraId="397909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28B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C5E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741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8AD0">
            <w:pPr>
              <w:jc w:val="center"/>
            </w:pPr>
            <w:r>
              <w:rPr>
                <w:rFonts w:ascii="宋体" w:hAnsi="宋体" w:eastAsia="宋体"/>
                <w:sz w:val="16"/>
              </w:rPr>
              <w:t>办公设备购买成本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FDD9">
            <w:pPr>
              <w:jc w:val="center"/>
            </w:pPr>
            <w:r>
              <w:rPr>
                <w:rFonts w:ascii="宋体" w:hAnsi="宋体" w:eastAsia="宋体"/>
                <w:sz w:val="16"/>
              </w:rPr>
              <w:t>&lt;=0.31万元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11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8A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DDD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92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BA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95AF">
            <w:pPr>
              <w:jc w:val="center"/>
            </w:pPr>
            <w:r>
              <w:rPr>
                <w:rFonts w:ascii="宋体" w:hAnsi="宋体" w:eastAsia="宋体"/>
                <w:sz w:val="16"/>
              </w:rPr>
              <w:t>=0.31万元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EBE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6A26E">
            <w:pPr>
              <w:jc w:val="center"/>
            </w:pPr>
          </w:p>
        </w:tc>
      </w:tr>
      <w:tr w14:paraId="60CD4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DA8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833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29B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0B20E">
            <w:pPr>
              <w:jc w:val="center"/>
            </w:pPr>
            <w:r>
              <w:rPr>
                <w:rFonts w:ascii="宋体" w:hAnsi="宋体" w:eastAsia="宋体"/>
                <w:sz w:val="16"/>
              </w:rPr>
              <w:t>办公费用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2EE41">
            <w:pPr>
              <w:jc w:val="center"/>
            </w:pPr>
            <w:r>
              <w:rPr>
                <w:rFonts w:ascii="宋体" w:hAnsi="宋体" w:eastAsia="宋体"/>
                <w:sz w:val="16"/>
              </w:rPr>
              <w:t>&lt;=4.69万元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C3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95C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BDC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62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142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0B050">
            <w:pPr>
              <w:jc w:val="center"/>
            </w:pPr>
            <w:r>
              <w:rPr>
                <w:rFonts w:ascii="宋体" w:hAnsi="宋体" w:eastAsia="宋体"/>
                <w:sz w:val="16"/>
              </w:rPr>
              <w:t>=4.69万元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8700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C8639">
            <w:pPr>
              <w:jc w:val="center"/>
            </w:pPr>
          </w:p>
        </w:tc>
      </w:tr>
      <w:tr w14:paraId="623E8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8BE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A3A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2B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DEB5">
            <w:pPr>
              <w:jc w:val="center"/>
            </w:pPr>
            <w:r>
              <w:rPr>
                <w:rFonts w:ascii="宋体" w:hAnsi="宋体" w:eastAsia="宋体"/>
                <w:sz w:val="16"/>
              </w:rPr>
              <w:t>持续提高我单位人员的工作效率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BFD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CE1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A6F4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424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1D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036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AD0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31A6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88780">
            <w:pPr>
              <w:jc w:val="center"/>
            </w:pPr>
          </w:p>
        </w:tc>
      </w:tr>
      <w:tr w14:paraId="1165F7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32F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FB5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7E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421A">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4C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9A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F84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C8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092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6B8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D26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C8D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E55B7">
            <w:pPr>
              <w:jc w:val="center"/>
            </w:pPr>
          </w:p>
        </w:tc>
      </w:tr>
      <w:tr w14:paraId="1E68C7B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E7C2D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8DD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5369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7336">
            <w:pPr>
              <w:jc w:val="center"/>
            </w:pPr>
            <w:r>
              <w:rPr>
                <w:rFonts w:ascii="宋体" w:hAnsi="宋体" w:eastAsia="宋体"/>
                <w:sz w:val="16"/>
              </w:rPr>
              <w:t>98.2分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A61876"/>
        </w:tc>
      </w:tr>
    </w:tbl>
    <w:p w14:paraId="4B3D6C4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7D66F91">
        <w:tblPrEx>
          <w:tblCellMar>
            <w:top w:w="0" w:type="dxa"/>
            <w:left w:w="108" w:type="dxa"/>
            <w:bottom w:w="0" w:type="dxa"/>
            <w:right w:w="108" w:type="dxa"/>
          </w:tblCellMar>
        </w:tblPrEx>
        <w:tc>
          <w:tcPr>
            <w:tcW w:w="8848" w:type="dxa"/>
            <w:gridSpan w:val="14"/>
            <w:vAlign w:val="center"/>
          </w:tcPr>
          <w:p w14:paraId="09DA260B">
            <w:pPr>
              <w:jc w:val="center"/>
            </w:pPr>
            <w:r>
              <w:rPr>
                <w:rFonts w:ascii="宋体" w:hAnsi="宋体" w:eastAsia="宋体"/>
                <w:sz w:val="24"/>
              </w:rPr>
              <w:t>项目支出绩效自评表</w:t>
            </w:r>
          </w:p>
        </w:tc>
      </w:tr>
      <w:tr w14:paraId="0C56F259">
        <w:tblPrEx>
          <w:tblCellMar>
            <w:top w:w="0" w:type="dxa"/>
            <w:left w:w="108" w:type="dxa"/>
            <w:bottom w:w="0" w:type="dxa"/>
            <w:right w:w="108" w:type="dxa"/>
          </w:tblCellMar>
        </w:tblPrEx>
        <w:tc>
          <w:tcPr>
            <w:tcW w:w="8848" w:type="dxa"/>
            <w:gridSpan w:val="14"/>
            <w:vAlign w:val="center"/>
          </w:tcPr>
          <w:p w14:paraId="12D14C0B">
            <w:pPr>
              <w:jc w:val="center"/>
            </w:pPr>
            <w:r>
              <w:rPr>
                <w:rFonts w:ascii="宋体" w:hAnsi="宋体" w:eastAsia="宋体"/>
                <w:sz w:val="24"/>
              </w:rPr>
              <w:t>(2024年度)</w:t>
            </w:r>
          </w:p>
        </w:tc>
      </w:tr>
      <w:tr w14:paraId="33389F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0A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87F1C51">
            <w:pPr>
              <w:jc w:val="center"/>
            </w:pPr>
            <w:r>
              <w:rPr>
                <w:rFonts w:hint="eastAsia" w:ascii="宋体" w:hAnsi="宋体"/>
                <w:sz w:val="16"/>
                <w:lang w:eastAsia="zh-CN"/>
              </w:rPr>
              <w:t>广东省市场监管局</w:t>
            </w:r>
            <w:r>
              <w:rPr>
                <w:rFonts w:ascii="宋体" w:hAnsi="宋体" w:eastAsia="宋体"/>
                <w:sz w:val="16"/>
              </w:rPr>
              <w:t>援助仪器设备项目</w:t>
            </w:r>
          </w:p>
        </w:tc>
      </w:tr>
      <w:tr w14:paraId="363EDC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0B7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6F817">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B79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BAC5C4">
            <w:pPr>
              <w:jc w:val="center"/>
            </w:pPr>
            <w:r>
              <w:rPr>
                <w:rFonts w:ascii="宋体" w:hAnsi="宋体" w:eastAsia="宋体"/>
                <w:sz w:val="16"/>
              </w:rPr>
              <w:t>新疆维吾尔自治区喀什地区食品药品检验所</w:t>
            </w:r>
          </w:p>
        </w:tc>
      </w:tr>
      <w:tr w14:paraId="441825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1FED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ADD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0BE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E10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71CF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96F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073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13E01">
            <w:pPr>
              <w:jc w:val="center"/>
            </w:pPr>
            <w:r>
              <w:rPr>
                <w:rFonts w:ascii="宋体" w:hAnsi="宋体" w:eastAsia="宋体"/>
                <w:sz w:val="16"/>
              </w:rPr>
              <w:t>得分</w:t>
            </w:r>
          </w:p>
        </w:tc>
      </w:tr>
      <w:tr w14:paraId="6EF79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81E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64F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F735A">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AD30F">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8A471">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B98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A455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BE92">
            <w:pPr>
              <w:jc w:val="center"/>
            </w:pPr>
            <w:r>
              <w:rPr>
                <w:rFonts w:ascii="宋体" w:hAnsi="宋体" w:eastAsia="宋体"/>
                <w:sz w:val="16"/>
              </w:rPr>
              <w:t>10.00分</w:t>
            </w:r>
          </w:p>
        </w:tc>
      </w:tr>
      <w:tr w14:paraId="130BCC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92F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DA1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A10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910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965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D9B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C9D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61B02">
            <w:pPr>
              <w:jc w:val="center"/>
            </w:pPr>
            <w:r>
              <w:rPr>
                <w:rFonts w:ascii="宋体" w:hAnsi="宋体" w:eastAsia="宋体"/>
                <w:sz w:val="16"/>
              </w:rPr>
              <w:t>—</w:t>
            </w:r>
          </w:p>
        </w:tc>
      </w:tr>
      <w:tr w14:paraId="4C7F7B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C08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EDC0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F550C">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699F8">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4EBBC">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7FE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3E8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9705">
            <w:pPr>
              <w:jc w:val="center"/>
            </w:pPr>
            <w:r>
              <w:rPr>
                <w:rFonts w:ascii="宋体" w:hAnsi="宋体" w:eastAsia="宋体"/>
                <w:sz w:val="16"/>
              </w:rPr>
              <w:t>—</w:t>
            </w:r>
          </w:p>
        </w:tc>
      </w:tr>
      <w:tr w14:paraId="2CDCEB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35FB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53891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2F7FF9">
            <w:pPr>
              <w:jc w:val="center"/>
            </w:pPr>
            <w:r>
              <w:rPr>
                <w:rFonts w:ascii="宋体" w:hAnsi="宋体" w:eastAsia="宋体"/>
                <w:sz w:val="16"/>
              </w:rPr>
              <w:t>实际完成情况</w:t>
            </w:r>
          </w:p>
        </w:tc>
      </w:tr>
      <w:tr w14:paraId="7CA6D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C17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CB32EB">
            <w:pPr>
              <w:jc w:val="both"/>
            </w:pPr>
            <w:r>
              <w:rPr>
                <w:rFonts w:ascii="宋体" w:hAnsi="宋体" w:eastAsia="宋体"/>
                <w:sz w:val="16"/>
              </w:rPr>
              <w:t>本项目为切实提高喀什地区食品药品检验水平，保障喀什地区人民群众饮食用药安全有效，聚焦总目标，开展技术委托服务，带动本地生产企业的技术发展，为当地食品药品生产企业出厂检验起到引导和示范作用，推动全区食品药品生产企业的发展。购置一台微生物生化</w:t>
            </w:r>
            <w:bookmarkStart w:id="0" w:name="_GoBack"/>
            <w:r>
              <w:rPr>
                <w:rFonts w:hint="eastAsia" w:ascii="宋体" w:hAnsi="宋体"/>
                <w:sz w:val="16"/>
                <w:lang w:eastAsia="zh-CN"/>
              </w:rPr>
              <w:t>检定</w:t>
            </w:r>
            <w:bookmarkEnd w:id="0"/>
            <w:r>
              <w:rPr>
                <w:rFonts w:ascii="宋体" w:hAnsi="宋体" w:eastAsia="宋体"/>
                <w:sz w:val="16"/>
              </w:rPr>
              <w:t>仪满足对大量食品和药品样品中微生物的检测，提高检验检测结果准确性及工作人员工作效率。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81BA34">
            <w:pPr>
              <w:jc w:val="both"/>
            </w:pPr>
            <w:r>
              <w:rPr>
                <w:rFonts w:ascii="宋体" w:hAnsi="宋体" w:eastAsia="宋体"/>
                <w:sz w:val="16"/>
              </w:rPr>
              <w:t>已完成购置微生物生化鉴定仪一台，解决了食药所对大量食品和药品样品中微生物的检测，提高检验检测结果准确性及工作人员工作效率。为切实提高喀什地区食品药品检验水平，保障喀什地区人民群众饮食用药安全有效，开展技术委托服务，带动本地生产企业的技术发展，为当地食品药品生产企业出厂检验起到引导和示范作用，推动全区食品药品生产企业的发展。</w:t>
            </w:r>
          </w:p>
        </w:tc>
      </w:tr>
      <w:tr w14:paraId="11CE36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8A4E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A4D1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F96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CE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653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D8A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3EC0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721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C53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CE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EE9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B626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1CFA6">
            <w:pPr>
              <w:jc w:val="center"/>
            </w:pPr>
            <w:r>
              <w:rPr>
                <w:rFonts w:ascii="宋体" w:hAnsi="宋体" w:eastAsia="宋体"/>
                <w:sz w:val="16"/>
              </w:rPr>
              <w:t>偏差原因分析及改进措施</w:t>
            </w:r>
          </w:p>
        </w:tc>
      </w:tr>
      <w:tr w14:paraId="629EF8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0A66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E006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5975A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A6008">
            <w:pPr>
              <w:jc w:val="center"/>
            </w:pPr>
            <w:r>
              <w:rPr>
                <w:rFonts w:ascii="宋体" w:hAnsi="宋体" w:eastAsia="宋体"/>
                <w:sz w:val="16"/>
              </w:rPr>
              <w:t>购置仪器数量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A2E9">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6C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8B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3F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68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0AE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15C4B">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19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75232">
            <w:pPr>
              <w:jc w:val="center"/>
            </w:pPr>
          </w:p>
        </w:tc>
      </w:tr>
      <w:tr w14:paraId="7BAA6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DC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2D3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BB4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D3C3">
            <w:pPr>
              <w:jc w:val="center"/>
            </w:pPr>
            <w:r>
              <w:rPr>
                <w:rFonts w:ascii="宋体" w:hAnsi="宋体" w:eastAsia="宋体"/>
                <w:sz w:val="16"/>
              </w:rPr>
              <w:t>上门安装调试次数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FB88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D9E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DB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79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236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589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676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B54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84FD8">
            <w:pPr>
              <w:jc w:val="center"/>
            </w:pPr>
          </w:p>
        </w:tc>
      </w:tr>
      <w:tr w14:paraId="14C94B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65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7DF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59E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C47F">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8CA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565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15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21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09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E3F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98A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257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C12D3">
            <w:pPr>
              <w:jc w:val="center"/>
            </w:pPr>
          </w:p>
        </w:tc>
      </w:tr>
      <w:tr w14:paraId="03FD8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E2F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05F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B68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8E1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CDD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44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C4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012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D0A9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4A2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469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F1F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5847D">
            <w:pPr>
              <w:jc w:val="center"/>
            </w:pPr>
          </w:p>
        </w:tc>
      </w:tr>
      <w:tr w14:paraId="679159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9FF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702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9DD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526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AB7E7">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19B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29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C34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0E88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97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02ED">
            <w:pPr>
              <w:jc w:val="center"/>
            </w:pPr>
            <w:r>
              <w:rPr>
                <w:rFonts w:ascii="宋体" w:hAnsi="宋体" w:eastAsia="宋体"/>
                <w:sz w:val="16"/>
              </w:rPr>
              <w:t>=2024年9月10日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984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C10E4">
            <w:pPr>
              <w:jc w:val="center"/>
            </w:pPr>
          </w:p>
        </w:tc>
      </w:tr>
      <w:tr w14:paraId="478230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0D9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9430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4C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2056">
            <w:pPr>
              <w:jc w:val="center"/>
            </w:pPr>
            <w:r>
              <w:rPr>
                <w:rFonts w:ascii="宋体" w:hAnsi="宋体" w:eastAsia="宋体"/>
                <w:sz w:val="16"/>
              </w:rPr>
              <w:t>提升检验检测能力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27F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60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F53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FEC0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FC1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C6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1856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5DB3">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C5010">
            <w:pPr>
              <w:jc w:val="center"/>
            </w:pPr>
          </w:p>
        </w:tc>
      </w:tr>
      <w:tr w14:paraId="33C22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1B5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957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3F1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0483">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8644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787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4B4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FB9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12A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C0E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72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2A5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7A6ED">
            <w:pPr>
              <w:jc w:val="center"/>
            </w:pPr>
            <w:r>
              <w:rPr>
                <w:rFonts w:ascii="宋体" w:hAnsi="宋体" w:eastAsia="宋体"/>
                <w:sz w:val="16"/>
              </w:rPr>
              <w:t>偏差原因：工作人员满意度设置有偏差。</w:t>
            </w:r>
          </w:p>
        </w:tc>
      </w:tr>
      <w:tr w14:paraId="1B94D45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F8C4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150F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BD2BA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634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123455A"/>
        </w:tc>
      </w:tr>
    </w:tbl>
    <w:p w14:paraId="0CB0A73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B1B2650">
        <w:tblPrEx>
          <w:tblCellMar>
            <w:top w:w="0" w:type="dxa"/>
            <w:left w:w="108" w:type="dxa"/>
            <w:bottom w:w="0" w:type="dxa"/>
            <w:right w:w="108" w:type="dxa"/>
          </w:tblCellMar>
        </w:tblPrEx>
        <w:tc>
          <w:tcPr>
            <w:tcW w:w="8848" w:type="dxa"/>
            <w:gridSpan w:val="14"/>
            <w:vAlign w:val="center"/>
          </w:tcPr>
          <w:p w14:paraId="13C18B76">
            <w:pPr>
              <w:jc w:val="center"/>
            </w:pPr>
            <w:r>
              <w:rPr>
                <w:rFonts w:ascii="宋体" w:hAnsi="宋体" w:eastAsia="宋体"/>
                <w:sz w:val="24"/>
              </w:rPr>
              <w:t>项目支出绩效自评表</w:t>
            </w:r>
          </w:p>
        </w:tc>
      </w:tr>
      <w:tr w14:paraId="02483386">
        <w:tblPrEx>
          <w:tblCellMar>
            <w:top w:w="0" w:type="dxa"/>
            <w:left w:w="108" w:type="dxa"/>
            <w:bottom w:w="0" w:type="dxa"/>
            <w:right w:w="108" w:type="dxa"/>
          </w:tblCellMar>
        </w:tblPrEx>
        <w:tc>
          <w:tcPr>
            <w:tcW w:w="8848" w:type="dxa"/>
            <w:gridSpan w:val="14"/>
            <w:vAlign w:val="center"/>
          </w:tcPr>
          <w:p w14:paraId="563FB488">
            <w:pPr>
              <w:jc w:val="center"/>
            </w:pPr>
            <w:r>
              <w:rPr>
                <w:rFonts w:ascii="宋体" w:hAnsi="宋体" w:eastAsia="宋体"/>
                <w:sz w:val="24"/>
              </w:rPr>
              <w:t>(2024年度)</w:t>
            </w:r>
          </w:p>
        </w:tc>
      </w:tr>
      <w:tr w14:paraId="071DFB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0D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8C5403">
            <w:pPr>
              <w:jc w:val="center"/>
            </w:pPr>
            <w:r>
              <w:rPr>
                <w:rFonts w:ascii="宋体" w:hAnsi="宋体" w:eastAsia="宋体"/>
                <w:sz w:val="16"/>
              </w:rPr>
              <w:t>检验检测能力提升项目</w:t>
            </w:r>
          </w:p>
        </w:tc>
      </w:tr>
      <w:tr w14:paraId="23023F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E53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8F196C">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4A6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A243E6">
            <w:pPr>
              <w:jc w:val="center"/>
            </w:pPr>
            <w:r>
              <w:rPr>
                <w:rFonts w:ascii="宋体" w:hAnsi="宋体" w:eastAsia="宋体"/>
                <w:sz w:val="16"/>
              </w:rPr>
              <w:t>新疆维吾尔自治区喀什地区食品药品检验所</w:t>
            </w:r>
          </w:p>
        </w:tc>
      </w:tr>
      <w:tr w14:paraId="5B17E0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9098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7A5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0DB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B05E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3B4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5D1C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366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1ADE6">
            <w:pPr>
              <w:jc w:val="center"/>
            </w:pPr>
            <w:r>
              <w:rPr>
                <w:rFonts w:ascii="宋体" w:hAnsi="宋体" w:eastAsia="宋体"/>
                <w:sz w:val="16"/>
              </w:rPr>
              <w:t>得分</w:t>
            </w:r>
          </w:p>
        </w:tc>
      </w:tr>
      <w:tr w14:paraId="6F843A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C61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C11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FF28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A593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322B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653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8C2D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8EAF8">
            <w:pPr>
              <w:jc w:val="center"/>
            </w:pPr>
            <w:r>
              <w:rPr>
                <w:rFonts w:ascii="宋体" w:hAnsi="宋体" w:eastAsia="宋体"/>
                <w:sz w:val="16"/>
              </w:rPr>
              <w:t>10.00分</w:t>
            </w:r>
          </w:p>
        </w:tc>
      </w:tr>
      <w:tr w14:paraId="5A9A4F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AB7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9E7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7F6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E05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B66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32B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39F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634F9">
            <w:pPr>
              <w:jc w:val="center"/>
            </w:pPr>
            <w:r>
              <w:rPr>
                <w:rFonts w:ascii="宋体" w:hAnsi="宋体" w:eastAsia="宋体"/>
                <w:sz w:val="16"/>
              </w:rPr>
              <w:t>—</w:t>
            </w:r>
          </w:p>
        </w:tc>
      </w:tr>
      <w:tr w14:paraId="2A961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36E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E52C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947F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7811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6F31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768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700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F5DE">
            <w:pPr>
              <w:jc w:val="center"/>
            </w:pPr>
            <w:r>
              <w:rPr>
                <w:rFonts w:ascii="宋体" w:hAnsi="宋体" w:eastAsia="宋体"/>
                <w:sz w:val="16"/>
              </w:rPr>
              <w:t>—</w:t>
            </w:r>
          </w:p>
        </w:tc>
      </w:tr>
      <w:tr w14:paraId="447AEF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9CBE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AFBC9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59AC4B">
            <w:pPr>
              <w:jc w:val="center"/>
            </w:pPr>
            <w:r>
              <w:rPr>
                <w:rFonts w:ascii="宋体" w:hAnsi="宋体" w:eastAsia="宋体"/>
                <w:sz w:val="16"/>
              </w:rPr>
              <w:t>实际完成情况</w:t>
            </w:r>
          </w:p>
        </w:tc>
      </w:tr>
      <w:tr w14:paraId="41D83D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295B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836A41">
            <w:pPr>
              <w:jc w:val="both"/>
            </w:pPr>
            <w:r>
              <w:rPr>
                <w:rFonts w:ascii="宋体" w:hAnsi="宋体" w:eastAsia="宋体"/>
                <w:sz w:val="16"/>
              </w:rPr>
              <w:t>购置CNAS实验室认可及口岸药检所建设紧缺的仪器设备及配件5批次，提升实验室的中药材、食品、化妆品的检验检测能力，提高检验检测的准确率。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598060">
            <w:pPr>
              <w:jc w:val="both"/>
            </w:pPr>
            <w:r>
              <w:rPr>
                <w:rFonts w:ascii="宋体" w:hAnsi="宋体" w:eastAsia="宋体"/>
                <w:sz w:val="16"/>
              </w:rPr>
              <w:t>该项目已于2024年12月完成，购置了实验室通风设备及实验用加热板等耗材，为CNAS实验室认可提供了环境保障，使得食药所2024年顺利通过了CNAS实验室认可，成为自治区第二家通过该项认证的实验室，为食药所拓展进出口食品药品检验检测工作打下了坚实的基础，进一步提升了食药所实验室检验检测能力，为当地执法部门及生产企业提供了技术保障。</w:t>
            </w:r>
          </w:p>
        </w:tc>
      </w:tr>
      <w:tr w14:paraId="16CF79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47C6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8AC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342E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02B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3DD9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B652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6C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A5B8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DE54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667B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82B2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FBB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5FE02">
            <w:pPr>
              <w:jc w:val="center"/>
            </w:pPr>
            <w:r>
              <w:rPr>
                <w:rFonts w:ascii="宋体" w:hAnsi="宋体" w:eastAsia="宋体"/>
                <w:sz w:val="16"/>
              </w:rPr>
              <w:t>偏差原因分析及改进措施</w:t>
            </w:r>
          </w:p>
        </w:tc>
      </w:tr>
      <w:tr w14:paraId="777BA6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DC9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EB9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458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71175">
            <w:pPr>
              <w:jc w:val="center"/>
            </w:pPr>
            <w:r>
              <w:rPr>
                <w:rFonts w:ascii="宋体" w:hAnsi="宋体" w:eastAsia="宋体"/>
                <w:sz w:val="16"/>
              </w:rPr>
              <w:t>购置设备数量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ECA4F">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C07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00F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1A6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420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3D9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E3B8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9C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0E2C8">
            <w:pPr>
              <w:jc w:val="center"/>
            </w:pPr>
          </w:p>
        </w:tc>
      </w:tr>
      <w:tr w14:paraId="626217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554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531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2A0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3114">
            <w:pPr>
              <w:jc w:val="center"/>
            </w:pPr>
            <w:r>
              <w:rPr>
                <w:rFonts w:ascii="宋体" w:hAnsi="宋体" w:eastAsia="宋体"/>
                <w:sz w:val="16"/>
              </w:rPr>
              <w:t>购置耗材数量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B2D9">
            <w:pPr>
              <w:jc w:val="center"/>
            </w:pPr>
            <w:r>
              <w:rPr>
                <w:rFonts w:ascii="宋体" w:hAnsi="宋体" w:eastAsia="宋体"/>
                <w:sz w:val="16"/>
              </w:rPr>
              <w:t>&gt;=5批次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BF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F0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03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C2E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7C0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B7D3">
            <w:pPr>
              <w:jc w:val="center"/>
            </w:pPr>
            <w:r>
              <w:rPr>
                <w:rFonts w:ascii="宋体" w:hAnsi="宋体" w:eastAsia="宋体"/>
                <w:sz w:val="16"/>
              </w:rPr>
              <w: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191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7A01C">
            <w:pPr>
              <w:jc w:val="center"/>
            </w:pPr>
          </w:p>
        </w:tc>
      </w:tr>
      <w:tr w14:paraId="6CD3FE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DAC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625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BDF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B4584">
            <w:pPr>
              <w:jc w:val="center"/>
            </w:pPr>
            <w:r>
              <w:rPr>
                <w:rFonts w:ascii="宋体" w:hAnsi="宋体" w:eastAsia="宋体"/>
                <w:sz w:val="16"/>
              </w:rPr>
              <w:t>上门安装调试次数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BC1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729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C8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54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8B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1B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F64F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59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B38B5">
            <w:pPr>
              <w:jc w:val="center"/>
            </w:pPr>
          </w:p>
        </w:tc>
      </w:tr>
      <w:tr w14:paraId="6791A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27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B5D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84E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9683">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FA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168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364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276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09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16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AA4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800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99345">
            <w:pPr>
              <w:jc w:val="center"/>
            </w:pPr>
          </w:p>
        </w:tc>
      </w:tr>
      <w:tr w14:paraId="731E6E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D5C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035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89E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12AA">
            <w:pPr>
              <w:jc w:val="center"/>
            </w:pPr>
            <w:r>
              <w:rPr>
                <w:rFonts w:ascii="宋体" w:hAnsi="宋体" w:eastAsia="宋体"/>
                <w:sz w:val="16"/>
              </w:rPr>
              <w:t>采购完成时间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805AB">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32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874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C0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7B3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095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EF44">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4A4D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25D48">
            <w:pPr>
              <w:jc w:val="center"/>
            </w:pPr>
          </w:p>
        </w:tc>
      </w:tr>
      <w:tr w14:paraId="39EEE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A29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43ED3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A3B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4F5D7">
            <w:pPr>
              <w:jc w:val="center"/>
            </w:pPr>
            <w:r>
              <w:rPr>
                <w:rFonts w:ascii="宋体" w:hAnsi="宋体" w:eastAsia="宋体"/>
                <w:sz w:val="16"/>
              </w:rPr>
              <w:t>购置设备成本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EEDF">
            <w:pPr>
              <w:jc w:val="center"/>
            </w:pPr>
            <w:r>
              <w:rPr>
                <w:rFonts w:ascii="宋体" w:hAnsi="宋体" w:eastAsia="宋体"/>
                <w:sz w:val="16"/>
              </w:rPr>
              <w:t>&lt;=9.95万元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0F5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76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E83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D0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624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2F49">
            <w:pPr>
              <w:jc w:val="center"/>
            </w:pPr>
            <w:r>
              <w:rPr>
                <w:rFonts w:ascii="宋体" w:hAnsi="宋体" w:eastAsia="宋体"/>
                <w:sz w:val="16"/>
              </w:rPr>
              <w:t>=9.95万元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766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88605">
            <w:pPr>
              <w:jc w:val="center"/>
            </w:pPr>
          </w:p>
        </w:tc>
      </w:tr>
      <w:tr w14:paraId="61D54D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DFA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AB5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C75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68C7">
            <w:pPr>
              <w:jc w:val="center"/>
            </w:pPr>
            <w:r>
              <w:rPr>
                <w:rFonts w:ascii="宋体" w:hAnsi="宋体" w:eastAsia="宋体"/>
                <w:sz w:val="16"/>
              </w:rPr>
              <w:t>购置耗材成本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5922">
            <w:pPr>
              <w:jc w:val="center"/>
            </w:pPr>
            <w:r>
              <w:rPr>
                <w:rFonts w:ascii="宋体" w:hAnsi="宋体" w:eastAsia="宋体"/>
                <w:sz w:val="16"/>
              </w:rPr>
              <w:t>&lt;=10.05万元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6B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FD3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C6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52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531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2296">
            <w:pPr>
              <w:jc w:val="center"/>
            </w:pPr>
            <w:r>
              <w:rPr>
                <w:rFonts w:ascii="宋体" w:hAnsi="宋体" w:eastAsia="宋体"/>
                <w:sz w:val="16"/>
              </w:rPr>
              <w:t>=10.05万元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90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7DC75">
            <w:pPr>
              <w:jc w:val="center"/>
            </w:pPr>
          </w:p>
        </w:tc>
      </w:tr>
      <w:tr w14:paraId="35C50E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B76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558F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EE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3A0B">
            <w:pPr>
              <w:jc w:val="center"/>
            </w:pPr>
            <w:r>
              <w:rPr>
                <w:rFonts w:ascii="宋体" w:hAnsi="宋体" w:eastAsia="宋体"/>
                <w:sz w:val="16"/>
              </w:rPr>
              <w:t>提升检验检测服务能力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1654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C7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05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23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90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F2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184F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568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3EB57">
            <w:pPr>
              <w:jc w:val="center"/>
            </w:pPr>
          </w:p>
        </w:tc>
      </w:tr>
      <w:tr w14:paraId="76800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253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D2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04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035A">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1A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12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6C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9F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9C6D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B5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750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23B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54B5D">
            <w:pPr>
              <w:jc w:val="center"/>
            </w:pPr>
            <w:r>
              <w:rPr>
                <w:rFonts w:ascii="宋体" w:hAnsi="宋体" w:eastAsia="宋体"/>
                <w:sz w:val="16"/>
              </w:rPr>
              <w:t>偏差原因：工作人员满意度指标值设定存在偏差。</w:t>
            </w:r>
          </w:p>
        </w:tc>
      </w:tr>
      <w:tr w14:paraId="12EA230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705D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FF5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B01C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F89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7631A5"/>
        </w:tc>
      </w:tr>
    </w:tbl>
    <w:p w14:paraId="038BCC4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7053F29">
        <w:tblPrEx>
          <w:tblCellMar>
            <w:top w:w="0" w:type="dxa"/>
            <w:left w:w="108" w:type="dxa"/>
            <w:bottom w:w="0" w:type="dxa"/>
            <w:right w:w="108" w:type="dxa"/>
          </w:tblCellMar>
        </w:tblPrEx>
        <w:tc>
          <w:tcPr>
            <w:tcW w:w="8848" w:type="dxa"/>
            <w:gridSpan w:val="14"/>
            <w:vAlign w:val="center"/>
          </w:tcPr>
          <w:p w14:paraId="7D27FD86">
            <w:pPr>
              <w:jc w:val="center"/>
            </w:pPr>
            <w:r>
              <w:rPr>
                <w:rFonts w:ascii="宋体" w:hAnsi="宋体" w:eastAsia="宋体"/>
                <w:sz w:val="24"/>
              </w:rPr>
              <w:t>项目支出绩效自评表</w:t>
            </w:r>
          </w:p>
        </w:tc>
      </w:tr>
      <w:tr w14:paraId="00441E78">
        <w:tblPrEx>
          <w:tblCellMar>
            <w:top w:w="0" w:type="dxa"/>
            <w:left w:w="108" w:type="dxa"/>
            <w:bottom w:w="0" w:type="dxa"/>
            <w:right w:w="108" w:type="dxa"/>
          </w:tblCellMar>
        </w:tblPrEx>
        <w:tc>
          <w:tcPr>
            <w:tcW w:w="8848" w:type="dxa"/>
            <w:gridSpan w:val="14"/>
            <w:vAlign w:val="center"/>
          </w:tcPr>
          <w:p w14:paraId="06F6ECD4">
            <w:pPr>
              <w:jc w:val="center"/>
            </w:pPr>
            <w:r>
              <w:rPr>
                <w:rFonts w:ascii="宋体" w:hAnsi="宋体" w:eastAsia="宋体"/>
                <w:sz w:val="24"/>
              </w:rPr>
              <w:t>(2024年度)</w:t>
            </w:r>
          </w:p>
        </w:tc>
      </w:tr>
      <w:tr w14:paraId="11915C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F5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2D82AF">
            <w:pPr>
              <w:jc w:val="center"/>
            </w:pPr>
            <w:r>
              <w:rPr>
                <w:rFonts w:ascii="宋体" w:hAnsi="宋体" w:eastAsia="宋体"/>
                <w:sz w:val="16"/>
              </w:rPr>
              <w:t>自治区药品抽验项目</w:t>
            </w:r>
          </w:p>
        </w:tc>
      </w:tr>
      <w:tr w14:paraId="04FA33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00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C69D44">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5B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63D871">
            <w:pPr>
              <w:jc w:val="center"/>
            </w:pPr>
            <w:r>
              <w:rPr>
                <w:rFonts w:ascii="宋体" w:hAnsi="宋体" w:eastAsia="宋体"/>
                <w:sz w:val="16"/>
              </w:rPr>
              <w:t>新疆维吾尔自治区喀什地区食品药品检验所</w:t>
            </w:r>
          </w:p>
        </w:tc>
      </w:tr>
      <w:tr w14:paraId="53323D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680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2E35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FD1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F5F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087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410A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445C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1298">
            <w:pPr>
              <w:jc w:val="center"/>
            </w:pPr>
            <w:r>
              <w:rPr>
                <w:rFonts w:ascii="宋体" w:hAnsi="宋体" w:eastAsia="宋体"/>
                <w:sz w:val="16"/>
              </w:rPr>
              <w:t>得分</w:t>
            </w:r>
          </w:p>
        </w:tc>
      </w:tr>
      <w:tr w14:paraId="4A23BD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9B4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44B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7796C">
            <w:pPr>
              <w:jc w:val="center"/>
            </w:pPr>
            <w:r>
              <w:rPr>
                <w:rFonts w:ascii="宋体" w:hAnsi="宋体" w:eastAsia="宋体"/>
                <w:sz w:val="16"/>
              </w:rPr>
              <w:t>90.40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8D13F">
            <w:pPr>
              <w:jc w:val="center"/>
            </w:pPr>
            <w:r>
              <w:rPr>
                <w:rFonts w:ascii="宋体" w:hAnsi="宋体" w:eastAsia="宋体"/>
                <w:sz w:val="16"/>
              </w:rPr>
              <w:t>90.40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B0213">
            <w:pPr>
              <w:jc w:val="center"/>
            </w:pPr>
            <w:r>
              <w:rPr>
                <w:rFonts w:ascii="宋体" w:hAnsi="宋体" w:eastAsia="宋体"/>
                <w:sz w:val="16"/>
              </w:rPr>
              <w:t>90.40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917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A2D0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03E9">
            <w:pPr>
              <w:jc w:val="center"/>
            </w:pPr>
            <w:r>
              <w:rPr>
                <w:rFonts w:ascii="宋体" w:hAnsi="宋体" w:eastAsia="宋体"/>
                <w:sz w:val="16"/>
              </w:rPr>
              <w:t>10.00分</w:t>
            </w:r>
          </w:p>
        </w:tc>
      </w:tr>
      <w:tr w14:paraId="37072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C89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E57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69B59">
            <w:pPr>
              <w:jc w:val="center"/>
            </w:pPr>
            <w:r>
              <w:rPr>
                <w:rFonts w:ascii="宋体" w:hAnsi="宋体" w:eastAsia="宋体"/>
                <w:sz w:val="16"/>
              </w:rPr>
              <w:t>90.40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DB230">
            <w:pPr>
              <w:jc w:val="center"/>
            </w:pPr>
            <w:r>
              <w:rPr>
                <w:rFonts w:ascii="宋体" w:hAnsi="宋体" w:eastAsia="宋体"/>
                <w:sz w:val="16"/>
              </w:rPr>
              <w:t>90.40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BCD9F">
            <w:pPr>
              <w:jc w:val="center"/>
            </w:pPr>
            <w:r>
              <w:rPr>
                <w:rFonts w:ascii="宋体" w:hAnsi="宋体" w:eastAsia="宋体"/>
                <w:sz w:val="16"/>
              </w:rPr>
              <w:t>90.40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1FF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A40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F8F26">
            <w:pPr>
              <w:jc w:val="center"/>
            </w:pPr>
            <w:r>
              <w:rPr>
                <w:rFonts w:ascii="宋体" w:hAnsi="宋体" w:eastAsia="宋体"/>
                <w:sz w:val="16"/>
              </w:rPr>
              <w:t>—</w:t>
            </w:r>
          </w:p>
        </w:tc>
      </w:tr>
      <w:tr w14:paraId="3779A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660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5FD2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3D6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853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E70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B65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9AE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3689E">
            <w:pPr>
              <w:jc w:val="center"/>
            </w:pPr>
            <w:r>
              <w:rPr>
                <w:rFonts w:ascii="宋体" w:hAnsi="宋体" w:eastAsia="宋体"/>
                <w:sz w:val="16"/>
              </w:rPr>
              <w:t>—</w:t>
            </w:r>
          </w:p>
        </w:tc>
      </w:tr>
      <w:tr w14:paraId="1DF7EA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E4A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AAC3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562DE5">
            <w:pPr>
              <w:jc w:val="center"/>
            </w:pPr>
            <w:r>
              <w:rPr>
                <w:rFonts w:ascii="宋体" w:hAnsi="宋体" w:eastAsia="宋体"/>
                <w:sz w:val="16"/>
              </w:rPr>
              <w:t>实际完成情况</w:t>
            </w:r>
          </w:p>
        </w:tc>
      </w:tr>
      <w:tr w14:paraId="308FE0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C264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F90861">
            <w:pPr>
              <w:jc w:val="both"/>
            </w:pPr>
            <w:r>
              <w:rPr>
                <w:rFonts w:ascii="宋体" w:hAnsi="宋体" w:eastAsia="宋体"/>
                <w:sz w:val="16"/>
              </w:rPr>
              <w:t>完成对2台实验仪器设备购置、不少于236批次检品的检验和实验过程中涉及的相关评审以及对150台套仪器的检定，从而保障药品抽验过程中实验的顺利进行，</w:t>
            </w:r>
            <w:r>
              <w:rPr>
                <w:rFonts w:hint="eastAsia" w:ascii="宋体" w:hAnsi="宋体"/>
                <w:sz w:val="16"/>
                <w:lang w:eastAsia="zh-CN"/>
              </w:rPr>
              <w:t>更好地</w:t>
            </w:r>
            <w:r>
              <w:rPr>
                <w:rFonts w:ascii="宋体" w:hAnsi="宋体" w:eastAsia="宋体"/>
                <w:sz w:val="16"/>
              </w:rPr>
              <w:t>保障喀什地区人民的用药安全。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37844F">
            <w:pPr>
              <w:jc w:val="both"/>
            </w:pPr>
            <w:r>
              <w:rPr>
                <w:rFonts w:ascii="宋体" w:hAnsi="宋体" w:eastAsia="宋体"/>
                <w:sz w:val="16"/>
              </w:rPr>
              <w:t>该项目目标均已完成，2024年完成150台套仪器的检定工作，2台实验用仪器设备的购置，完成了236批次检品的检验工作和CNAS实验室认可工作。仪器设备的检定，仪器设备的购置，为2024年检验检测工作的顺利开展提供了必要条件，为完成236批次监督检验工作提供了保障；顺利完成药品领域CNAS实验室现场认可评审工作，从体系建立到质量手册、程序文件的编写，再到方法验证，均得到了全面完善和提升，为进一步助力喀什地区经济高质量发展和完成地区下达的委托送检任务打下坚实基础。</w:t>
            </w:r>
          </w:p>
        </w:tc>
      </w:tr>
      <w:tr w14:paraId="654D6F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2B13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075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28E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896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A73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4F9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498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6A6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4CA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9F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5A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509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1654C">
            <w:pPr>
              <w:jc w:val="center"/>
            </w:pPr>
            <w:r>
              <w:rPr>
                <w:rFonts w:ascii="宋体" w:hAnsi="宋体" w:eastAsia="宋体"/>
                <w:sz w:val="16"/>
              </w:rPr>
              <w:t>偏差原因分析及改进措施</w:t>
            </w:r>
          </w:p>
        </w:tc>
      </w:tr>
      <w:tr w14:paraId="3B958D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40E7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34C9B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1A1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8F9BB">
            <w:pPr>
              <w:jc w:val="center"/>
            </w:pPr>
            <w:r>
              <w:rPr>
                <w:rFonts w:ascii="宋体" w:hAnsi="宋体" w:eastAsia="宋体"/>
                <w:sz w:val="16"/>
              </w:rPr>
              <w:t>抽验检品批次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EB8D">
            <w:pPr>
              <w:jc w:val="center"/>
            </w:pPr>
            <w:r>
              <w:rPr>
                <w:rFonts w:ascii="宋体" w:hAnsi="宋体" w:eastAsia="宋体"/>
                <w:sz w:val="16"/>
              </w:rPr>
              <w:t>&gt;=236批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AE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B1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1B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8F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B60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2365C">
            <w:pPr>
              <w:jc w:val="center"/>
            </w:pPr>
            <w:r>
              <w:rPr>
                <w:rFonts w:ascii="宋体" w:hAnsi="宋体" w:eastAsia="宋体"/>
                <w:sz w:val="16"/>
              </w:rPr>
              <w:t>=236批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927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EA3BE">
            <w:pPr>
              <w:jc w:val="center"/>
            </w:pPr>
          </w:p>
        </w:tc>
      </w:tr>
      <w:tr w14:paraId="12B04C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11C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FAF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74E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73710">
            <w:pPr>
              <w:jc w:val="center"/>
            </w:pPr>
            <w:r>
              <w:rPr>
                <w:rFonts w:ascii="宋体" w:hAnsi="宋体" w:eastAsia="宋体"/>
                <w:sz w:val="16"/>
              </w:rPr>
              <w:t>氧气等设备数量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CA0F">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03C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8F5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4B8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55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2D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69B50">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EDA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973D9">
            <w:pPr>
              <w:jc w:val="center"/>
            </w:pPr>
          </w:p>
        </w:tc>
      </w:tr>
      <w:tr w14:paraId="2C31E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890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D09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FE2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F5BA">
            <w:pPr>
              <w:jc w:val="center"/>
            </w:pPr>
            <w:r>
              <w:rPr>
                <w:rFonts w:ascii="宋体" w:hAnsi="宋体" w:eastAsia="宋体"/>
                <w:sz w:val="16"/>
              </w:rPr>
              <w:t>CNAS评审次数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793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7C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4B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B1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E8E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CE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AEE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25EC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C212A">
            <w:pPr>
              <w:jc w:val="center"/>
            </w:pPr>
          </w:p>
        </w:tc>
      </w:tr>
      <w:tr w14:paraId="743F7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8F9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88E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9E1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D2430">
            <w:pPr>
              <w:jc w:val="center"/>
            </w:pPr>
            <w:r>
              <w:rPr>
                <w:rFonts w:ascii="宋体" w:hAnsi="宋体" w:eastAsia="宋体"/>
                <w:sz w:val="16"/>
              </w:rPr>
              <w:t>检定仪器数量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FE85">
            <w:pPr>
              <w:jc w:val="center"/>
            </w:pPr>
            <w:r>
              <w:rPr>
                <w:rFonts w:ascii="宋体" w:hAnsi="宋体" w:eastAsia="宋体"/>
                <w:sz w:val="16"/>
              </w:rPr>
              <w:t>&gt;=150台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222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E6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224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473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A88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3B48">
            <w:pPr>
              <w:jc w:val="center"/>
            </w:pPr>
            <w:r>
              <w:rPr>
                <w:rFonts w:ascii="宋体" w:hAnsi="宋体" w:eastAsia="宋体"/>
                <w:sz w:val="16"/>
              </w:rPr>
              <w:t>=150台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7C4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465B4">
            <w:pPr>
              <w:jc w:val="center"/>
            </w:pPr>
          </w:p>
        </w:tc>
      </w:tr>
      <w:tr w14:paraId="22057E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361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76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83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E3CB6">
            <w:pPr>
              <w:jc w:val="center"/>
            </w:pPr>
            <w:r>
              <w:rPr>
                <w:rFonts w:ascii="宋体" w:hAnsi="宋体" w:eastAsia="宋体"/>
                <w:sz w:val="16"/>
              </w:rPr>
              <w:t>复检与我所检验结果不一致率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AFBC">
            <w:pPr>
              <w:jc w:val="center"/>
            </w:pPr>
            <w:r>
              <w:rPr>
                <w:rFonts w:ascii="宋体" w:hAnsi="宋体" w:eastAsia="宋体"/>
                <w:sz w:val="16"/>
              </w:rPr>
              <w:t>&lt;=20%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6B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45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7F19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0CE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6C4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9D7C">
            <w:pPr>
              <w:jc w:val="center"/>
            </w:pPr>
            <w:r>
              <w:rPr>
                <w:rFonts w:ascii="宋体" w:hAnsi="宋体" w:eastAsia="宋体"/>
                <w:sz w:val="16"/>
              </w:rPr>
              <w:t>=0.8%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99C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62FCC">
            <w:pPr>
              <w:jc w:val="center"/>
            </w:pPr>
          </w:p>
        </w:tc>
      </w:tr>
      <w:tr w14:paraId="0A8D00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4AB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646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0B6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E88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D7D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3B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3AA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6BE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CDD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6E5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79380">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0A1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84F17">
            <w:pPr>
              <w:jc w:val="center"/>
            </w:pPr>
            <w:r>
              <w:rPr>
                <w:rFonts w:ascii="宋体" w:hAnsi="宋体" w:eastAsia="宋体"/>
                <w:sz w:val="16"/>
              </w:rPr>
              <w:t>偏差原因：因该项目为2023年12月27日拨入的结转项目，项目执行时间为1年，按照财政要求，结转项目需在上半年完成，故超出预定时间，特此说明。</w:t>
            </w:r>
          </w:p>
        </w:tc>
      </w:tr>
      <w:tr w14:paraId="37FEBA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76E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164F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557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D6C29">
            <w:pPr>
              <w:jc w:val="center"/>
            </w:pPr>
            <w:r>
              <w:rPr>
                <w:rFonts w:ascii="宋体" w:hAnsi="宋体" w:eastAsia="宋体"/>
                <w:sz w:val="16"/>
              </w:rPr>
              <w:t>专用材料费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BDC3">
            <w:pPr>
              <w:jc w:val="center"/>
            </w:pPr>
            <w:r>
              <w:rPr>
                <w:rFonts w:ascii="宋体" w:hAnsi="宋体" w:eastAsia="宋体"/>
                <w:sz w:val="16"/>
              </w:rPr>
              <w:t>&lt;=11.03万元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E8B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45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D44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B5C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512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13E7">
            <w:pPr>
              <w:jc w:val="center"/>
            </w:pPr>
            <w:r>
              <w:rPr>
                <w:rFonts w:ascii="宋体" w:hAnsi="宋体" w:eastAsia="宋体"/>
                <w:sz w:val="16"/>
              </w:rPr>
              <w:t>=11.03万元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F2B3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436AE">
            <w:pPr>
              <w:jc w:val="center"/>
            </w:pPr>
          </w:p>
        </w:tc>
      </w:tr>
      <w:tr w14:paraId="132994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34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965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00E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98C7B">
            <w:pPr>
              <w:jc w:val="center"/>
            </w:pPr>
            <w:r>
              <w:rPr>
                <w:rFonts w:ascii="宋体" w:hAnsi="宋体" w:eastAsia="宋体"/>
                <w:sz w:val="16"/>
              </w:rPr>
              <w:t>评审费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76F2">
            <w:pPr>
              <w:jc w:val="center"/>
            </w:pPr>
            <w:r>
              <w:rPr>
                <w:rFonts w:ascii="宋体" w:hAnsi="宋体" w:eastAsia="宋体"/>
                <w:sz w:val="16"/>
              </w:rPr>
              <w:t>&lt;=22.11万元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F6D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9E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49D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87E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B03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C4D3">
            <w:pPr>
              <w:jc w:val="center"/>
            </w:pPr>
            <w:r>
              <w:rPr>
                <w:rFonts w:ascii="宋体" w:hAnsi="宋体" w:eastAsia="宋体"/>
                <w:sz w:val="16"/>
              </w:rPr>
              <w:t>=22.11万元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324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61C1F">
            <w:pPr>
              <w:jc w:val="center"/>
            </w:pPr>
          </w:p>
        </w:tc>
      </w:tr>
      <w:tr w14:paraId="330C23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571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FDD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9AC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26D1">
            <w:pPr>
              <w:jc w:val="center"/>
            </w:pPr>
            <w:r>
              <w:rPr>
                <w:rFonts w:ascii="宋体" w:hAnsi="宋体" w:eastAsia="宋体"/>
                <w:sz w:val="16"/>
              </w:rPr>
              <w:t>检定仪器费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91A6">
            <w:pPr>
              <w:jc w:val="center"/>
            </w:pPr>
            <w:r>
              <w:rPr>
                <w:rFonts w:ascii="宋体" w:hAnsi="宋体" w:eastAsia="宋体"/>
                <w:sz w:val="16"/>
              </w:rPr>
              <w:t>&lt;=5.52万元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79E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D03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B17E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15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8D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A342">
            <w:pPr>
              <w:jc w:val="center"/>
            </w:pPr>
            <w:r>
              <w:rPr>
                <w:rFonts w:ascii="宋体" w:hAnsi="宋体" w:eastAsia="宋体"/>
                <w:sz w:val="16"/>
              </w:rPr>
              <w:t>=5.52万元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90D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885A7">
            <w:pPr>
              <w:jc w:val="center"/>
            </w:pPr>
          </w:p>
        </w:tc>
      </w:tr>
      <w:tr w14:paraId="3B7FAC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068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356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7DE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695C">
            <w:pPr>
              <w:jc w:val="center"/>
            </w:pPr>
            <w:r>
              <w:rPr>
                <w:rFonts w:ascii="宋体" w:hAnsi="宋体" w:eastAsia="宋体"/>
                <w:sz w:val="16"/>
              </w:rPr>
              <w:t>氧气设备费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62EC">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C3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0D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25A5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D98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6F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9EE8">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5F2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A2361">
            <w:pPr>
              <w:jc w:val="center"/>
            </w:pPr>
          </w:p>
        </w:tc>
      </w:tr>
      <w:tr w14:paraId="1ADF6C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02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64E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D9F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20782">
            <w:pPr>
              <w:jc w:val="center"/>
            </w:pPr>
            <w:r>
              <w:rPr>
                <w:rFonts w:ascii="宋体" w:hAnsi="宋体" w:eastAsia="宋体"/>
                <w:sz w:val="16"/>
              </w:rPr>
              <w:t>办公费用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1885">
            <w:pPr>
              <w:jc w:val="center"/>
            </w:pPr>
            <w:r>
              <w:rPr>
                <w:rFonts w:ascii="宋体" w:hAnsi="宋体" w:eastAsia="宋体"/>
                <w:sz w:val="16"/>
              </w:rPr>
              <w:t>&lt;=19.85万元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6EC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654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272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445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81B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3D1A">
            <w:pPr>
              <w:jc w:val="center"/>
            </w:pPr>
            <w:r>
              <w:rPr>
                <w:rFonts w:ascii="宋体" w:hAnsi="宋体" w:eastAsia="宋体"/>
                <w:sz w:val="16"/>
              </w:rPr>
              <w:t>=19.85万元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C91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09835">
            <w:pPr>
              <w:jc w:val="center"/>
            </w:pPr>
          </w:p>
        </w:tc>
      </w:tr>
      <w:tr w14:paraId="207C29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1EA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A3C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615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8D2A">
            <w:pPr>
              <w:jc w:val="center"/>
            </w:pPr>
            <w:r>
              <w:rPr>
                <w:rFonts w:ascii="宋体" w:hAnsi="宋体" w:eastAsia="宋体"/>
                <w:sz w:val="16"/>
              </w:rPr>
              <w:t>维修维护费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2BE4F">
            <w:pPr>
              <w:jc w:val="center"/>
            </w:pPr>
            <w:r>
              <w:rPr>
                <w:rFonts w:ascii="宋体" w:hAnsi="宋体" w:eastAsia="宋体"/>
                <w:sz w:val="16"/>
              </w:rPr>
              <w:t>&lt;=3.89万元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F6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B0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06F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D51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3C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EFBF">
            <w:pPr>
              <w:jc w:val="center"/>
            </w:pPr>
            <w:r>
              <w:rPr>
                <w:rFonts w:ascii="宋体" w:hAnsi="宋体" w:eastAsia="宋体"/>
                <w:sz w:val="16"/>
              </w:rPr>
              <w:t>=3.89万元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D2A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48054">
            <w:pPr>
              <w:jc w:val="center"/>
            </w:pPr>
          </w:p>
        </w:tc>
      </w:tr>
      <w:tr w14:paraId="06DFF8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B6F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EF9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F880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23E6">
            <w:pPr>
              <w:jc w:val="center"/>
            </w:pPr>
            <w:r>
              <w:rPr>
                <w:rFonts w:ascii="宋体" w:hAnsi="宋体" w:eastAsia="宋体"/>
                <w:sz w:val="16"/>
              </w:rPr>
              <w:t>保障喀什人民用药安全有效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5B6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06B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87C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23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4D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8E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5E9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30D4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8BFD7">
            <w:pPr>
              <w:jc w:val="center"/>
            </w:pPr>
          </w:p>
        </w:tc>
      </w:tr>
      <w:tr w14:paraId="21463B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20A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00F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778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5B82">
            <w:pPr>
              <w:jc w:val="center"/>
            </w:pPr>
            <w:r>
              <w:rPr>
                <w:rFonts w:ascii="宋体" w:hAnsi="宋体" w:eastAsia="宋体"/>
                <w:sz w:val="16"/>
              </w:rPr>
              <w:t>被抽检单位满意度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D60E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36F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49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F8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30F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3B6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D2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481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BA159">
            <w:pPr>
              <w:jc w:val="center"/>
            </w:pPr>
            <w:r>
              <w:rPr>
                <w:rFonts w:ascii="宋体" w:hAnsi="宋体" w:eastAsia="宋体"/>
                <w:sz w:val="16"/>
              </w:rPr>
              <w:t>偏差原因：被抽验单位满意度指标值设定偏低。</w:t>
            </w:r>
          </w:p>
        </w:tc>
      </w:tr>
      <w:tr w14:paraId="151BA70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6A15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CBC7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0218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FA5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317FBA"/>
        </w:tc>
      </w:tr>
    </w:tbl>
    <w:p w14:paraId="5F6D1B4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0AD855AB">
        <w:tblPrEx>
          <w:tblCellMar>
            <w:top w:w="0" w:type="dxa"/>
            <w:left w:w="108" w:type="dxa"/>
            <w:bottom w:w="0" w:type="dxa"/>
            <w:right w:w="108" w:type="dxa"/>
          </w:tblCellMar>
        </w:tblPrEx>
        <w:tc>
          <w:tcPr>
            <w:tcW w:w="8848" w:type="dxa"/>
            <w:gridSpan w:val="14"/>
            <w:vAlign w:val="center"/>
          </w:tcPr>
          <w:p w14:paraId="080D6644">
            <w:pPr>
              <w:jc w:val="center"/>
            </w:pPr>
            <w:r>
              <w:rPr>
                <w:rFonts w:ascii="宋体" w:hAnsi="宋体" w:eastAsia="宋体"/>
                <w:sz w:val="24"/>
              </w:rPr>
              <w:t>项目支出绩效自评表</w:t>
            </w:r>
          </w:p>
        </w:tc>
      </w:tr>
      <w:tr w14:paraId="131B7741">
        <w:tblPrEx>
          <w:tblCellMar>
            <w:top w:w="0" w:type="dxa"/>
            <w:left w:w="108" w:type="dxa"/>
            <w:bottom w:w="0" w:type="dxa"/>
            <w:right w:w="108" w:type="dxa"/>
          </w:tblCellMar>
        </w:tblPrEx>
        <w:tc>
          <w:tcPr>
            <w:tcW w:w="8848" w:type="dxa"/>
            <w:gridSpan w:val="14"/>
            <w:vAlign w:val="center"/>
          </w:tcPr>
          <w:p w14:paraId="6EAD672F">
            <w:pPr>
              <w:jc w:val="center"/>
            </w:pPr>
            <w:r>
              <w:rPr>
                <w:rFonts w:ascii="宋体" w:hAnsi="宋体" w:eastAsia="宋体"/>
                <w:sz w:val="24"/>
              </w:rPr>
              <w:t>(2024年度)</w:t>
            </w:r>
          </w:p>
        </w:tc>
      </w:tr>
      <w:tr w14:paraId="07FDF9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3D4D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E06C04">
            <w:pPr>
              <w:jc w:val="center"/>
            </w:pPr>
            <w:r>
              <w:rPr>
                <w:rFonts w:ascii="宋体" w:hAnsi="宋体" w:eastAsia="宋体"/>
                <w:sz w:val="16"/>
              </w:rPr>
              <w:t>药品委托检验项目</w:t>
            </w:r>
          </w:p>
        </w:tc>
      </w:tr>
      <w:tr w14:paraId="0A09F3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4BC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7A065E">
            <w:pPr>
              <w:jc w:val="center"/>
            </w:pPr>
            <w:r>
              <w:rPr>
                <w:rFonts w:ascii="宋体" w:hAnsi="宋体" w:eastAsia="宋体"/>
                <w:sz w:val="16"/>
              </w:rPr>
              <w:t>喀什地区市场监督管理局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1A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3E695C">
            <w:pPr>
              <w:jc w:val="center"/>
            </w:pPr>
            <w:r>
              <w:rPr>
                <w:rFonts w:ascii="宋体" w:hAnsi="宋体" w:eastAsia="宋体"/>
                <w:sz w:val="16"/>
              </w:rPr>
              <w:t>新疆维吾尔自治区喀什地区食品药品检验所</w:t>
            </w:r>
          </w:p>
        </w:tc>
      </w:tr>
      <w:tr w14:paraId="733F24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4425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B7D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735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0A93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566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1D5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5E1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05CE4">
            <w:pPr>
              <w:jc w:val="center"/>
            </w:pPr>
            <w:r>
              <w:rPr>
                <w:rFonts w:ascii="宋体" w:hAnsi="宋体" w:eastAsia="宋体"/>
                <w:sz w:val="16"/>
              </w:rPr>
              <w:t>得分</w:t>
            </w:r>
          </w:p>
        </w:tc>
      </w:tr>
      <w:tr w14:paraId="6EF27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7E0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88D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B56A5">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E60C6">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CDA17">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ACA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17A2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82C4">
            <w:pPr>
              <w:jc w:val="center"/>
            </w:pPr>
            <w:r>
              <w:rPr>
                <w:rFonts w:ascii="宋体" w:hAnsi="宋体" w:eastAsia="宋体"/>
                <w:sz w:val="16"/>
              </w:rPr>
              <w:t>10.00分</w:t>
            </w:r>
          </w:p>
        </w:tc>
      </w:tr>
      <w:tr w14:paraId="055C1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B96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A5D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0A8CC">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18E16">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94921">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B5B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B54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8D6B">
            <w:pPr>
              <w:jc w:val="center"/>
            </w:pPr>
            <w:r>
              <w:rPr>
                <w:rFonts w:ascii="宋体" w:hAnsi="宋体" w:eastAsia="宋体"/>
                <w:sz w:val="16"/>
              </w:rPr>
              <w:t>—</w:t>
            </w:r>
          </w:p>
        </w:tc>
      </w:tr>
      <w:tr w14:paraId="494AFC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63D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9BA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415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5DD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094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A4D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BF4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AC3D">
            <w:pPr>
              <w:jc w:val="center"/>
            </w:pPr>
            <w:r>
              <w:rPr>
                <w:rFonts w:ascii="宋体" w:hAnsi="宋体" w:eastAsia="宋体"/>
                <w:sz w:val="16"/>
              </w:rPr>
              <w:t>—</w:t>
            </w:r>
          </w:p>
        </w:tc>
      </w:tr>
      <w:tr w14:paraId="7706C5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39C6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1AC0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E4F503">
            <w:pPr>
              <w:jc w:val="center"/>
            </w:pPr>
            <w:r>
              <w:rPr>
                <w:rFonts w:ascii="宋体" w:hAnsi="宋体" w:eastAsia="宋体"/>
                <w:sz w:val="16"/>
              </w:rPr>
              <w:t>实际完成情况</w:t>
            </w:r>
          </w:p>
        </w:tc>
      </w:tr>
      <w:tr w14:paraId="0F6A37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6EC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AAAC68">
            <w:pPr>
              <w:jc w:val="both"/>
            </w:pPr>
            <w:r>
              <w:rPr>
                <w:rFonts w:ascii="宋体" w:hAnsi="宋体" w:eastAsia="宋体"/>
                <w:sz w:val="16"/>
              </w:rPr>
              <w:t>2024年度预计检验产品50批次，平均每批检测1600元，项目合计花费80000元。财政资金到位项目即可实施。对地区委托检验药品进行检验检测，确保喀什地区各族群众用药安全有效。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1CA1C8">
            <w:pPr>
              <w:jc w:val="both"/>
            </w:pPr>
            <w:r>
              <w:rPr>
                <w:rFonts w:ascii="宋体" w:hAnsi="宋体" w:eastAsia="宋体"/>
                <w:sz w:val="16"/>
              </w:rPr>
              <w:t>该项目主要用于药品委托检验工作所需专用材料费的购置，目前已投入使用，并对50批次的检品进行了检测，检测结果</w:t>
            </w:r>
            <w:r>
              <w:rPr>
                <w:rFonts w:hint="eastAsia" w:ascii="宋体" w:hAnsi="宋体"/>
                <w:sz w:val="16"/>
                <w:lang w:eastAsia="zh-CN"/>
              </w:rPr>
              <w:t>均</w:t>
            </w:r>
            <w:r>
              <w:rPr>
                <w:rFonts w:ascii="宋体" w:hAnsi="宋体" w:eastAsia="宋体"/>
                <w:sz w:val="16"/>
              </w:rPr>
              <w:t>符合。通过委托检测不仅满足了有检测需</w:t>
            </w:r>
            <w:r>
              <w:rPr>
                <w:rFonts w:hint="eastAsia" w:ascii="宋体" w:hAnsi="宋体"/>
                <w:sz w:val="16"/>
                <w:lang w:eastAsia="zh-CN"/>
              </w:rPr>
              <w:t>要的</w:t>
            </w:r>
            <w:r>
              <w:rPr>
                <w:rFonts w:ascii="宋体" w:hAnsi="宋体" w:eastAsia="宋体"/>
                <w:sz w:val="16"/>
              </w:rPr>
              <w:t>委托方，同时也使流入本地市场的药品通过检测结果，</w:t>
            </w:r>
            <w:r>
              <w:rPr>
                <w:rFonts w:hint="eastAsia" w:ascii="宋体" w:hAnsi="宋体"/>
                <w:sz w:val="16"/>
                <w:lang w:eastAsia="zh-CN"/>
              </w:rPr>
              <w:t>更好地</w:t>
            </w:r>
            <w:r>
              <w:rPr>
                <w:rFonts w:ascii="宋体" w:hAnsi="宋体" w:eastAsia="宋体"/>
                <w:sz w:val="16"/>
              </w:rPr>
              <w:t>服务于监管部门，使得本地人民群众用药安全得到进一步保障；委托检测也帮助到本地生产制药部门出售前出具检测报告的要求，促进本地制药企业的发展。</w:t>
            </w:r>
          </w:p>
        </w:tc>
      </w:tr>
      <w:tr w14:paraId="7317EB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A951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7F8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7D6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F0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67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EE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AEB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2C1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B17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3AC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194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E2A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14F42">
            <w:pPr>
              <w:jc w:val="center"/>
            </w:pPr>
            <w:r>
              <w:rPr>
                <w:rFonts w:ascii="宋体" w:hAnsi="宋体" w:eastAsia="宋体"/>
                <w:sz w:val="16"/>
              </w:rPr>
              <w:t>偏差原因分析及改进措施</w:t>
            </w:r>
          </w:p>
        </w:tc>
      </w:tr>
      <w:tr w14:paraId="04C678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F7E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B623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4CF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27BF">
            <w:pPr>
              <w:jc w:val="center"/>
            </w:pPr>
            <w:r>
              <w:rPr>
                <w:rFonts w:ascii="宋体" w:hAnsi="宋体" w:eastAsia="宋体"/>
                <w:sz w:val="16"/>
              </w:rPr>
              <w:t>检验产品批次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E373">
            <w:pPr>
              <w:jc w:val="center"/>
            </w:pPr>
            <w:r>
              <w:rPr>
                <w:rFonts w:ascii="宋体" w:hAnsi="宋体" w:eastAsia="宋体"/>
                <w:sz w:val="16"/>
              </w:rPr>
              <w:t>&gt;=50批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653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69EE">
            <w:pPr>
              <w:jc w:val="center"/>
            </w:pPr>
            <w:r>
              <w:rPr>
                <w:rFonts w:ascii="宋体" w:hAnsi="宋体" w:eastAsia="宋体"/>
                <w:sz w:val="16"/>
              </w:rPr>
              <w:t>80批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6A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37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70A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CFFA">
            <w:pPr>
              <w:jc w:val="center"/>
            </w:pPr>
            <w:r>
              <w:rPr>
                <w:rFonts w:ascii="宋体" w:hAnsi="宋体" w:eastAsia="宋体"/>
                <w:sz w:val="16"/>
              </w:rPr>
              <w:t>=50批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37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B0E39">
            <w:pPr>
              <w:jc w:val="center"/>
            </w:pPr>
          </w:p>
        </w:tc>
      </w:tr>
      <w:tr w14:paraId="0027F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8A5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9C15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F847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2AAD">
            <w:pPr>
              <w:jc w:val="center"/>
            </w:pPr>
            <w:r>
              <w:rPr>
                <w:rFonts w:ascii="宋体" w:hAnsi="宋体" w:eastAsia="宋体"/>
                <w:sz w:val="16"/>
              </w:rPr>
              <w:t>检验产品合格率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62B7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16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B24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AF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74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C3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76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A6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87F6D">
            <w:pPr>
              <w:jc w:val="center"/>
            </w:pPr>
          </w:p>
        </w:tc>
      </w:tr>
      <w:tr w14:paraId="5E9DC7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A01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AD6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EB3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B2E6">
            <w:pPr>
              <w:jc w:val="center"/>
            </w:pPr>
            <w:r>
              <w:rPr>
                <w:rFonts w:ascii="宋体" w:hAnsi="宋体" w:eastAsia="宋体"/>
                <w:sz w:val="16"/>
              </w:rPr>
              <w:t>复核与我所检验结果不一致率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AA530">
            <w:pPr>
              <w:jc w:val="center"/>
            </w:pPr>
            <w:r>
              <w:rPr>
                <w:rFonts w:ascii="宋体" w:hAnsi="宋体" w:eastAsia="宋体"/>
                <w:sz w:val="16"/>
              </w:rPr>
              <w:t>&lt;=20%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C6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BF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5EC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D9E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BA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C3E7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0D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65C77">
            <w:pPr>
              <w:jc w:val="center"/>
            </w:pPr>
          </w:p>
        </w:tc>
      </w:tr>
      <w:tr w14:paraId="592AB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29E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BB0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093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938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085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C0F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B32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573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78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97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6881">
            <w:pPr>
              <w:jc w:val="center"/>
            </w:pPr>
            <w:r>
              <w:rPr>
                <w:rFonts w:ascii="宋体" w:hAnsi="宋体" w:eastAsia="宋体"/>
                <w:sz w:val="16"/>
              </w:rPr>
              <w:t>=2024年11月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294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E29D2">
            <w:pPr>
              <w:jc w:val="center"/>
            </w:pPr>
          </w:p>
        </w:tc>
      </w:tr>
      <w:tr w14:paraId="7BC422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259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76C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5725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7974">
            <w:pPr>
              <w:jc w:val="center"/>
            </w:pPr>
            <w:r>
              <w:rPr>
                <w:rFonts w:ascii="宋体" w:hAnsi="宋体" w:eastAsia="宋体"/>
                <w:sz w:val="16"/>
              </w:rPr>
              <w:t>每批次检验工作实际花费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6D6E5">
            <w:pPr>
              <w:jc w:val="center"/>
            </w:pPr>
            <w:r>
              <w:rPr>
                <w:rFonts w:ascii="宋体" w:hAnsi="宋体" w:eastAsia="宋体"/>
                <w:sz w:val="16"/>
              </w:rPr>
              <w:t>&lt;=1600元/批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8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F605">
            <w:pPr>
              <w:jc w:val="center"/>
            </w:pPr>
            <w:r>
              <w:rPr>
                <w:rFonts w:ascii="宋体" w:hAnsi="宋体" w:eastAsia="宋体"/>
                <w:sz w:val="16"/>
              </w:rPr>
              <w:t>1000元/批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BF9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08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E2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5EFEE">
            <w:pPr>
              <w:jc w:val="center"/>
            </w:pPr>
            <w:r>
              <w:rPr>
                <w:rFonts w:ascii="宋体" w:hAnsi="宋体" w:eastAsia="宋体"/>
                <w:sz w:val="16"/>
              </w:rPr>
              <w:t>=1600元/批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AC5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DA485">
            <w:pPr>
              <w:jc w:val="center"/>
            </w:pPr>
          </w:p>
        </w:tc>
      </w:tr>
      <w:tr w14:paraId="2005B9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0C4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301D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DF02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6AD9">
            <w:pPr>
              <w:jc w:val="center"/>
            </w:pPr>
            <w:r>
              <w:rPr>
                <w:rFonts w:ascii="宋体" w:hAnsi="宋体" w:eastAsia="宋体"/>
                <w:sz w:val="16"/>
              </w:rPr>
              <w:t>保障喀什人民用药安全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EDB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E68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610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9BF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34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90C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AEC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F6F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2563C">
            <w:pPr>
              <w:jc w:val="center"/>
            </w:pPr>
          </w:p>
        </w:tc>
      </w:tr>
      <w:tr w14:paraId="32E78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0D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31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E0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D391">
            <w:pPr>
              <w:jc w:val="center"/>
            </w:pPr>
            <w:r>
              <w:rPr>
                <w:rFonts w:ascii="宋体" w:hAnsi="宋体" w:eastAsia="宋体"/>
                <w:sz w:val="16"/>
              </w:rPr>
              <w:t>送检企业满意度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A93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BEA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98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E5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1B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43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B182">
            <w:pPr>
              <w:jc w:val="center"/>
            </w:pPr>
            <w:r>
              <w:rPr>
                <w:rFonts w:ascii="宋体" w:hAnsi="宋体" w:eastAsia="宋体"/>
                <w:sz w:val="16"/>
              </w:rPr>
              <w:t>=98.18%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4D6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DBB63">
            <w:pPr>
              <w:jc w:val="center"/>
            </w:pPr>
            <w:r>
              <w:rPr>
                <w:rFonts w:ascii="宋体" w:hAnsi="宋体" w:eastAsia="宋体"/>
                <w:sz w:val="16"/>
              </w:rPr>
              <w:t>偏差原因：送检企业满意度指标值设置值不精准，设定偏高。</w:t>
            </w:r>
          </w:p>
        </w:tc>
      </w:tr>
      <w:tr w14:paraId="6F9A71E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8D35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13A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AC21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023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3A6B9F"/>
        </w:tc>
      </w:tr>
    </w:tbl>
    <w:p w14:paraId="0855419E">
      <w:r>
        <w:br w:type="page"/>
      </w:r>
    </w:p>
    <w:p w14:paraId="090D03FD">
      <w:pPr>
        <w:spacing w:line="640" w:lineRule="exact"/>
        <w:ind w:firstLine="640"/>
        <w:jc w:val="both"/>
        <w:outlineLvl w:val="2"/>
      </w:pPr>
      <w:r>
        <w:rPr>
          <w:rFonts w:ascii="黑体" w:hAnsi="黑体" w:eastAsia="黑体"/>
          <w:sz w:val="32"/>
        </w:rPr>
        <w:t>十二、其他需说明的事项</w:t>
      </w:r>
    </w:p>
    <w:p w14:paraId="78EF4A0B">
      <w:pPr>
        <w:spacing w:line="580" w:lineRule="exact"/>
        <w:ind w:firstLine="640"/>
        <w:jc w:val="both"/>
      </w:pPr>
      <w:r>
        <w:rPr>
          <w:rFonts w:ascii="仿宋_GB2312" w:hAnsi="仿宋_GB2312" w:eastAsia="仿宋_GB2312"/>
          <w:b w:val="0"/>
          <w:sz w:val="32"/>
        </w:rPr>
        <w:t>本部门无其他需说明的事项。</w:t>
      </w:r>
    </w:p>
    <w:p w14:paraId="36794D54">
      <w:r>
        <w:br w:type="page"/>
      </w:r>
    </w:p>
    <w:p w14:paraId="11CEA623">
      <w:pPr>
        <w:spacing w:line="240" w:lineRule="auto"/>
        <w:jc w:val="center"/>
        <w:outlineLvl w:val="1"/>
      </w:pPr>
      <w:r>
        <w:rPr>
          <w:rFonts w:ascii="黑体" w:hAnsi="黑体" w:eastAsia="黑体"/>
          <w:sz w:val="32"/>
        </w:rPr>
        <w:t>第三部分 专业名词解释</w:t>
      </w:r>
    </w:p>
    <w:p w14:paraId="70A1F39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9498E3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A1BE86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F8A724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777F7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68FFBB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D83D9B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5524AC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CBF3B1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6C26DE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6E7FDB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F787CB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616084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89B16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CD9671F">
      <w:r>
        <w:br w:type="page"/>
      </w:r>
    </w:p>
    <w:p w14:paraId="34FFFC93">
      <w:pPr>
        <w:spacing w:line="240" w:lineRule="auto"/>
        <w:jc w:val="center"/>
        <w:outlineLvl w:val="1"/>
      </w:pPr>
      <w:r>
        <w:rPr>
          <w:rFonts w:ascii="黑体" w:hAnsi="黑体" w:eastAsia="黑体"/>
          <w:sz w:val="32"/>
        </w:rPr>
        <w:t>第四部分 部门决算报表（见附表）</w:t>
      </w:r>
    </w:p>
    <w:p w14:paraId="25776427">
      <w:pPr>
        <w:spacing w:line="240" w:lineRule="auto"/>
        <w:ind w:firstLine="640"/>
        <w:jc w:val="both"/>
      </w:pPr>
      <w:r>
        <w:rPr>
          <w:rFonts w:ascii="仿宋_GB2312" w:hAnsi="仿宋_GB2312" w:eastAsia="仿宋_GB2312"/>
          <w:b w:val="0"/>
          <w:sz w:val="32"/>
        </w:rPr>
        <w:t>一、《收入支出决算总表》</w:t>
      </w:r>
    </w:p>
    <w:p w14:paraId="3714E57A">
      <w:pPr>
        <w:spacing w:line="240" w:lineRule="auto"/>
        <w:ind w:firstLine="640"/>
        <w:jc w:val="both"/>
      </w:pPr>
      <w:r>
        <w:rPr>
          <w:rFonts w:ascii="仿宋_GB2312" w:hAnsi="仿宋_GB2312" w:eastAsia="仿宋_GB2312"/>
          <w:b w:val="0"/>
          <w:sz w:val="32"/>
        </w:rPr>
        <w:t>二、《收入决算表》</w:t>
      </w:r>
    </w:p>
    <w:p w14:paraId="724E2431">
      <w:pPr>
        <w:spacing w:line="240" w:lineRule="auto"/>
        <w:ind w:firstLine="640"/>
        <w:jc w:val="both"/>
      </w:pPr>
      <w:r>
        <w:rPr>
          <w:rFonts w:ascii="仿宋_GB2312" w:hAnsi="仿宋_GB2312" w:eastAsia="仿宋_GB2312"/>
          <w:b w:val="0"/>
          <w:sz w:val="32"/>
        </w:rPr>
        <w:t>三、《支出决算表》</w:t>
      </w:r>
    </w:p>
    <w:p w14:paraId="6FA8E529">
      <w:pPr>
        <w:spacing w:line="240" w:lineRule="auto"/>
        <w:ind w:firstLine="640"/>
        <w:jc w:val="both"/>
      </w:pPr>
      <w:r>
        <w:rPr>
          <w:rFonts w:ascii="仿宋_GB2312" w:hAnsi="仿宋_GB2312" w:eastAsia="仿宋_GB2312"/>
          <w:b w:val="0"/>
          <w:sz w:val="32"/>
        </w:rPr>
        <w:t>四、《财政拨款收入支出决算总表》</w:t>
      </w:r>
    </w:p>
    <w:p w14:paraId="792F39B8">
      <w:pPr>
        <w:spacing w:line="240" w:lineRule="auto"/>
        <w:ind w:firstLine="640"/>
        <w:jc w:val="both"/>
      </w:pPr>
      <w:r>
        <w:rPr>
          <w:rFonts w:ascii="仿宋_GB2312" w:hAnsi="仿宋_GB2312" w:eastAsia="仿宋_GB2312"/>
          <w:b w:val="0"/>
          <w:sz w:val="32"/>
        </w:rPr>
        <w:t>五、《一般公共预算财政拨款支出决算表》</w:t>
      </w:r>
    </w:p>
    <w:p w14:paraId="78D98575">
      <w:pPr>
        <w:spacing w:line="240" w:lineRule="auto"/>
        <w:ind w:firstLine="640"/>
        <w:jc w:val="both"/>
      </w:pPr>
      <w:r>
        <w:rPr>
          <w:rFonts w:ascii="仿宋_GB2312" w:hAnsi="仿宋_GB2312" w:eastAsia="仿宋_GB2312"/>
          <w:b w:val="0"/>
          <w:sz w:val="32"/>
        </w:rPr>
        <w:t>六、《一般公共预算财政拨款基本支出决算表》</w:t>
      </w:r>
    </w:p>
    <w:p w14:paraId="4DC0251E">
      <w:pPr>
        <w:spacing w:line="240" w:lineRule="auto"/>
        <w:ind w:firstLine="640"/>
        <w:jc w:val="both"/>
      </w:pPr>
      <w:r>
        <w:rPr>
          <w:rFonts w:ascii="仿宋_GB2312" w:hAnsi="仿宋_GB2312" w:eastAsia="仿宋_GB2312"/>
          <w:b w:val="0"/>
          <w:sz w:val="32"/>
        </w:rPr>
        <w:t>七、《政府性基金预算财政拨款收入支出决算表》</w:t>
      </w:r>
    </w:p>
    <w:p w14:paraId="1916D2CE">
      <w:pPr>
        <w:spacing w:line="240" w:lineRule="auto"/>
        <w:ind w:firstLine="640"/>
        <w:jc w:val="both"/>
      </w:pPr>
      <w:r>
        <w:rPr>
          <w:rFonts w:ascii="仿宋_GB2312" w:hAnsi="仿宋_GB2312" w:eastAsia="仿宋_GB2312"/>
          <w:b w:val="0"/>
          <w:sz w:val="32"/>
        </w:rPr>
        <w:t>八、《国有资本经营预算财政拨款收入支出决算表》</w:t>
      </w:r>
    </w:p>
    <w:p w14:paraId="2588CFB2">
      <w:pPr>
        <w:spacing w:line="240" w:lineRule="auto"/>
        <w:ind w:firstLine="640"/>
        <w:jc w:val="both"/>
      </w:pPr>
      <w:r>
        <w:rPr>
          <w:rFonts w:ascii="仿宋_GB2312" w:hAnsi="仿宋_GB2312" w:eastAsia="仿宋_GB2312"/>
          <w:b w:val="0"/>
          <w:sz w:val="32"/>
        </w:rPr>
        <w:t>九、《财政拨款“三公”经费支出决算表》</w:t>
      </w:r>
    </w:p>
    <w:p w14:paraId="6D9561EE">
      <w:pPr>
        <w:spacing w:line="240" w:lineRule="auto"/>
        <w:ind w:firstLine="640"/>
        <w:jc w:val="both"/>
      </w:pPr>
    </w:p>
    <w:p w14:paraId="72325366">
      <w:pPr>
        <w:spacing w:line="240" w:lineRule="auto"/>
        <w:ind w:firstLine="640"/>
        <w:jc w:val="both"/>
      </w:pPr>
    </w:p>
    <w:p w14:paraId="07ACC13C">
      <w:pPr>
        <w:spacing w:line="240" w:lineRule="auto"/>
        <w:ind w:firstLine="640"/>
        <w:jc w:val="both"/>
      </w:pPr>
    </w:p>
    <w:p w14:paraId="691567B1">
      <w:pPr>
        <w:spacing w:line="240" w:lineRule="auto"/>
        <w:ind w:firstLine="640"/>
        <w:jc w:val="both"/>
      </w:pPr>
    </w:p>
    <w:p w14:paraId="19A2007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A56A0E-2AEC-4A4D-9595-678AD1A420F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FDD9517-C518-4305-9A03-81DFFB0989B9}"/>
  </w:font>
  <w:font w:name="仿宋_GB2312">
    <w:panose1 w:val="02010609030101010101"/>
    <w:charset w:val="86"/>
    <w:family w:val="modern"/>
    <w:pitch w:val="default"/>
    <w:sig w:usb0="00000001" w:usb1="080E0000" w:usb2="00000000" w:usb3="00000000" w:csb0="00040000" w:csb1="00000000"/>
    <w:embedRegular r:id="rId3" w:fontKey="{D5A4A93A-2AEE-48F1-88B0-11EF84BFA241}"/>
  </w:font>
  <w:font w:name="楷体_GB2312">
    <w:panose1 w:val="02010609030101010101"/>
    <w:charset w:val="86"/>
    <w:family w:val="auto"/>
    <w:pitch w:val="default"/>
    <w:sig w:usb0="00000001" w:usb1="080E0000" w:usb2="00000000" w:usb3="00000000" w:csb0="00040000" w:csb1="00000000"/>
    <w:embedRegular r:id="rId4" w:fontKey="{4F0291A5-A9EB-4F0C-88AA-205B21BF45F0}"/>
  </w:font>
  <w:font w:name="WPSEMBED11">
    <w:panose1 w:val="02010609030101010101"/>
    <w:charset w:val="86"/>
    <w:family w:val="auto"/>
    <w:pitch w:val="default"/>
    <w:sig w:usb0="00000001" w:usb1="080E0000" w:usb2="00000000" w:usb3="00000000" w:csb0="00040000" w:csb1="00000000"/>
  </w:font>
  <w:font w:name="WPSEMBED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A74623"/>
    <w:rsid w:val="464B7E04"/>
    <w:rsid w:val="464F7E64"/>
    <w:rsid w:val="46901EEE"/>
    <w:rsid w:val="469C74D2"/>
    <w:rsid w:val="47445515"/>
    <w:rsid w:val="4B4C0111"/>
    <w:rsid w:val="4BB23021"/>
    <w:rsid w:val="4F3F074E"/>
    <w:rsid w:val="50DB5F45"/>
    <w:rsid w:val="52F92565"/>
    <w:rsid w:val="543D17CB"/>
    <w:rsid w:val="55DA564E"/>
    <w:rsid w:val="56E07045"/>
    <w:rsid w:val="575B0BE8"/>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91229B"/>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5869</Words>
  <Characters>6783</Characters>
  <Lines>0</Lines>
  <Paragraphs>0</Paragraphs>
  <TotalTime>15</TotalTime>
  <ScaleCrop>false</ScaleCrop>
  <LinksUpToDate>false</LinksUpToDate>
  <CharactersWithSpaces>6795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别忘记小婷_</cp:lastModifiedBy>
  <cp:lastPrinted>2024-07-22T11:58:00Z</cp:lastPrinted>
  <dcterms:modified xsi:type="dcterms:W3CDTF">2025-09-05T01:56:00Z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eyJoZGlkIjoiODcwM2IwZTUyMTZkNzUwMjBkODQ1YzM3NzM1MTVlMjIiLCJ1c2VySWQiOiIxMDY0NzI0MTYxIn0=</vt:lpwstr>
  </property>
</Properties>
</file>