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2023年粤喀农业科技科普交流与人才培养项目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喀什地区农业农村局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喀什地区农业农村局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郭小平</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2025年03月07日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2023年粤喀农业科技科普交流与人才培养项目遵循财政部《项目支出绩效评价管理办法》（财预〔2020〕10号）和自治区财政厅《自治区财政支出绩效评价管理暂行办法》（新财预〔2018〕189号）、农业农村部《高素质农民培育规范》、自治区《关于做好自治区2024年高素质农民培育工作的通知》等相关政策文件与规定，根据2023年地委《中国共产党喀什地区委员会书记专题 会议纪要》喀党书〔2023〕2号共安排下达资金100万元，由广东省援疆前方指挥部拨付资金100万元。旨在发挥广东省援疆力量，针对服务喀什农业科技高质量发展所需，尽广东所能，推进喀什地区、兵团三师以开展农业科技远程教育、组织广东省农业科技专家“请进来”为喀什农业科技发展把脉、组织农业科技管理和技术人才“走出去”等方式，围绕产业结构调整、农产品精深加工、农产品品牌塑造、跨域市场合作、增强产业科技内生动力等，拓展交流互动渠道，持续补齐短板、助力喀什地区、兵团三师农业科技创新、科普教育、人才培养、产业抚育助推农业产业高质量发展、促进农民持续稳定增收。</w:t>
        <w:br/>
        <w:t>2. 主要内容及实施情况</w:t>
        <w:br/>
        <w:t>（1）项目主要内容</w:t>
        <w:br/>
        <w:t>2023年粤喀农业科技科普交流与人才培养项目由广东省援疆前方指挥部拨付100万元。主要用于推进喀什地区、兵团三师以开展农业科技远程教育、组织广东省农业科技专家“请进来”为喀什农业科技发展把脉、组织农业科技管理和技术人才“走出去”等方式，围绕产业结构调整、农产品精深加工、农产品品牌塑造、跨域市场合作、增强产业科技内生动力等，项目计划举办网络培训课5期，实地学习交流一期，广东省农业科技专家南疆行来喀进行调研。</w:t>
        <w:br/>
        <w:t>（2）项目实施情况</w:t>
        <w:br/>
        <w:t>项目实施前由农业农村局党委集体研究确定申请项目的可行性和必要性、资金金额、实施内容，成立项目领导工作小组，由地区农业农村局局长梁拥军任组长，负责项目的组织工作；市场信息与科技教育科长长韩生为副组长，负责项目的实施工作；组员包括：吐逊艾力·依明、阿丽米热·图尔贡、陈红军，主要负责项目监督管理、验收以及资金核拨等工作，确保项目顺利实施。</w:t>
        <w:br/>
        <w:t>3.项目实施主体</w:t>
        <w:br/>
        <w:t>新疆维吾尔自治区喀什地区农业农村局为全额机关单位，纳入部门决算编制范围的有12个科室，分别为综合科、计财科、市场信息与科技教育、农村改革与发展规划科，农产品质量安全监管科、农业机械化管理科、乡村产业发展与农村经济指导科、乡村建设与农村社会事业促进科、监督帮扶与区域协作促进科、种植业与种业管理科，政策法规科、农田建设与农牧渔场管理科。</w:t>
        <w:br/>
        <w:t>本单位主要职能为：（一）组织实施地区“三农”工作的发展战略、中长期规划、重大政策。</w:t>
        <w:br/>
        <w:t>（二）统筹推进发展农村社会事业、农村公共服务、农村文化、农村基础设施和乡村治理。</w:t>
        <w:br/>
        <w:t>（三）贯彻深化农村经济体制改革的巩固完善农村基本经营制度的政策。</w:t>
        <w:br/>
        <w:t>（四）指导乡村特色产业、农产品加工业、休闲农业和乡镇企业发展工作。</w:t>
        <w:br/>
        <w:t>（五）负责种植业、地方国有农场、农业机械化等农业各产业的监督管理。</w:t>
        <w:br/>
        <w:t>（六）负责农产品质量安全监督管理。</w:t>
        <w:br/>
        <w:t>（七）组织农业资源区划工作。 </w:t>
        <w:br/>
        <w:t>（八）负责地区有关农业生产资料和农业投入品的监督管理。</w:t>
        <w:br/>
        <w:t>（九）负责农业防灾减灾、农作物重大病虫害防治工作。</w:t>
        <w:br/>
        <w:t>（十）负责农业投资管理。</w:t>
        <w:br/>
        <w:t>（十一）承担农业科技体制改革和农业科技创新体系建设。</w:t>
        <w:br/>
        <w:t>（十二）指导农业农村人才工作。</w:t>
        <w:br/>
        <w:t>（十三）完成地委、行署和地委农村工作领导小组交办的其他任务。</w:t>
        <w:br/>
        <w:t>编制人数151人，其中：行政人员编制37人、工勤8人、参公20人、事业编制86人。实有在职人数122人，其中：行政在职33人、工勤8人、参公20人、事业在职61人。离退休人员70人，其中：行政退休人员50人、事业退休20人。</w:t>
        <w:br/>
        <w:t>4. 资金投入和使用情况</w:t>
        <w:br/>
        <w:t>（1）资金投入情况</w:t>
        <w:br/>
        <w:t>根据2023年地委《中国共产党喀什地区委员会书记专题 会议纪要》喀党书〔2023〕2号共安排下达资金100万元，为业务经费类资金，最终确定项目资金总数为100万元。</w:t>
        <w:br/>
        <w:t>其中：财政资金0万元，其他资金100万元。</w:t>
        <w:br/>
        <w:t>（2）资金使用情况</w:t>
        <w:br/>
        <w:t>截至2024年12月31日，该项目实际支出金额为100万元，预算执行率100%，资金主要用于：开办粤喀农业科技大讲堂25万元、邀请广东农技专家南疆行10万元、科技创新驱动农业高质量发展专题培训班65万元。</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本项目由广东省援疆前方指挥部拨付100万元。旨在发挥广东省援疆力量，针对服务喀什农业科技高质量发展所需，尽广东所能，推进喀什地区、兵团三师以开展农业科技远程教育、组织广东省农业科技专家“请进来”为喀什农业科技发展把脉、组织农业科技管理和技术人才“走出去”等方式，围绕产业结构调整、农产品精深加工、农产品品牌塑造、跨域市场合作、增强产业科技内生动力等，拓展交流互动渠道，持续补齐短板、助力喀什地区、兵团三师农业科技创新、科普教育、人才培养、产业抚育助推农业产业高质量发展、促进农民持续稳定增收。项目共举办网络培训课5期，线上培训近36万人次，实地学习交流一期51人，广东省农业科技专家南疆行，来喀调研11人次，走访调研31个点位。</w:t>
        <w:br/>
        <w:t>2.阶段性目标</w:t>
        <w:br/>
        <w:t>实施的前期准备工作：农业农村局党委集体研究确定申请项目的可行性和必要性、资金金额、实施内容，成立项目领导工作小组，确保项目顺利实施。</w:t>
        <w:br/>
        <w:t>具体实施工作：一是开展系列网络授课，有效拓展培训内容领域。组织地县农业农村（乡村振兴）局、科技局、畜牧局、兵团第三师等相关部门，举办第一期《科技赋能农业高质量发展》，第二期《文化科技赋能高端品牌》，第三期《开创水肥-体化全新赛道》，第四期《农业物联网、精准农业航空技术--为农业插上智慧的翅膀》，第五期《我国大豆产业及喀什大豆品种、栽培技术》网络课。《粤喀农业科技大讲堂》直播课，在线学习人数超过36万人次。开展五期《粤喀农业科技大讲堂》直播授课，内容涵盖无人农场、智慧农业装备、农业品牌建设、水肥一体化、农业物联网与精准农业航空技术等多个农业领域。《粤喀农业科技大讲堂》线上培训，喀什地县乡农技人员的学习热情高。一方面有效提升了喀什地区农业从业者的科技素养和专业技能，为喀什农业的高质量发展注入了新动能；另一方面加深了粤新两地农业领域资源的深度融合和科技产业协作，为双方未来进一步合作开辟了广阔的空间。二是组织广东农技专家来喀调研把脉，有力促进培训精准实施。2024年3月18日至24日开展“广东农技专家南疆行”产业科技调研。组织广东省华南农业大学、广东省农科院、仲恺农业工程学院等单位的9名资深专家和1名广东军创集团企业代表历时5天，深入企业、合作社、农贸市场，对喀什地区农牧业产业从投入、生产、加工、流通、管理全产业链建设等方面开展了调研。通过调研，对喀什地区“大田农业”的的土壤、水肥、园艺、食品营养、保鲜、加工、畜禽、智慧农业进行了技术集成和融通。对“设施农业”的务实求效、因地制宜、分类施策、周年生产等提出了建议；对喀什农业向“接二连三”延伸方面重点设计了“坚果鲜食”“果品加工”创新方案；对喀什“智慧农业农村”大数据建设方面构设了“三步走”实施方案；相关调研报告已呈报地委行署。三是举办专题线下培训，有力提升科技服务能力水平。2024年4月20日—28日，组织地区农业农村（乡村振兴）局、科技局、畜牧局和各县市共计51人，举办“粤喀科技创新驱动农业高质量发展专题培训班”。走出去先后赴广州市、江门市、河源市、梅州市、汕尾市等区县20余个点位学习，培训涵盖了党建引领产业发展、保障粮食安全、乡村振兴示范村建设、特色产业培育、畜牧产业发展、农产品精深加工、农业科技成果转化等内容。使学员们通过“沉浸式体验+互动式交流”的方式，深切感受广东现代农业发展进程。培训信息在《人民日报》《新疆日报》《南方都市报》、喀什零距离等多家媒体平台广泛报道，营造了良好的宣传氛围。通过线下培训开阔了眼界，加深了粤喀农业科技战线工作者的交流交融，有力提升喀什本地农业科技工作者的服务能力和水平。</w:t>
        <w:br/>
        <w:t>验收阶段的具体工作：</w:t>
        <w:br/>
        <w:t>目前该项目已实施完成，并已撰写项目实施总结。</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</w:t>
        <w:b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结合地区实际情况，实施部门项目绩效评价的具体目的为：</w:t>
        <w:br/>
        <w:t>（1）评估项目实施效果</w:t>
        <w:br/>
        <w:t>通过对项目预算执行情况及各项绩效目标达成程度的系统性分析，全面、客观地评估项目在预定周期内的实施效果，包括社会效益、受益对象满意度等多维度指标，为项目后续的改进与优化提供科学依据。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 绩效评价对象</w:t>
        <w:br/>
        <w:t>本次绩效评价遵循财政部《项目支出绩效评价管理办法》（财预〔2020〕10号）和《自治区财政支出绩效评价管理暂行办法》（新财预〔2018〕189号）等政策文件规定，以喀什地区农业农村局粤喀农业科技科普交流与人才培养项目为评价对象，项目预算涵盖2024年1月至2024年12月的全部资金投入与支出，对资金决策、项目实施过程，以及项目实施所带来的产出和效果为主要内容，促进预算单位完成特定工作任务目标而组织开展。</w:t>
        <w:br/>
        <w:t>4. 绩效评价范围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（4）社会影响：考察项目对社会方面的综合影响。通过培训开阔了眼界，加深了粤喀农业科技战线工作者的交流交融，有力提升喀什本地农业科技工作者的服务能力和水平</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</w:t>
        <w:br/>
        <w:t>一级指标为：决策、过程、产出、效益、满意度。</w:t>
        <w:br/>
        <w:t>二级指标为：项目立项、绩效目标、资金投入、资金管理、组织实施、产出数量、产出质量、产出时效、产出成本、项目效益、满意度。</w:t>
        <w:br/>
        <w:t>三级指标为：立项依据充分性、立项程序规范性、绩效目标合理性、绩效指标明确性、预算编制科学性、资金分配合理性、资金到位率、预算执行率、资金使用合规性、管理制度健全性、制度执行有效性，以及项目产出和效益、满意度等根据项目实际情况设置的个性指标。</w:t>
        <w:br/>
        <w:t xml:space="preserve">     2023年粤喀农业科技科普交流与人才培养项目综合评分表</w:t>
        <w:br/>
        <w:t>一级指标	二级指标	  三级指标	              得分</w:t>
        <w:br/>
        <w:t>决策（15分）	项目立项（5分）	  立项依据充分性（3分）		3</w:t>
        <w:br/>
        <w:t>		                  立项程序（2分）		2</w:t>
        <w:br/>
        <w:t>	        绩效目标（5分）   绩效目标合理性（3分） 	3</w:t>
        <w:br/>
        <w:t>		                  绩效指标明确性（2分）		2</w:t>
        <w:br/>
        <w:t>	        资金投入（5分）	  预算编制（3分）		3</w:t>
        <w:br/>
        <w:t>		                  资金分配合理性（2分）         2</w:t>
        <w:br/>
        <w:t>过程（20分）	资金管理（10分）  资金到位率（3分）		3</w:t>
        <w:br/>
        <w:t>		                  预算执行率（3分）		3</w:t>
        <w:br/>
        <w:t>				  资金使用合规性（4分）		4</w:t>
        <w:br/>
        <w:t>	        组织实施（10分）  管理制度健全性（5分）		5</w:t>
        <w:br/>
        <w:t>				  制度执行（5分）		5</w:t>
        <w:br/>
        <w:t>产出（45分）	产出数量（10分）  实际完成率（10分）		10</w:t>
        <w:br/>
        <w:t>		产出质量（10分）  质量达标率（10分）		10</w:t>
        <w:br/>
        <w:t>		产出时效（10分）  完成及时性（10分）		10</w:t>
        <w:br/>
        <w:t>		产出成本（15分）  成本节约率（15分）		15</w:t>
        <w:br/>
        <w:t>效益（10分）	项目效益（10分）  实施效益（10分）		10</w:t>
        <w:br/>
        <w:t>满意度（10分）	满意度（10分）	  满意度（10分）		10</w:t>
        <w:br/>
        <w:t xml:space="preserve">                权重分值：100分		            总得分    	100</w:t>
        <w:br/>
        <w:t>3. 绩效评价方法</w:t>
        <w:br/>
        <w:t>本次评价采用定量与定性评价相结合的比较法和公众评判法，总分由各项指标得分汇总形成。在完成此次绩效评价工作中，每项评价体系中二级指标的评价方法使用情况为：</w:t>
        <w:br/>
        <w:t>（1）项目决策方面：</w:t>
        <w:br/>
        <w:t>立项依据充分性：采用比较法、文献法，查找法律法规政策以及规划，对比实际执行内容和政策支持内容是否匹配。</w:t>
        <w:br/>
        <w:t>立项程序规范性：采用比较法、文献法，查找相关项目设立的政策和文件要求，对比分析实际执行程序是否按照政策及文件要求执行，分析立项程序的规范性。</w:t>
        <w:br/>
        <w:t>绩效目标合理性：采用比较法，对比分析年初编制项目支出绩效目标表与项目内容的相关性、资金的匹配性等。</w:t>
        <w:br/>
        <w:t>绩效指标明确性：采用比较法，比较分析年初编制项目支出绩效目标表是否符合双七原则，是否可衡量。</w:t>
        <w:br/>
        <w:t>预算编制科学性：采用成本效益分析法，分析在产出一定的情况下，成本取值是否有依据，是否经过询价，是否按照市场最低成本编制。</w:t>
        <w:br/>
        <w:t>资金分配合理性：采用因素分析法，综合分析资金的分配依据是否充分，分配金额是否与项目实施单位需求金额一致。</w:t>
        <w:br/>
        <w:t>（2）项目过程方面</w:t>
        <w:br/>
        <w:t>资金到位率：采用比较法，资金到位率预期指标值应为100%，通过实际计算，分析实际完成值和预期指标值之间的差距和原因。</w:t>
        <w:br/>
        <w:t>预算执行率：采用比较法，预算执行率预期指标值应为100%，通过实际计算，分析实际完成值和预期指标值之间的差距和原因。</w:t>
        <w:br/>
        <w:t>资金使用合规性：采用文献法、实地勘察法，一是查找资金管理办法，包括专项资金管理办法和单位自有资金管理办法；二是通过查账了解具体开支情况，是否专款专用，是否按照标准支出。</w:t>
        <w:br/>
        <w:t>管理制度健全性：采用文献法、比较法，查阅项目实施人员提供的财务和业务管理制度，将已建立的制度与现行的法律法规和政策要求进行对比，分析项目制度的合法性、合规性、完整性。</w:t>
        <w:br/>
        <w:t>制度执行有效性：采用比较法，结合项目实际实施过程性文件，根据已建设的财务管理制度和项目管理制度综合分析制度执行的有效性。</w:t>
        <w:br/>
        <w:t>（3）项目产出方面</w:t>
        <w:br/>
        <w:t>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（4）项目效益方面</w:t>
        <w:br/>
        <w:t>采用公众评判法、实地勘察法，通过实地勘察、问卷及抽样调查等方式评价本项目实施后社会公众或服务对象对项目实施效果的满意程度。</w:t>
        <w:br/>
        <w:t>采用比较法：通过整理本项目相关资料和数据，评价数量指标的完成情况；通过分析项目的实施情况与绩效目标实现情况，评价项目实施的效果；通过分析项目资金使用情况及产生的效果，评价预算资金分配的合理性。</w:t>
        <w:br/>
        <w:t>采用公众评判法：评价组采用实地访谈、远程访谈相结合方式，对本项目的实施情况进行充分调研，了解掌握资金分配、资金管理、资金使用、制度建设、制度执行情况。</w:t>
        <w:br/>
        <w:t>4. 绩效评价标准</w:t>
        <w:br/>
        <w:t>绩效评价标准通常包括计划标准、行业标准、历史标准等，用于对绩效指标完成情况进行比较、分析、评价。本次评价由于项目性质原因，主要采用了计划标准。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</w:t>
        <w:br/>
        <w:t>梁拥军任评价组组长，绩效评价工作职责为负责全盘工作。</w:t>
        <w:br/>
        <w:t>韩生任评价组副组长，绩效评价工作职责为为对项目实施情况进行实地调查。</w:t>
        <w:br/>
        <w:t>吐逊艾力· 依明、阿丽米热· 图尔贡、陈红军任评价组成员，绩效评价工作职责为负责资料审核等工作。</w:t>
        <w:br/>
        <w:t>第二阶段：组织实施。</w:t>
        <w:br/>
        <w:t>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</w:t>
        <w:br/>
        <w:t>第三阶段：分析评价。</w:t>
        <w:br/>
        <w:t>首先按照指标体系进行定量、定性分析。其次开展量化打分、综合评价工作，形成初步评价结论，归纳整体项目情况与存在问题，撰写部门绩效评价报告。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通过实施粤喀农业科技科普交流与人才培养项目产生较好效益。项目实施主要通过项目决策、项目过程、项目产出以及项目效益等方面进行评价，其中：</w:t>
        <w:br/>
        <w:t>项目决策：该项目主要通过喀党书〔2023〕2号立项，项目实施符合财政要求，项目立项依据充分，立项程序规范。 </w:t>
        <w:br/>
        <w:t>项目过程：粤喀农业科技科普交流与人才培养项目预算安排100万元，实际支出100万元，预算执行率100%。项目资金使用合规，项目财务管理制度健全，财务监控到位，所有资金支付均按照国库集中支付制度严格执行，现有项目管理制度执行情况良好。</w:t>
        <w:br/>
        <w:t>项目产出：项目共举办网络培训课5期，线上培训近36万人次，实地学习交流一期51人，广东省农业科技专家南疆行，来喀调研11人次，走访调研31个点位。</w:t>
        <w:br/>
        <w:t>项目效益：通过粤喀农业科技科普交流与人才培养项目拓展交流互动渠道，持续补齐短板、助力喀什地区、兵团三师农业科技创新、科普教育、人才培养、产业抚育助推农业产业高质量发展、促进农民持续稳定增收。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粤喀农业科技科普交流与人才培养项目进行客观评价，最终评分结果：评价总分100分，绩效等级为“优”。</w:t>
        <w:br/>
        <w:t>，每项一级指标得分情况见下表：</w:t>
        <w:br/>
        <w:t>粤喀农业科技科普交流与人才培养项目绩效评价评分汇总表</w:t>
        <w:br/>
        <w:t>一级指标	标准分值	得分	得分率</w:t>
        <w:br/>
        <w:t>决策指标	   15.00	15	100</w:t>
        <w:br/>
        <w:t>过程指标	   20.00	20	100</w:t>
        <w:br/>
        <w:t>产出指标	   45.00	45	100</w:t>
        <w:br/>
        <w:t>效益、满意度指标   20.00	20	100</w:t>
        <w:br/>
        <w:t>合计     	   100.00	100	100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</w:t>
        <w:br/>
        <w:t>（1）立项依据充分性：本项目立项符合《喀什地区农业农村局单位配置内设机构和人员编制规定》中职责范围中的“指导农业农村人才工作”，属于我单位履职所需；根据《财政资金直接支付申请书》，本项目资金性质为“公共财政预算”功能分类为“2130102”经济分类为“委托业务费”属于公共财政支持范围，符合中央、地方事权支出责任划分原则；经检查我单位财政管理一体化信息系统，本项目不存在重复。结合我单位工作职责，并组织实施该项目。围绕2024年度工作重点和工作计划制定项目预算，根据评分标准，该指标不扣分，得3分。</w:t>
        <w:br/>
        <w:t>（2）立项程序规范性：根据决策依据编制工作计划和项目预算，经过与地区农业农村局党组进行沟通、筛选确定经费预算计划，上党组会研究确定最终预算方案，根据评分标准，该指标不扣分，得2分。</w:t>
        <w:br/>
        <w:t>（3）绩效目标合理性：</w:t>
        <w:br/>
        <w:t>①该项目已设置年度绩效目标，具体内容为“开办粤喀农业科技大讲堂1次以上、邀请广东农技专家南疆行1次以上、科技创新驱动农业高质量发展专题培训班人次50人以上、培训覆盖率100%、项目完成时间2024年12月20日前、粤喀农业科技大讲堂成本25万元、邀请广东农技专家南疆行成本10万元、科技创新驱动农业高质量发展专题培训班65万元、提升农业生产服务能力、赴粤参与培训人员满意度100%”。</w:t>
        <w:br/>
        <w:t>②该项目实际工作内容为：开办粤喀农业科技大讲堂1次以上、邀请广东农技专家南疆行1次以上、科技创新驱动农业高质量发展专题培训班人次50人以上、培训覆盖率100%、项目完成时间2024年12月20日前、粤喀农业科技大讲堂成本25万元、邀请广东农技专家南疆行成本10万元、科技创新驱动农业高质量发展专题培训班65万元、提升农业生产服务能力、赴粤参与培训人员满意度100%。绩效目标与实际工作内容一致，两者具有相关性。</w:t>
        <w:br/>
        <w:t>③该项目按照绩效目标完成数量指标、质量指标、时效指标、成本指标，完成了全部指标，达到预期产出效益，通过粤喀农业科技科普交流与人才培养项目拓展交流互动渠道，持续补齐短板、助力喀什地区、兵团三师农业科技创新、科普教育、人才培养、产业抚育助推农业产业高质量发展、促进农民持续稳定增收，预期产出效益和效果是否符合正常的业绩水平。</w:t>
        <w:br/>
        <w:t>④该项目批复的预算金额为100万元，《项目支出绩效目标表》中预算金额为100万元，预算确定的项目资金与预算确定的项目投资额相匹配。</w:t>
        <w:br/>
        <w:t>⑤本单位制定了实施方案，明确了总体思路及目标、并对任务进行了详细分解，对目标进行了细化，根据评分标准，该指标不扣分，得3分。</w:t>
        <w:br/>
        <w:t>（4）绩效指标明确性：经检查我单位年初设置的《项目支出绩效目标表》，得出如下结论：本项目已将年度绩效目标进行细化为绩效指标体系，共设置一级指标4个，二级指标6个，三级指标12个，定量指标10个，定性指标2个，指标量化率为100%，量化率达95%以上，将项目绩效目标细化分解为具体的绩效指标。</w:t>
        <w:br/>
        <w:t>该《项目绩效目标申报表》中，数量指标指标值为开展农业科普大讲堂场次、邀请专家组团来喀场次，赴粤培训骨干人才人次，三级指标的年度指标值与年度绩效目标中任务数一致，已设置时效指标“资金拨付及时率”“项目完成时间”。已设置的绩效目标具备明确性、可衡量性、可实现性、相关性、时限性。根据评分标准，该指标不扣分，得2分。</w:t>
        <w:br/>
        <w:t>（5）预算编制科学性：粤喀农业科技科普交流与人才培养项目，经过论证，预算申请与《粤喀农业科技科普交流与人才培养项目实施方案》中涉及的项目内容匹配；本项目预算申请资金100万元，我单位在预算申请中严格按照项目实施内容及测算标准进行核算，本项目预算额度测算依据充分，严格按照标准编制，预算确定资金量与实际工作任务相匹配；根据评分标准，该指标不扣分，得3分。</w:t>
        <w:br/>
        <w:t>（6）资金分配合理性：本项目实际分配资金以地委《中国共产党喀什地区委员会书记专题 会议纪要》(喀党书〔2023〕2号)、《《粤喀农业科技科普交流与人才培养项目实施方案》为依据进行资金分配，预算资金分配依据充分。本项目实际到位资金100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</w:t>
        <w:br/>
        <w:t>（1）资金到位率：本项目预算资金为100万元，其中：财政安排资金0万元，其他资金（广东援疆资金）100万元，实际到位资金100万元，资金到位率=100%；通过分析可知，该项目资金足额拨付到位，能够及时足额支付给实施单位。根据评分标准，该指标不扣分，得3分。</w:t>
        <w:br/>
        <w:t>（2）预算执行率：本项目实际支出资金100万元，预算执行率=（实际支出资金/实际到位资金）×100.0%=100%；通过分析可知，该项目预算编制较为详细，项目资金支出总体能够按照预算执行，根据评分标准，该指标不扣分，得3分。</w:t>
        <w:br/>
        <w:t>（3）资金使用合规性：通过检查项目资金申请文件、国库支付凭证等财务资料，得出本项目资金支出符合国家财经法规、《政府会计制度》《喀什地区农业农村局资金管理办法》《喀什地区农业农村局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</w:t>
        <w:br/>
        <w:t>（4）管理制度健全性：我单位已制定《喀什地区农业农村局资金管理办法》《喀什地区农业农村局收支业务管理制度》《喀什地区农业农村局政府采购业务管理制度》，相关制度均符合行政事业单位内控管理要求，财务和业务管理制度合法、合规、完整，本项目执行符合上述制度规定。根据评分标准，该指标不扣分，得5分。</w:t>
        <w:br/>
        <w:t>（5）制度执行有效性：：①该项目的实施符合《喀什地区农业农村局项目实施管理办法》《喀什地区农业农村局管理制度》《喀什地区农业农村局采购业务管理制度》《喀什地区农业农村局合同管理制度》等相关法律法规及管理规定，项目具备完整规范的立项程序；经查证项目实施过程资料，项目采购、实施、验收等过程均按照采购管理办法和合同管理办法等相关制度执行，完成既定目标；经查证党委会议纪要、项目资金支付审批表、记账凭证等资金拨付流程资料，项目资金拨付流程完整、手续齐全。综上分析，项目执行遵守相关法律法规和相关管理规定。</w:t>
        <w:br/>
        <w:t>②经现场查证项目合同书、验收评审表、财务支付凭证等资料齐全并及时归档。</w:t>
        <w:br/>
        <w:t>③该项目实施过程中不存在调整事项。</w:t>
        <w:br/>
        <w:t>④该项目实施所需要的项目人员和场地设备均已落实到位，具体涉及内容包括：项目资金支出严格按照自治区、地区以及本单位资金管理办法执行，项目启动实施后，为了加快本项目的实施，成立了喀什地区农业农村局项目工作领导小组，梁拥军任组长，负责项目的组织工作；任韩生副组长，负责项目的实施工作；组员包括：吐逊艾力·依明、阿丽米热·图尔贡、陈红军，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项目产出类指标包括产出数量、产出质量、产出时效、产出成本四方面的内容，由10个三级指标构成，权重分为45分，实际得分45分，得分率为100%。</w:t>
        <w:br/>
        <w:t>（1）对于“产出数量”</w:t>
        <w:br/>
        <w:t>开展农业科普大讲堂场次指标，预期指标值为1场次，实际完成值为1场次，指标完成率为100%，与预期目标一致，根据评分标准，该指标不扣分，得5分。</w:t>
        <w:br/>
        <w:t>邀请专家组团来喀场次指标，预期指标值为1场次，实际完成值为1场次，指标完成率为100%，与预期目标一致，根据评分标准，该指标不扣分，得3分。</w:t>
        <w:br/>
        <w:t>赴粤培训骨干人才人次指标，预期指标值为50人次，实际完成值为51人次，指标完成率为102%，超出预期目标，根据评分标准，该指标不扣分，得2分。偏差原因：增加一名参加培训人员。改进措施：细化项目方案，合理设置绩效目标。</w:t>
        <w:br/>
        <w:t>合计得10分。</w:t>
        <w:br/>
        <w:t>（2）对于“产出质量”：</w:t>
        <w:br/>
        <w:t>赴粤受训学员心得体会提交率指标，预期指标值为100%，实际完成值为100%，指标完成率为100%，与预期目标一致，根据评分标准，该指标不扣分，得5分。</w:t>
        <w:br/>
        <w:t>培训任务完成率率指标，预期指标值为100%，实际完成值为100%，指标完成率为100%，与预期目标一致，根据评分标准，该指标不扣分，得5分。</w:t>
        <w:br/>
        <w:t>合计得10分。</w:t>
        <w:br/>
        <w:t>（3）对于“产出时效”：</w:t>
        <w:br/>
        <w:t>资金拨付及时率指标，预期指标值为100%，实际完成值为100%，指标完成率为100%，与预期目标一致，根据评分标准，该指标不扣分，得5分。</w:t>
        <w:br/>
        <w:t>项目完成时间指标，预期指标值为2024年12月20日前，实际完成值为2024年12月20日，指标完成率为100%，与预期目标一致，根据评分标准，该指标不扣分，得5分。</w:t>
        <w:br/>
        <w:t>（4）对于“产出成本”：</w:t>
        <w:br/>
        <w:t>开办粤喀农业科技大讲堂成本指标，预期指标值分别为25万元，实际完成值为25万元，指标完成率为100%，项目经费都能控制绩效目标范围内，根据评分标准，该指标不扣分，得5分。</w:t>
        <w:br/>
        <w:t>邀请广东农技专家南疆行成本指标，预期指标值分别为10万元，实际完成值为10万元，指标完成率为100%，项目经费都能控制绩效目标范围内，根据评分标准，该指标不扣分，得5分。</w:t>
        <w:br/>
        <w:t>科技创新驱动农业高质量发展专题培训班成本指标，预期指标值分别为65万元，实际完成值为65万元，指标完成率为100%，项目经费都能控制绩效目标范围内，根据评分标准，该指标不扣分，得5分。</w:t>
        <w:b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（1）对于“社会效益指标”：</w:t>
        <w:br/>
        <w:t>提升农业生产服务能力提升指标，该指标预期指标值为提升，实际完成值为提升，通过培训开阔了眼界，加深了粤喀农业科技战线工作者的交流交融，有力提升喀什本地农业科技工作者的服务能力和水平。指标完成率为100%，与预期指标一致，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满意度指标分析</w:t>
        <w:br/>
        <w:t>对于“满意度指标：赴粤参与培训人员满意度100%，该指标预期指标值为100%，实际完成值为100%，指标完成率为100%，该指标不扣分,得10分。</w:t>
      </w:r>
    </w:p>
    <w:p>
      <w:pPr>
        <w:spacing w:line="570" w:lineRule="exact"/>
        <w:ind w:firstLine="624" w:firstLineChars="200"/>
        <w:rPr>
          <w:rStyle w:val="18"/>
          <w:rFonts w:ascii="黑体" w:hAnsi="黑体" w:eastAsia="黑体" w:cs="黑体"/>
          <w:b w:val="0"/>
          <w:spacing w:val="-4"/>
          <w:sz w:val="32"/>
          <w:szCs w:val="32"/>
        </w:rPr>
      </w:pPr>
      <w:bookmarkStart w:id="0" w:name="_GoBack"/>
      <w:bookmarkEnd w:id="0"/>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粤喀农业科技科普交流与人才培养项目项目预算100万元，到位100万元，实际支出100万元，预算执行率为100%，项目绩效指标总体完成率为100.2%。偏差原因：增加一名培训人员导致部分指标出现正偏差，改进措施：及时对项目进展情况跟踪监控，及时做出相应调整。</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依据工作需要和本单位业务职能申请，严格按照《粤喀农业科技科普交流与人才培养项目实施方案》执行，项目执行情况较好。二是单位领导梁拥军、韩生及各科室负责人高度重视，主要业务领导亲自挂帅，分管领导具体负责，组织有关人员认真实施，确保项目见实效。三是加强沟通协调，我单位及时向主管部门领导和财政部门汇报项目建设进度，强化绩效管理，确保项目按期完工。</w:t>
        <w:br/>
        <w:t>（二）存在问题及原因分析</w:t>
        <w:br/>
        <w:t>一是项目实施完后续跟踪不够，对参加培训人员在工作中实际应用效果需要进一步了解和掌握。</w:t>
        <w:br/>
        <w:t>二是绩效目标设置过于笼统，缺乏具体性，不能简单明确的衡量工作开展情况。</w:t>
        <w:br/>
        <w:t>（三）下一步改进措施</w:t>
        <w:br/>
        <w:t>一是持续对参加培训人员的工作能力进行跟踪，以发挥项目的长期效益。</w:t>
        <w:br/>
        <w:t>二是明确具体的设置绩效目标，确保工作内容可明确进行衡量，保障业务与资金相匹配。</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1.绩效目标编制有待进一步完善，明确设置指标，便于绩效考核，评价工作和意识应贯穿项目整个过程。</w:t>
        <w:br/>
        <w:t>2.更加细化实施方案，严格执行资金管理办法和财政资金管理制度，严格按照项目实施方案、招投标管理办法等稳步推进工作。</w:t>
        <w:br/>
        <w:t>3.项目评价资料有待进一步完善。项目启动时同步做好档案的归纳与整理，及时整理、收集、汇总，健全档案资料。项目后续管理有待进一步加强和跟踪。</w:t>
        <w:br/>
        <w:t>5．评价工作应从项目实施方案源头抓起，评价工作和意识应贯穿项目整个过程。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ksjx-admin</cp:lastModifiedBy>
  <cp:lastPrinted>2018-12-31T10:56:00Z</cp:lastPrinted>
  <dcterms:modified xsi:type="dcterms:W3CDTF">2025-03-26T11:27:46Z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