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2024年自治区农业生产发展（新型农业经营主体培育）项目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喀什地区农村合作经济发展中心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农业科</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张占磊</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自治区财政厅《关于提前下达2024年自治区农业生产发展资金预算的通知》（新财农〔2023〕99号）、喀什地区财政局《关于提前下达2024年自治区农业生产发展资金预算的通知》（喀地财农〔2023〕48号）等相关政策文件与规定，旨在支持地区农业农村部门实施新型农业经营主体提升行动和“千员带万社”行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提升服务能力，支持开展辅导员岗位培训，重点开展财务会计类培训，发放聘任证书，开展评优评先活动，加强绩效评价；二是开展监督检查，重点支持围绕试点任务推进、项目实施情况开展指导服务不少于5次；三是开展交流考察，重点聚焦试点示范，组织开展学习、观摩、考察不少于1次；四是开展业务代理，重点支持聘请第三方机构开展财务代理、项目审计，对所辖县市承担新型农业经营主体培育项目开展审计或检查指导覆盖率大于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内容：一是全地区培训新型农业经营主体辅导员人数150人次；二是地区深入辖区县市开展新型农业经营主体指导服务5次；三是开展观摩学习1次；四是对所辖县市承担新型农业经营主体培育项目开展审计或检查指导覆盖率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地区农村合作经济发展中心为全额事业单位（参公），纳入2021年部门决算编制范围的有4个办公室：综合办公室、新型农业经营主体发展科、农村集体资产指导科、农村经济统计培训科。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编制人数17人，其中：行政人员编制0人、工勤0人、参公17人、事业编制0人。实有在职人数16人，其中：行政在职0人、工勤0人、参公16人、事业在职0人。离退休人员10人，其中：行政退休人员10人、事业退休0人。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财政局《关于提前下达2024年自治区农业生产发展资金预算的通知》（喀地财农〔2023〕48号）号共安排下达资金25万元，为2024年自治区财政支持新型农业经营主体培育项目资金，最终确定项目资金总数为25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截至2024年12月31日，实际支出25万元，预算执行100%用于持开展辅导员岗位培训费用9万元、开展监督检查费用3万元、开展交流考察费用3万元、开展业务代理费用10万元。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全地区培训新型农业经营主体辅导员人数不少于150人次；二是地区深入辖区县市开展新型农业经营主体指导服务不少于5次；三是开展观摩学习不少于1次；四是对所辖县市承担新型农业经营主体培育项目开展审计或检查指导覆盖率大于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实施的前期准备工作：2024年3月完成项目实施方案，细化工作内容，做好工作任务分配。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一是开展辅导员岗位培训，重点开展财务会计类培训，发放聘任证书，开展评优评先活动，加强绩效评价；二是围绕试点任务推进、项目实施情况开展指导服务；三是组织开展学习、观摩、考察；四是聘请第三方机构开展财务代理、项目审计，对所辖县市承担新型农业经营主体培育项目开展审计或检查指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验收阶段的具体工作：根据支出明细，做好项目资金使用情况总结，确保科目使用正确、合规；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根据年初设置绩效指标和项目工作总结，逐一核实每一项绩效指标是否保质保量完成，对项目负责人和项目组成员工作情况做点评。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对工作内容进行详细描述，也可结合实际填写详实的工作计划。</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新型农业经营主体培育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新型农业经营主体培育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2024年自治区农业生产发展（新型农业经营主体培育）项目综合评分表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胡健任评价组组长，绩效评价工作职责为负责全盘工作。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张占磊任评价组副组长，绩效评价工作职责为为对项目实施情况进行实地调查。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布合丽且姆·艾尔肯任评价组成员，绩效评价工作职责为负责资料审核等工作。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通过实施新型农业经营主体培育项目产生新型农业经营主体提升和“千员带万社”效益。项目实施主要通过项目决策、项目过程、项目产出以及项目效益等方面进行评价，其中：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自治区财政厅《关于提前下达2024年自治区农业生产发展资金预算的通知》（新财农〔2023〕99号）、喀什地区财政局《关于提前下达2024年自治区农业生产发展资金预算的通知》（喀地财农〔2023〕48号）文件立项，项目实施符合农业农村厅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项目过程：2024年喀什地区新型农业经营主体培育项目预算安排 25万元，实际支出25万元，预算执行率100%。项目资金使用合规，项目财务管理制度健全，财务监控到位，所有资金支付均按照国库集中支付制度严格执行，现有项目管理制度执行情况良好。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喀什地区新型农业经营主体培育项目资金25万元，培训新型农业经营主体辅导员人数150人次；深入辖区县市开展新型农业经营主体指导服务5次；开展观摩学习1次；我单位严格按照文件要求制定项目实施方案，聘请第三方审计公司开展了县市新型农业经营主体审计工作，在12县市抽取了60%的新型农业经营主体，并按时完成了审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项目效益：通过实施此项目产生提升了新型农业经营主体辅导员财务会计能力、规范了新型农业经营主体发展、强化了新型农业经营主体财务管理和审计监督及促进了“千员带万社”效益。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型农业经营主体培育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2024年自治区农业生产发展（新型农业经营主体培育）项目绩效评价评分汇总表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财政厅颁发的《关于提前下达2024年自治区农业生产发展资金预算的通知》（新财农〔2023〕99号）内容，符合行业发展规划和政策要求；本项目立项符合《地区农村合作经济发展中心单位配置内设机构和人员编制规定》中职责范围中的“新型农业经营主体培育”，属于我单位履职所需；根据《财政资金直接支付申请书》，本项目资金性质为“公共财政预算”功能分类为“1230124农村合作经济”经济分类为“商品和服务支出”属于公共财政支持范围，符合中央、地方事权支出责任划分原则；经检查我单位财政管理一体化信息系统，本项目不存在重复。结合地区农村合作经济发展中心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自治区财政厅《关于提前下达2024年自治区农业生产发展资金预算的通知》（新财农〔2023〕99号）、喀什地区财政局《关于提前下达2024年自治区农业生产发展资金预算的通知》（喀地财农〔2023〕48号）决策依据编制工作计划和项目预算，经过与地区农村合作经济发展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一是全地区培训新型农业经营主体辅导员人数不少于150人次；二是地区深入辖区县市开展新型农业经营主体指导服务不少于5次；三是开展观摩学习不少于1次；四是对所辖县市承担新型农业经营主体培育项目开展审计或检查指导覆盖率大于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一是全地区培训新型农业经营主体辅导员人数150人次；二是地区深入辖区县市开展新型农业经营主体指导服务5次；三是开展观摩学习1次；四是对所辖县市承担新型农业经营主体培育项目开展审计或检查指导覆盖率60%。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培训新型农业经营主体辅导员人数150人次；深入辖区县市开展新型农业经营主体指导服务5次；开展观摩学习1次；对所辖县市承担新型农业经营主体培育项目开展审计或检查指导覆盖率大于60%，达到新型农业经营主体提升和“千员带万社”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25万元，《项目支出绩效目标表》中预算金额为25万元，预算确定的项目资金25万元与预算确定的项目投资额支持开展辅导员岗位培训费用9万元、开展监督检查费用3万元、开展交流考察费用3万元、开展业务代理费用10万元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新型农业经营主体培育项目实施方案，明确了总体思路及目标、并对提升服务能力、开展监督检查、开展交流考察、开展业务代理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全地区培训新型农业经营主体辅导员人数大于等于150人次、深入各县市开展新型农业经营主体指导服务大于等于5次、开展观摩学习大于等于1次，三级指标的年度指标值与年度绩效目标中任务数一致，已设置时效指标“年度项目资金支出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（5）预算编制科学性：本项目预算编制经过科学论证，内容与农经业务项目内容匹配，项目经费测算与工作任务相匹配，即预算编制较科学且经过论证；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2024年全地区培训新型农业经营主体辅导员人数不少于150人次；地区深入辖区县市开展新型农业经营主体指导服务不少于5次，开展观摩学习不少于1次，对所辖县市承担新型农业经营主体培育项目开展审计或检查指导覆盖率大于60%，项目实际内容为2024年全地区培训新型农业经营主体辅导员人数150人次、地区深入辖区县市开展新型农业经营主体指导服务5次、开展观摩学习1次、对所辖县市承担新型农业经营主体培育项目开展审计或检查指导覆盖率达60%，预算申请与《2024年喀什地区新型农业经营主体培育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25万元，我单位在预算申请中严格按照项目实施内容及测算标准进行核算，其中：支持开展辅导员岗位培训费用9万元、开展监督检查费用3万元、开展交流考察费用3万元、开展业务代理费用10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2024年喀什地区新型农业经营主体培育项目实施方案》为依据进行资金分配，预算资金分配依据充分。根据《关于提前下达2024年自治区农业生产发展资金预算的通知》（喀地财农〔2023〕48号），本项目实际到位资金25万元，资金分配额度合理，与我单位实际需求相适应。资金分配支持开展辅导员岗位培训费用9万元、开展监督检查费用3万元、开展交流考察费用3万元、开展业务代理费用10万元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25万元，其中：财政安排资金25万元，其他资金0万元，实际到位资金25万元，资金到位率等于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（2）预算执行率：本项目实际支出资金25万元，预算执行率等于100%；通过分析可知，该项目预算编制较为详细，项目资金支出总体能够按照预算执行，根据评分标准，该指标不扣分，得3分。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农村合作经济发展中心单位资金管理办法》《喀什地区农村合作经济发展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农村合作经济发展中心资金管理办法》《喀什地区农村合作经济发展中心收支业务管理制度》《喀什地区农村合作经济发展中心政府采购业务管理制度》《喀什地区农村合作经济发展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农村合作经济发展中心办法》《喀什地区农村合作经济发展中心管理制度》《喀什地区农村合作经济发展中心采购业务管理制度》《喀什地区农村合作经济发展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②经现场查证审计业务约定书、审计报告、财务支付凭证等资料齐全并及时归档。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新型农业经营主体培育项目工作领导小组，由胡健任组长，负责项目的组织工作；张占磊任副组长，负责项目的实施工作；组员包括：布合丽且姆·艾尔肯和努尔帕夏·扎帕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培训新型农业经营主体辅导员人数（人次）指标，预期指标值为大于等于150人次，实际完成值为150人次，指标完成率为100%，与预期目标一致，根据评分标准，该指标不扣分，得3分。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深入县市开展新型农业经营主体指导服务（次)指标，预期指标值为大于等于5次，实际完成值为5次，指标完成率为100%，与预期目标一致，根据评分标准，该指标不扣分，得3分。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开展观摩学习指标，预期指标值为大于等于1次，实际完成值为1次，指标完成率为100%，与预期目标一致，根据评分标准，该指标不扣分，得4分。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对所辖县市承担新型农业经营主体项目开展审计或检查指导覆盖率（%）指标，预期指标值为大于等于60%，实际完成值为60%，指标完成率为100%，与预期目标一致，根据评分标准，该指标不扣分，得10分。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项目完成时间指标，预期指标值为2024年12月25日，实际完成值为2024年12月23日，指标完成率为100%，与预期目标一致，根据评分标准，该指标不扣分，得10分。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节约率（%）指标，预期指标值为大于等于0%，实际完成值为等于0%，指标完成率为100%，与预期目标支持开展辅导员岗位培训费用9万元、开展监督检查费用3万元、开展交流考察费用3万元、开展业务代理费用10万元一致，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新型农业经营主体服务带动能力指标，该指标预期指标值为明显增强，实际完成值为增强，指标完成率为100%，与预期指标一致，根据评分标准，该指标不扣分，得10分。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对于“满意度指标：新型农业经营主体参训人员培训满意率100%，该指标预期指标值为大于等于98%，实际完成值为等于98%，指标完成率为100%，与预期目标一致，根据评分标准，该指标不扣分,得10分。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新型农业经营主体培育项目预算25万元，到位25万元，实际支出25万元，预算执行率为100%，项目绩效指标总体完成率为100%，偏差率为0%。此项目无偏差。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喀什地区新型农业经营主体培育项目实施方案》执行，项目执行情况较好，资金支出严格按照相关规则制度执行。二是加强组织领导，本项目绩效评价工作，由中心主任及项目负责人把关、推进，项目资金使用由财务负责人监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现场观摩学习及开展业务代理计划完成时间与实际不一致，导致资金支付进度缓慢。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1.提高进度检查频率，确保项目按计划执行。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2.建立反馈机制，分析项目延误原因及应对措施，及时解决问题，形成总结。</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1.进一步规范项目建设程序。项目前期做好可行性研究报告，更加细化实施方案，严格按照项目实施方案稳步推进工作。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2.定期检查项目进展，确保项目按计划执行。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3.通过提高进度检查频率，发现实施中存在漏洞，以后加强管理。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