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畜牧业技术指导服务项目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喀什地区畜牧兽医局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王学涛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关于批复2024年喀什地区本级部门预算的通知》（喀地财发〔2024〕1号）等相关政策文件与规定，旨促进喀什畜牧业健康持续发展，加强良种繁育、巩固脱贫攻坚推进乡村振兴，推动喀什农业产业结构调整，着眼于畜牧业当前发展和长远发展，妥善解决我区畜牧业存在的主要问题，抓好肉牛、肉羊良种繁育中心和畜禽养殖小区（托养所）、肉羊肉牛产业园等“四良一规范”综合配套技术指导服务工作，提高畜牧业高质量经济发展。</w:t>
        <w:br/>
        <w:t>2. 主要内容及实施情况</w:t>
        <w:br/>
        <w:t>项目分3个指导服务组在12县市开展以下技术服务指导：</w:t>
        <w:br/>
        <w:t>1、对各县市推动地区现代化农业（肉羊）产业园建设项目、莎车县现代农业（肉羊）产业园建设项目、肉牛全产业链基地建设项目、喀什黑鸡养殖基地建设项目、疏附县阿斯曼肉业屠宰分割加工体系建设等项目建设、招商引资、运营和开展畜禽生产等情况开展服务指导。</w:t>
        <w:br/>
        <w:t>2、对畜牧兽医行业项目的申报、项目方案的编制，项目建设进度、项目竣工验收、项目资金拨付以及项目绩效评价等进行服务指导。</w:t>
        <w:br/>
        <w:t>3、对各县市落实良种繁育中心、养殖小区等畜牧类经营性扶贫（衔接）项目资产运营管理相关文件精神，推动良种繁育中心、养殖小区规范运营，推动良种繁育中心、养殖小区联农带农等工作进行服务指导。</w:t>
        <w:br/>
        <w:t>4、对各县市各县市开展秋季重大动物疫病集中免疫工作、推进实验室建设，强化落地监管、屠宰监管、产地检疫，推进畜牧兽医社会化服务等工作开展服务指导。</w:t>
        <w:br/>
        <w:t>5、对各县市开展牛冷配改良、绵羊品种保种及开发利用、新品系培育，推进养殖场（小区）备案登记，推广应用品种改良信息管理，提升畜禽种业发展等工作进行指导服务。 </w:t>
        <w:br/>
        <w:t>6、对各县市完成饲草种植计划、开展玉米秸秆青贮、推广应用，开展饲草料收储及加工利用等情况开展指导服务。</w:t>
        <w:br/>
        <w:t xml:space="preserve"> 7、对畜产品质量安全、畜牧业安全生产、落实维护维稳措施，推进各级巡视巡查督察审计反馈问题整改等工作开展指导服务。</w:t>
        <w:br/>
        <w:t>3.项目实施主体</w:t>
        <w:br/>
        <w:t>喀什地区畜牧兽医局为行政单位，纳入2024年部门决算编制范围的有3个科室：办公室、畜牧科、兽医科。</w:t>
        <w:br/>
        <w:t>经地区编委核定，本单位行政编制10人，下属单位局机关服务中心全额拨款的事业编制10人，地区兽药饲料监察站参照公务员管理编制数6人，地区良种繁育中心全额事业编制7人，地区畜牧研究中心差额拨款的事业编制数12人，编制人数合计45人，下属单位财务与局财务统一核算。截止2024年12月，本单位在职职工数为38人，实有在职人数38人，其中：行政在职10人、工勤5人、参公5人、事业在职18人。离退休人员34人，其中：行政退休人员22人、事业退休12人。</w:t>
        <w:br/>
        <w:t>4. 资金投入和使用情况</w:t>
        <w:br/>
        <w:t>《关于批复2024年喀什地区本级部门预算的通知》（喀地财发〔2024〕1号）申请资金资金30万元，为本级资金，最终确定项目资金总数为30万元。</w:t>
        <w:br/>
        <w:t>截至2024年12月31日，实际支出28.45万元，预算执行率94.8%。项目资金主要用于3个指导服务组在各县市开展技术服务指导中产生的差旅费10.11万元、其他交通费14.79万元、项目实施过程中作为第三方责任人打官司产生的律师诉讼费2.2万元，现场会培训费0.35万元，项目的实施推进了良种繁育进度，提高我地区畜牧业高质量经济发展。</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为促进喀什畜牧业健康持续发展，主要分3个指导服务组在12县市开展技术服务指导，妥善解决我区畜牧业存在的主要问题，抓好已建成的肉牛、肉羊良种繁育中心和畜禽养殖小区（托养所）“四良一规范”综合配套技术指导服务等工作。项目实施加强良种繁育，巩固脱贫攻坚，推进乡村振兴，推动喀什农业产业结构调整。</w:t>
        <w:br/>
        <w:t>2.阶段性目标</w:t>
        <w:br/>
        <w:t>项目前期准备：根据2024年畜牧业服务指导工作制定畜牧业服务指导项目实施方案，确定项目分3个组组及服务指导内容。</w:t>
        <w:br/>
        <w:t>具体实施工作：主要以赵奇鹏为第一组组长在喀什市、疏勒、疏附、英吉沙县；孙利萍为第二组组长在伽师县、麦盖提县、岳普湖县、巴楚县；李欣兆为第三组组长在莎车县、泽普县、叶城县、塔什库尔干县，分3个指导服务组带领单位业务人员在开展牛冷配改良、绵羊品种保种及开发利用、推动良种繁育中心、养殖小区规范运营，推动良种繁育中心、养殖小区联农带农等工作进行服务指导。对畜产品质量安全、畜牧业安全生产、落实维护维稳措施，推进各级巡视巡查督察审计反馈问题整改等工作开展指导服务。</w:t>
        <w:br/>
        <w:t>项目实施加强良种繁育，有利于推动喀什农业产业结构调整，提高畜牧业高质量经济发展。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畜牧业技术指导服务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畜牧业技术指导服务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畜牧业技术指导服务项目综合评分表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赵奇鹏任评价组组长，绩效评价工作职责为负责全盘工作。</w:t>
        <w:br/>
        <w:t>王学涛任评价组副组长，绩效评价工作职责为为对项目实施情况进行实地调查。</w:t>
        <w:br/>
        <w:t>廖干任评价组成员，绩效评价工作职责为负责资料审核等工作。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通过实施畜牧业技术指导服务加强良种繁育，有利于推动喀什农业产业结构调整，提高畜牧业高质量经济发展的效益。项目实施主要通过项目决策、项目过程、项目产出以及项目效益等方面进行评价，其中：</w:t>
        <w:br/>
        <w:t>项目决策：该项目主要通过《关于印发喀什地区畜牧兽医局职能配置内设机构和人员编制规定的通知》（喀党办字〔2019〕70号）设定的地区畜牧兽医局三定方案及职能立项，项目实施符合项目部门职能规划，项目立项依据充分，立项程序规范。</w:t>
        <w:br/>
        <w:t>项目过程：畜牧业技术指导服务项目预算安排 30万元，实际支出28.45万元，预算执行率94.8%。项目资金使用合规，项目财务管理制度健全，财务监控到位，所有资金支付均按照国库集中支付制度严格执行，现有项目管理制度执行情况良好。</w:t>
        <w:br/>
        <w:t>项目产出：项目实施完成了1个数量指标指导服务组数量3组。完成1个质量指标服务指导覆盖率100%。项目主要用于3个指导服务组在各县市开展技术服务指导，推进良种繁育进度，提高我地区畜牧业高质量经济发展。</w:t>
        <w:br/>
        <w:t>项目效益：通过实施此项目加强良种繁育，有利于推动喀什农业产业结构调整，提高畜牧业高质量经济发展。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畜牧业技术指导服务项目进行客观评价，最终评分结果：评价总分98.9分，绩效等级为“优”。</w:t>
        <w:br/>
        <w:t>畜牧业技术指导服务项目绩效评价评分汇总表</w:t>
        <w:br/>
        <w:t>一级指标	标准分值	得分	得分率</w:t>
        <w:br/>
        <w:t>决策指标	   15.00	15.00	100.00%</w:t>
        <w:br/>
        <w:t>过程指标	   20.00	19.30	96.50%</w:t>
        <w:br/>
        <w:t>产出指标	   45.00	44.60	99.11%</w:t>
        <w:br/>
        <w:t>效益指标	   20.00	20.00	100.00%</w:t>
        <w:br/>
        <w:t>合计	          100.00	98.90	98.90%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关于印发喀什地区畜牧兽医局职能配置内设机构和人员编制规定的通知》（喀党办字〔2019〕70号）设定的地区畜牧兽医局三定方案及职能，符合行业发展规划和政策要求；结合地区畜牧兽医局促进喀什畜牧业健康持续发展加强良种繁育等职责，并组织实施该项目。围绕2024年度工作重点和工作计划制定项目预算，根据评分标准，该指标不扣分，得3分。</w:t>
        <w:br/>
        <w:t>（2）立项程序规范性：根据《关于批复2024年喀什地区本级部门预算的通知》（喀地财发〔2024〕1号）文件决策依据编制工作计划和项目预算，经过与项目负责人进行沟通、筛选确定经费预算计划，上局党组会研究确定最终预算方案，根据评分标准，该指标不扣分，得2分。</w:t>
        <w:br/>
        <w:t>（3）绩效目标合理性：</w:t>
        <w:br/>
        <w:t>①该项目已设置年度绩效目标，具体内容为“项目总资金30万元，主要分3个指导服务组在12县市开展技术服务指导，项目实施加强良种繁育，有利于推动喀什农业产业结构调整，提高畜牧业高质量经济发展”。</w:t>
        <w:br/>
        <w:t>②该项目实际工作内容为：以赵奇鹏为第一组组长在喀什市、疏勒、疏附、英吉沙县；孙利萍为第二组组长在伽师县、麦盖提县、岳普湖县、巴楚县；李欣兆为第三组组长在莎车县、泽普县、叶城县、塔什库尔干县带领单位业务人员在开展牛冷配改良、绵羊品种保种及开发利用、推动良种繁育中心、养殖小区规范运营，推动良种繁育中心、养殖小区联农带农等工作进行服务指导。对畜产品质量安全、畜牧业安全生产、落实维护维稳措施，推进各级巡视巡查督察审计反馈问题整改等工作开展指导服务。绩效目标与实际工作内容一致，两者具有相关性。</w:t>
        <w:br/>
        <w:t>③该项目按照绩效目标完成数量指标、质量指标、时效指标、成本指标，完成了在12县市开展技术服务指导，提高畜牧业高质量经济发展，达到加强良种繁育，有利于推动喀什农业产业结构调整，提高畜牧业高质量经济发展的效益，预期产出效益和效果是否符合正常的业绩水平。</w:t>
        <w:br/>
        <w:t>④该项目批复的预算金额为30万元，《项目支出绩效目标表》中预算金额为30万元，主要用于差旅费费用11.66万元、其他交通费用14.79万元、培训费用0.35万元、电费1万元、委托业务费2.2万元。预算确定的项目资金与预算确定的项目投资额相匹配。</w:t>
        <w:br/>
        <w:t>⑤本单位制定了《2024年畜牧业技术指导服务项目实施方案》实施方案，明确了总体思路及目标、并对任务进行了详细分解，对目标进行了细化，以赵奇鹏为第一组组长在喀什市、疏勒、疏附、英吉沙县；孙利萍为第二组组长在伽师县、麦盖提县、岳普湖县、巴楚县；李欣兆为第三组组长在莎车县、泽普县、叶城县、塔什库尔干县带领单位业务人员在开展牛冷配改良、绵羊品种保种及开发利用、推动良种繁育中心、养殖小区规范运营，推动良种繁育中心、养殖小区联农带农等工作进行服务指导。对畜产品质量安全、畜牧业安全生产、落实维护维稳措施，推进各级巡视巡查督察审计反馈问题整改等工作开展指导服务。根据评分标准，该指标不扣分，得3分。</w:t>
        <w:br/>
        <w:t>（4）绩效指标明确性：经检查我单位年初设置的《项目支出绩效目标表》，得出如下结论：本项目已将年度绩效目标进行细化为绩效指标体系，共设置一级指标4个，二级指标6个，三级指标10个，定量指标9个，定性指标1个，指标量化率为90%，量化率达70.0%以上，将项目绩效目标细化分解为具体的绩效指标。</w:t>
        <w:br/>
        <w:t>该《项目绩效目标申报表》中，数量指标指标值为指导服务组数量≥3组，三级指标的年度指标值与年度绩效目标中任务数一致，已设置时效指标“项目完成时间=2024年12月25日前”。已设置的绩效目标具备明确性、可衡量性、可实现性、相关性、时限性。根据评分标准，该指标不扣分，得2分。</w:t>
        <w:br/>
        <w:t>（5）预算编制科学性：本项目经过研究测算，资金明细支出内容与项目指导服务等内容相匹配，即预算编制较科学且经过论证；预算申请内容为分3个指导服务组在12县市开展技术服务指导产生的差旅费、其他交通费等，项目实际内容为分3个指导服务组在12县市开展技术服务指导产生的差旅费、其他交通费等，项目实施加强良种繁育，有利于推动喀什农业产业结构调整，提高畜牧业高质量经济发展。预算申请与《2024年畜牧业技术指导服务项目实施方案》中涉及的项目内容匹配；</w:t>
        <w:br/>
        <w:t>本项目预算申请资金30万元，我单位在预算申请中严格按照项目实施内容及测算标准进行核算，其中：差旅费费用11.66万元、其他交通费用14.79万元、培训费用0.35万元、电费1万元、委托业务费2.2万元。预算确定资金量与实际工作任务相匹配。本项目预算额度测算依据充分，严格按照标准编制，预算确定资金量与实际工作任务相匹配；根据评分标准，该指标不扣分，得3分。</w:t>
        <w:br/>
        <w:t>（6）资金分配合理性：本项目实际分配资金以《2024年畜牧业技术指导服务项目实施方案》为依据进行资金分配，预算资金分配依据充分。本项目实际到位资金30万元，资金分配额度合理，与我单位实际需求相适应。资金主要用于差旅费费用11.66万元、其他交通费用14.79万元、培训费用0.35万元、电费1万元、委托业务费2.2万元，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5个三级指标构成，权重分为20分，实际得分19.3分，得分率为96.5%。</w:t>
        <w:br/>
        <w:t>（1）资金到位率：本项目预算资金为30万元，其中：财政安排资金30万元，其他资金0万元，实际到位资金30万元，资金到位率=100%；通过分析可知，该项目财政资金足额拨付到位，能够及时足额支付给实施单位。根据评分标准，该指标不扣分，得3分。   </w:t>
        <w:br/>
        <w:t>（2）预算执行率：本项目实际支出资金28.45万元，预算执行率=94.85%；通过分析可知，该项目预算编制较为详细，项目资金支出总体能够按照预算执行，根据评分标准，该指标扣0.2分，得2.8分。偏差原因：部分差旅费未全部支付，项目实施过程中实际节约资金造成偏差，改进措施：项目前期做好项目测算，细化实施方案，今后细化指标预算。</w:t>
        <w:br/>
        <w:t>（3）资金使用合规性：通过检查项目资金申请文件、国库支付凭证等财务资料，得出本项目资金支出符合国家财经法规、《政府会计制度》、《喀什地区畜牧兽医局资金管理办法》《喀什地区畜牧兽医局收支业务管理制度》、《喀什地区畜牧兽医局政府采购业务管理制度》、《喀什地区畜牧兽医局合同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畜牧兽医局资金管理办法》《喀什地区畜牧兽医局收支业务管理制度》《喀什地区畜牧兽医局政府采购业务管理制度》《喀什地区畜牧兽医局合同管理制度》，相关制度均符合行政事业单位内控管理要求，财务和业务管理制度合法、合规、完整，本项目执行符合上述制度规定。根据评分标准，该指标不扣分，得5分。</w:t>
        <w:br/>
        <w:t>（5）制度执行有效性：①该项目的实施符合《地区畜牧兽医局资金支出管理办法》《地区畜牧兽医局政府采购管理办法》等相关法律法规及管理规定，项目具备完整规范的立项程序；经查证项目实施过程资料，项目采购、实施、验收等过程均按照采购管理办法和合同管理办法等相关制度执行，基本完成既定目标；经查证党组会议纪要、记账凭证等资金拨付流程资料，项目资金拨付流程完整、手续齐全。综上分析，项目执行遵守相关法律法规和相关管理规定。</w:t>
        <w:br/>
        <w:t>②经现场查证、项目差旅差旅费报销单、租车审批单、租车合同等、项目财务支付凭证等资料齐全并及时归档。</w:t>
        <w:br/>
        <w:t>③该项目实施过程中增加作为第三方责任人跟投标公司打官司产生的律师诉讼费2.2万元，存在绩效目标调整，调整手续齐全。</w:t>
        <w:br/>
        <w:t>④该项目实施所需要的项目人员和场地设备均已落实到位，具体涉及内容包括：项目资金支出严格按照自治区、地区以及本单位资金管理办法执行，项目启动实施后，为了加快本项目的实施，成立了项目工作领导小组，由赵奇鹏任组长，负责项目的组织工作；王学涛任副组长，负责项目的实施工作；组员包括：单位业务人员，主要负责项目监督管理、验收以及资金核拨等工作。根据评分标准，该指标扣0.5分，得4.5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项目产出类指标包括产出数量、产出质量、产出时效、产出成本四方面的内容，由4个三级指标构成，权重分为45分，实际得分44.6分，得分率为99.11%。</w:t>
        <w:br/>
        <w:t>（1）对于“产出数量”</w:t>
        <w:br/>
        <w:t>指导服务组数量指标，预期指标值为大于等于3组，实际完成值为3组，指标完成率为100%，与预期目标一致，根据评分标准，该指标不扣分，得10分。</w:t>
        <w:br/>
        <w:t>合计得10分。</w:t>
        <w:br/>
        <w:t>（2）对于“产出质量”：</w:t>
        <w:br/>
        <w:t>服务指导覆盖率指标，预期指标值为100%，实际完成值为100%，指标完成率为100%，与预期目标一致，根据评分标准，该指标不扣分，得10分。</w:t>
        <w:br/>
        <w:t>合计得10分。</w:t>
        <w:br/>
        <w:t>（3）对于“产出时效”：</w:t>
        <w:br/>
        <w:t>项目完成时间指标，预期指标值为2024年12月25日，实际完成值为2024年12月24日，指标完成率为100%，与预期目标一致，根据评分标准，该指标不扣分，得10分。</w:t>
        <w:br/>
        <w:t>合计得10分。</w:t>
        <w:br/>
        <w:t>（4）对于“产出成本”：</w:t>
        <w:br/>
        <w:t>差旅费支出成本指标，预期指标值为11.66万元，实际完成值为10.11，指标完成率为86.71%。偏差率13.29%。偏差原因：部分差旅费未全部支付，项目实施过程中实际节约资金造成偏差，改进措施：项目前期做好项目测算，细化实施方案，今后细化指标预算。与预期目标不一致，根据评分标准，该指标扣0.4分，得2.6分。</w:t>
        <w:br/>
        <w:t>其他交通费支出成本指标，预期指标值为14.79万元，实际完成值为14.79，指标完成率为100%。与预期目标一致，根据评分标准，该指标不扣分,得3分。</w:t>
        <w:br/>
        <w:t>电费成本指标，预期指标值为1万元，实际完成值为1万元，指标完成率为100%。与预期目标一致，根据评分标准，该指标不扣分,得3分。</w:t>
        <w:br/>
        <w:t>委托业务费指标，预期指标值为2.2万元，实际完成值为2.2万元，指标完成率为100%。与预期目标一致，根据评分标准，该指标不扣分,得3分。</w:t>
        <w:br/>
        <w:t>现场会培训费指标，预期指标值为0.35万元，实际完成值为0.35万元，指标完成率为100%。与预期目标一致，根据评分标准，该指标不扣分,得3分。</w:t>
        <w:br/>
        <w:t>成本指标合计得14.6分。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提高畜牧业高质量经济发展指标，该指标预期指标值为提高，实际完成值为提高，指标完成率为100%。</w:t>
        <w:br/>
        <w:t>（2）对于“经济效益指标”：</w:t>
        <w:br/>
        <w:t>无。</w:t>
        <w:br/>
        <w:t>（3）对于“生态效益指标”：</w:t>
        <w:br/>
        <w:t>无。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</w:t>
        <w:br/>
        <w:t>对于“满意度指标：指导服务对象满意率100%”，该指标预期指标值为100%，实际完成值为100%，指标完成率为100%，与预期目标一致，根据评分标准，该指标不扣分,得10分。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畜牧业技术指导服务项目预算30万元，到位30万元，实际支出28.45万元，预算执行率为94.83%，项目绩效指标总体完成率为100%，偏差率为5.17%,偏差原因：部分差旅费未全部支付，项目实施过程中实际节约资金造成偏差，改进措施：项目前期做好项目测算，细化实施方案，今后细化指标预算。</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1、项目实施有利于推动喀什农业产业结构调整，提高畜牧业高质量经济发展,提高全区肉牛、肉羊良种繁育中心、畜牧园区生产水平。</w:t>
        <w:br/>
        <w:t>2、加强项目组和单位、财务人员沟通协调，项目组负责人及时向站领导汇报项目进度、项目计划实施情况，加强与育种养殖场、良繁中心等的业务沟通，确保项目按期完工。</w:t>
        <w:br/>
        <w:t>（二）存在问题及原因分析</w:t>
        <w:br/>
        <w:t>1、项目实施过程中因特殊原因增加部分内容导致资金使用调整，项目绩效目标调整。</w:t>
        <w:br/>
        <w:t>2、项目人员对项目绩效工作不重视，后续效益评价具体措施和方法较少。</w:t>
        <w:br/>
        <w:t>（三）下一步措施</w:t>
        <w:br/>
        <w:t>加强项目指标设置精准度。项目前期做好可行性研究报告，更加细化实施方案，严格按照实施方案设置项目指标，严格执行资金管理办法支付资金。提高相关人员的绩效管理水平，不断完善绩效管理制度。</w:t>
        <w:br/>
        <w:t>2、增强项目负责人等相关人员绩效意识培训，明确效益评价标准，增加后续评价措施，实施定期绩效评估，强化结果应用激励。同时做好项目档案管理，及时整理、收集、汇总，健全档案资料，确保资料准确、完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1、加强学习如何科学合理制定绩效目标及考核体系，充分发挥绩效工作效用。通过强化专业培训、学习考察等措施，帮助和促进本单位现有人员提高绩效管理业务水平、实际工作能力。    </w:t>
        <w:br/>
        <w:t>2、强化预算绩效执行工作，指定专人负责预算执行监督管理，进一步推动预算绩效管理工作。借助第三方专业机构力量，贯彻落实全面预算绩效管理工作，建立全过程预算绩效管理链条，将绩效各个环节紧密贯通。</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