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B5C87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新疆维吾尔自治区喀什地区水利局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716B36">
      <w:r>
        <w:br w:type="page"/>
      </w:r>
    </w:p>
    <w:p w14:paraId="5D339469">
      <w:pPr>
        <w:spacing w:line="640" w:lineRule="exact"/>
        <w:jc w:val="center"/>
        <w:outlineLvl w:val="1"/>
      </w:pPr>
      <w:r>
        <w:rPr>
          <w:rFonts w:ascii="黑体" w:hAnsi="黑体" w:eastAsia="黑体"/>
          <w:sz w:val="32"/>
        </w:rPr>
        <w:t>第一部分 部门概况</w:t>
      </w:r>
    </w:p>
    <w:p w14:paraId="13977013">
      <w:pPr>
        <w:spacing w:line="640" w:lineRule="exact"/>
        <w:ind w:firstLine="640"/>
        <w:jc w:val="both"/>
        <w:outlineLvl w:val="2"/>
      </w:pPr>
      <w:r>
        <w:rPr>
          <w:rFonts w:ascii="黑体" w:hAnsi="黑体" w:eastAsia="黑体"/>
          <w:sz w:val="32"/>
        </w:rPr>
        <w:t>一、主要职能</w:t>
      </w:r>
    </w:p>
    <w:p w14:paraId="7A2F062C">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负责保障水资源的合理开发利用。拟订地方性水利发展规划和政策，组织编制地区重大水资源发展规划，重要河流湖泊流域综合规划、防洪规划等重大水利规划。</w:t>
      </w:r>
    </w:p>
    <w:p w14:paraId="418B7FB8">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负责生活、生产经营和生态环境用水的统筹和保障。组织实施最严格水资源管理制度，实施水资源的统一监督管理，拟订地区和跨区域水中长期供求规划、水量分配方案并监督实施。负责重要流域、区域以及重大调水工程的水资源调度。组织实施取水许可、水资源论证和防洪论证制度，指导开展水资源有偿使用工作，指导水利行业供水和乡镇供水工作。</w:t>
      </w:r>
    </w:p>
    <w:p w14:paraId="0E918F8D">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按规定制定水利工程建设有关制度并组织实施，负责提出水利固定资产投资规模、方向、具体安排建议并组织实施，按规定权限审批规划内和年度计划规模内固定资产投资项目，提出水利资金安排建议并负责项目实施的监督管理。</w:t>
      </w:r>
    </w:p>
    <w:p w14:paraId="2DB6A1C8">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指导水资源保护工作。组织编制水资源保护规划。指导饮用水水源保护有关工作,指导地下水开发利用和地下水资源管理保护；组织指导地下水超采区综合治理;发布水资源。</w:t>
      </w:r>
    </w:p>
    <w:p w14:paraId="5AFF2803">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负责节约用水工作。拟订节约用水政策，组织编制节约用水规划并监督实施，组织制定有关标准。组织实施用水总量控制等管理制度，指导和推动节水型社会建设工作。</w:t>
      </w:r>
    </w:p>
    <w:p w14:paraId="05A1B693">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指导水利设施、水域及其岸线的管理、保护与综合利用。组织指导水利设施网络建设。指导重要河流湖泊及河口的治理、开发和保护。指导河湖水生态保护与修复、河湖生态流量水量管理以及河湖水系连通工作。</w:t>
      </w:r>
    </w:p>
    <w:p w14:paraId="4DC96A3F">
      <w:pPr>
        <w:spacing w:line="580" w:lineRule="exact"/>
        <w:ind w:firstLine="640"/>
        <w:jc w:val="both"/>
      </w:pPr>
      <w:r>
        <w:rPr>
          <w:rFonts w:hint="eastAsia" w:ascii="仿宋_GB2312" w:hAnsi="仿宋_GB2312" w:eastAsia="仿宋_GB2312"/>
          <w:sz w:val="32"/>
          <w:lang w:eastAsia="zh-CN"/>
        </w:rPr>
        <w:t>（七）</w:t>
      </w:r>
      <w:r>
        <w:rPr>
          <w:rFonts w:ascii="仿宋_GB2312" w:hAnsi="仿宋_GB2312" w:eastAsia="仿宋_GB2312"/>
          <w:sz w:val="32"/>
        </w:rPr>
        <w:t>指导监督水利工程建设与运行管理。组织实施具有控制性或跨区域跨流域的重要水利工程的建设与运行管理。指导监督水利工程安全运行。</w:t>
      </w:r>
    </w:p>
    <w:p w14:paraId="21938ABE">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负责水土保持工作。拟订水土保持规划并监督实施，组织水土流失的综合防治、监测预报。负责建设项目水土保持监督管理工作，指导重点水土保持建设项目的实施。</w:t>
      </w:r>
    </w:p>
    <w:p w14:paraId="50C3C774">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指导农村水利工作。组织开展大中型灌排工程建设与改造。指导农村饮水安全工程建设管理工作，指导节水灌溉有关工作。协调牧区水利工作。指导农村水利改革创新和社会化服务体系建设。指导农村水能资源开发、小水电改造和水电农村电气化工作。</w:t>
      </w:r>
    </w:p>
    <w:p w14:paraId="5ABA7A96">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负责重大涉水违法事件的查处，协调和仲裁县市水事纠纷，指导水政监察和水行政执法。依法组织指导水库、水电站大坝、农村水电站的安全监督。指导水利建设市场的监督管理，组织实施水利工程建设的监督。</w:t>
      </w:r>
    </w:p>
    <w:p w14:paraId="22F17B86">
      <w:pPr>
        <w:spacing w:line="580" w:lineRule="exact"/>
        <w:ind w:firstLine="640"/>
        <w:jc w:val="both"/>
      </w:pPr>
      <w:r>
        <w:rPr>
          <w:rFonts w:hint="eastAsia" w:ascii="仿宋_GB2312" w:hAnsi="仿宋_GB2312" w:eastAsia="仿宋_GB2312"/>
          <w:sz w:val="32"/>
          <w:lang w:eastAsia="zh-CN"/>
        </w:rPr>
        <w:t>（十一）</w:t>
      </w:r>
      <w:r>
        <w:rPr>
          <w:rFonts w:ascii="仿宋_GB2312" w:hAnsi="仿宋_GB2312" w:eastAsia="仿宋_GB2312"/>
          <w:sz w:val="32"/>
        </w:rPr>
        <w:t>开展水利科技和外事工作。组织开展水利行业质量监督工作;拟订地区水利行业的技术标准、规程规范并监督实施。办理国际河流有关涉外事务，指导水利</w:t>
      </w:r>
      <w:r>
        <w:rPr>
          <w:rFonts w:hint="eastAsia" w:ascii="仿宋_GB2312" w:hAnsi="仿宋_GB2312" w:eastAsia="仿宋_GB2312"/>
          <w:sz w:val="32"/>
          <w:lang w:eastAsia="zh-CN"/>
        </w:rPr>
        <w:t>外事</w:t>
      </w:r>
      <w:r>
        <w:rPr>
          <w:rFonts w:ascii="仿宋_GB2312" w:hAnsi="仿宋_GB2312" w:eastAsia="仿宋_GB2312"/>
          <w:sz w:val="32"/>
        </w:rPr>
        <w:t>工作。</w:t>
      </w:r>
    </w:p>
    <w:p w14:paraId="02A22674">
      <w:pPr>
        <w:spacing w:line="580" w:lineRule="exact"/>
        <w:ind w:firstLine="640"/>
        <w:jc w:val="both"/>
      </w:pPr>
      <w:r>
        <w:rPr>
          <w:rFonts w:hint="eastAsia" w:ascii="仿宋_GB2312" w:hAnsi="仿宋_GB2312" w:eastAsia="仿宋_GB2312"/>
          <w:sz w:val="32"/>
          <w:lang w:eastAsia="zh-CN"/>
        </w:rPr>
        <w:t>（十二）</w:t>
      </w:r>
      <w:r>
        <w:rPr>
          <w:rFonts w:ascii="仿宋_GB2312" w:hAnsi="仿宋_GB2312" w:eastAsia="仿宋_GB2312"/>
          <w:sz w:val="32"/>
        </w:rPr>
        <w:t>负责落实综合防灾减灾规划相关要求，组织编制洪水干旱灾害防治规划和防护标准并指导实施。承担水情旱情监测预警工作。组织编制重要河流湖泊和</w:t>
      </w:r>
      <w:r>
        <w:rPr>
          <w:rFonts w:hint="eastAsia" w:ascii="仿宋_GB2312" w:hAnsi="仿宋_GB2312" w:eastAsia="仿宋_GB2312"/>
          <w:sz w:val="32"/>
          <w:lang w:eastAsia="zh-CN"/>
        </w:rPr>
        <w:t>重要水利工程</w:t>
      </w:r>
      <w:r>
        <w:rPr>
          <w:rFonts w:ascii="仿宋_GB2312" w:hAnsi="仿宋_GB2312" w:eastAsia="仿宋_GB2312"/>
          <w:sz w:val="32"/>
        </w:rPr>
        <w:t>的防御洪水抗御旱灾调度及应急水量调度方案，按程序报批并组织实施。承担防御洪水应急抢险的技术支撑工作。</w:t>
      </w:r>
    </w:p>
    <w:p w14:paraId="0D8CD5D9">
      <w:pPr>
        <w:spacing w:line="580" w:lineRule="exact"/>
        <w:ind w:firstLine="640"/>
        <w:jc w:val="both"/>
      </w:pPr>
      <w:r>
        <w:rPr>
          <w:rFonts w:hint="eastAsia" w:ascii="仿宋_GB2312" w:hAnsi="仿宋_GB2312" w:eastAsia="仿宋_GB2312"/>
          <w:sz w:val="32"/>
          <w:lang w:eastAsia="zh-CN"/>
        </w:rPr>
        <w:t>（十三）</w:t>
      </w:r>
      <w:r>
        <w:rPr>
          <w:rFonts w:ascii="仿宋_GB2312" w:hAnsi="仿宋_GB2312" w:eastAsia="仿宋_GB2312"/>
          <w:sz w:val="32"/>
        </w:rPr>
        <w:t>完成地委、行署交办的其他任务。</w:t>
      </w:r>
    </w:p>
    <w:p w14:paraId="713AD655">
      <w:pPr>
        <w:spacing w:line="580" w:lineRule="exact"/>
        <w:ind w:firstLine="640"/>
        <w:jc w:val="both"/>
      </w:pPr>
      <w:r>
        <w:rPr>
          <w:rFonts w:hint="eastAsia" w:ascii="仿宋_GB2312" w:hAnsi="仿宋_GB2312" w:eastAsia="仿宋_GB2312"/>
          <w:sz w:val="32"/>
          <w:lang w:eastAsia="zh-CN"/>
        </w:rPr>
        <w:t>（十四）</w:t>
      </w:r>
      <w:r>
        <w:rPr>
          <w:rFonts w:ascii="仿宋_GB2312" w:hAnsi="仿宋_GB2312" w:eastAsia="仿宋_GB2312"/>
          <w:sz w:val="32"/>
        </w:rPr>
        <w:t>职能转变。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5CD0220C">
      <w:pPr>
        <w:spacing w:line="640" w:lineRule="exact"/>
        <w:ind w:firstLine="640"/>
        <w:jc w:val="both"/>
        <w:outlineLvl w:val="2"/>
      </w:pPr>
      <w:r>
        <w:rPr>
          <w:rFonts w:ascii="黑体" w:hAnsi="黑体" w:eastAsia="黑体"/>
          <w:sz w:val="32"/>
        </w:rPr>
        <w:t>二、机构设置及人员情况</w:t>
      </w:r>
    </w:p>
    <w:p w14:paraId="19A57978">
      <w:pPr>
        <w:spacing w:line="580" w:lineRule="exact"/>
        <w:ind w:firstLine="640"/>
        <w:jc w:val="both"/>
      </w:pPr>
      <w:r>
        <w:rPr>
          <w:rFonts w:ascii="仿宋_GB2312" w:hAnsi="仿宋_GB2312" w:eastAsia="仿宋_GB2312"/>
          <w:sz w:val="32"/>
        </w:rPr>
        <w:t>新疆维吾尔自治区喀什地区水利局2024年度，实有人数103人，其中：在职人员53人，增加1人；离休人员0人，增加0人；退休人员50人,减少3人。</w:t>
      </w:r>
    </w:p>
    <w:p w14:paraId="7202C065">
      <w:pPr>
        <w:spacing w:line="580" w:lineRule="exact"/>
        <w:ind w:firstLine="640"/>
        <w:jc w:val="both"/>
      </w:pPr>
      <w:r>
        <w:rPr>
          <w:rFonts w:ascii="仿宋_GB2312" w:hAnsi="仿宋_GB2312" w:eastAsia="仿宋_GB2312"/>
          <w:sz w:val="32"/>
        </w:rPr>
        <w:t>新疆维吾尔自治区喀什地区水利局无下属预算单位，下设15个科室，分别是：办公室、规划计划财务科、政策法规和水资源科、河湖长制办公室、水利建设与水土保持科、运行管理科、喀什地区防汛抗旱办公室、喀什地区流域规划设计管理中心、喀什地区水资源管理中心、喀什地区水利水电工程质量监督站、喀什地区防病改水办公室、喀什地区河湖中心、喀什地区高效节水工作站、喀什地区水利局机关服务中心、喀什地区移民管理服务中心。</w:t>
      </w:r>
    </w:p>
    <w:p w14:paraId="2BD0A32B">
      <w:r>
        <w:br w:type="page"/>
      </w:r>
    </w:p>
    <w:p w14:paraId="2A757FCF">
      <w:pPr>
        <w:spacing w:line="240" w:lineRule="auto"/>
        <w:jc w:val="center"/>
        <w:outlineLvl w:val="1"/>
      </w:pPr>
      <w:r>
        <w:rPr>
          <w:rFonts w:ascii="黑体" w:hAnsi="黑体" w:eastAsia="黑体"/>
          <w:sz w:val="32"/>
        </w:rPr>
        <w:t>第二部分 部门决算情况说明</w:t>
      </w:r>
    </w:p>
    <w:p w14:paraId="3EB20B7B">
      <w:pPr>
        <w:spacing w:line="640" w:lineRule="exact"/>
        <w:ind w:firstLine="640"/>
        <w:jc w:val="both"/>
        <w:outlineLvl w:val="2"/>
      </w:pPr>
      <w:r>
        <w:rPr>
          <w:rFonts w:ascii="黑体" w:hAnsi="黑体" w:eastAsia="黑体"/>
          <w:sz w:val="32"/>
        </w:rPr>
        <w:t>一、收入支出决算总体情况说明</w:t>
      </w:r>
    </w:p>
    <w:p w14:paraId="6DA48296">
      <w:pPr>
        <w:spacing w:line="580" w:lineRule="exact"/>
        <w:ind w:firstLine="640"/>
        <w:jc w:val="both"/>
      </w:pPr>
      <w:r>
        <w:rPr>
          <w:rFonts w:ascii="仿宋_GB2312" w:hAnsi="仿宋_GB2312" w:eastAsia="仿宋_GB2312"/>
          <w:b/>
          <w:sz w:val="32"/>
        </w:rPr>
        <w:t>2024年度收入总计2,881.44万元，</w:t>
      </w:r>
      <w:r>
        <w:rPr>
          <w:rFonts w:ascii="仿宋_GB2312" w:hAnsi="仿宋_GB2312" w:eastAsia="仿宋_GB2312"/>
          <w:b w:val="0"/>
          <w:sz w:val="32"/>
        </w:rPr>
        <w:t>其中：本年收入合计2,534.23万元，使用非财政拨款结余（含专用结余）0.00万元，年初结转和结余347.20万元。</w:t>
      </w:r>
    </w:p>
    <w:p w14:paraId="03BE9F97">
      <w:pPr>
        <w:spacing w:line="580" w:lineRule="exact"/>
        <w:ind w:firstLine="640"/>
        <w:jc w:val="both"/>
      </w:pPr>
      <w:r>
        <w:rPr>
          <w:rFonts w:ascii="仿宋_GB2312" w:hAnsi="仿宋_GB2312" w:eastAsia="仿宋_GB2312"/>
          <w:b/>
          <w:sz w:val="32"/>
        </w:rPr>
        <w:t>2024年度支出总计2,881.44万元，</w:t>
      </w:r>
      <w:r>
        <w:rPr>
          <w:rFonts w:ascii="仿宋_GB2312" w:hAnsi="仿宋_GB2312" w:eastAsia="仿宋_GB2312"/>
          <w:b w:val="0"/>
          <w:sz w:val="32"/>
        </w:rPr>
        <w:t>其中：本年支出合计2,292.27万元，结余分配0.00万元，年末结转和结余589.16万元。</w:t>
      </w:r>
    </w:p>
    <w:p w14:paraId="264D256F">
      <w:pPr>
        <w:spacing w:line="580" w:lineRule="exact"/>
        <w:ind w:firstLine="640"/>
        <w:jc w:val="both"/>
      </w:pPr>
      <w:r>
        <w:rPr>
          <w:rFonts w:ascii="仿宋_GB2312" w:hAnsi="仿宋_GB2312" w:eastAsia="仿宋_GB2312"/>
          <w:b w:val="0"/>
          <w:sz w:val="32"/>
        </w:rPr>
        <w:t>收入支出总体与上年相比，增加528.29万元，增长22.45%，主要原因是：本年增加喀什一市两县克孜河生态廊道综合治理项目建议书编制、2024年度喀什地区吐曼河等6条中小河流洪水影响区洪水风险图编制、提前下达2024年水资源节约管理与保护（节水补助）资金等项目经费，导致相关经费增加。</w:t>
      </w:r>
    </w:p>
    <w:p w14:paraId="5EA79B62">
      <w:pPr>
        <w:spacing w:line="640" w:lineRule="exact"/>
        <w:ind w:firstLine="640"/>
        <w:jc w:val="both"/>
        <w:outlineLvl w:val="2"/>
      </w:pPr>
      <w:r>
        <w:rPr>
          <w:rFonts w:ascii="黑体" w:hAnsi="黑体" w:eastAsia="黑体"/>
          <w:sz w:val="32"/>
        </w:rPr>
        <w:t>二、收入决算情况说明</w:t>
      </w:r>
    </w:p>
    <w:p w14:paraId="6A175AD2">
      <w:pPr>
        <w:spacing w:line="580" w:lineRule="exact"/>
        <w:ind w:firstLine="640"/>
        <w:jc w:val="both"/>
      </w:pPr>
      <w:r>
        <w:rPr>
          <w:rFonts w:ascii="仿宋_GB2312" w:hAnsi="仿宋_GB2312" w:eastAsia="仿宋_GB2312"/>
          <w:b/>
          <w:sz w:val="32"/>
        </w:rPr>
        <w:t>本年收入2,534.23万元，</w:t>
      </w:r>
      <w:r>
        <w:rPr>
          <w:rFonts w:ascii="仿宋_GB2312" w:hAnsi="仿宋_GB2312" w:eastAsia="仿宋_GB2312"/>
          <w:b w:val="0"/>
          <w:sz w:val="32"/>
        </w:rPr>
        <w:t>其中：财政拨款收入1,836.56万元，占72.47%；上级补助收入0.00万元，占0.00%；事业收入0.00万元，占0.00%；经营收入0.00万元，占0.00%；附属单位上缴收入0.00万元，占0.00%；其他收入697.67万元，占27.53%。</w:t>
      </w:r>
    </w:p>
    <w:p w14:paraId="2C9BF512">
      <w:pPr>
        <w:spacing w:line="640" w:lineRule="exact"/>
        <w:ind w:firstLine="640"/>
        <w:jc w:val="both"/>
        <w:outlineLvl w:val="2"/>
      </w:pPr>
      <w:r>
        <w:rPr>
          <w:rFonts w:ascii="黑体" w:hAnsi="黑体" w:eastAsia="黑体"/>
          <w:sz w:val="32"/>
        </w:rPr>
        <w:t>三、支出决算情况说明</w:t>
      </w:r>
    </w:p>
    <w:p w14:paraId="609E6E68">
      <w:pPr>
        <w:spacing w:line="580" w:lineRule="exact"/>
        <w:ind w:firstLine="640"/>
        <w:jc w:val="both"/>
      </w:pPr>
      <w:r>
        <w:rPr>
          <w:rFonts w:ascii="仿宋_GB2312" w:hAnsi="仿宋_GB2312" w:eastAsia="仿宋_GB2312"/>
          <w:b/>
          <w:sz w:val="32"/>
        </w:rPr>
        <w:t>本年支出2,292.27万元，</w:t>
      </w:r>
      <w:r>
        <w:rPr>
          <w:rFonts w:ascii="仿宋_GB2312" w:hAnsi="仿宋_GB2312" w:eastAsia="仿宋_GB2312"/>
          <w:b w:val="0"/>
          <w:sz w:val="32"/>
        </w:rPr>
        <w:t>其中：基本支出1,221.43万元，占53.28%；项目支出1,070.84万元，占46.72%；上缴上级支出0.00万元，占0.00%；经营支出0.00万元，占0.00%；对附属单位补助支出0.00万元，占0.00%。</w:t>
      </w:r>
    </w:p>
    <w:p w14:paraId="6B796CD4">
      <w:pPr>
        <w:spacing w:line="640" w:lineRule="exact"/>
        <w:ind w:firstLine="640"/>
        <w:jc w:val="both"/>
        <w:outlineLvl w:val="2"/>
      </w:pPr>
      <w:r>
        <w:rPr>
          <w:rFonts w:ascii="黑体" w:hAnsi="黑体" w:eastAsia="黑体"/>
          <w:sz w:val="32"/>
        </w:rPr>
        <w:t>四、财政拨款收入支出决算总体情况说明</w:t>
      </w:r>
    </w:p>
    <w:p w14:paraId="70245D43">
      <w:pPr>
        <w:spacing w:line="580" w:lineRule="exact"/>
        <w:ind w:firstLine="640"/>
        <w:jc w:val="both"/>
      </w:pPr>
      <w:r>
        <w:rPr>
          <w:rFonts w:ascii="仿宋_GB2312" w:hAnsi="仿宋_GB2312" w:eastAsia="仿宋_GB2312"/>
          <w:b/>
          <w:sz w:val="32"/>
        </w:rPr>
        <w:t>2024年度财政拨款收入总计1,836.56万元，</w:t>
      </w:r>
      <w:r>
        <w:rPr>
          <w:rFonts w:ascii="仿宋_GB2312" w:hAnsi="仿宋_GB2312" w:eastAsia="仿宋_GB2312"/>
          <w:b w:val="0"/>
          <w:sz w:val="32"/>
        </w:rPr>
        <w:t>其中：年初财政拨款结转和结余0.00万元，本年财政拨款收入1,836.56万元。</w:t>
      </w:r>
      <w:r>
        <w:rPr>
          <w:rFonts w:ascii="仿宋_GB2312" w:hAnsi="仿宋_GB2312" w:eastAsia="仿宋_GB2312"/>
          <w:b/>
          <w:sz w:val="32"/>
        </w:rPr>
        <w:t>财政拨款支出总计1,836.56万元，</w:t>
      </w:r>
      <w:r>
        <w:rPr>
          <w:rFonts w:ascii="仿宋_GB2312" w:hAnsi="仿宋_GB2312" w:eastAsia="仿宋_GB2312"/>
          <w:b w:val="0"/>
          <w:sz w:val="32"/>
        </w:rPr>
        <w:t>其中：年末财政拨款结转和结余0.00万元，本年财政拨款支出1,836.56万元。</w:t>
      </w:r>
    </w:p>
    <w:p w14:paraId="024CF01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406.04万元，增长28.38%，主要原因是：本年增加喀什一市两县克孜河生态廊道综合治理项目建议书编制、2024年度喀什地区吐曼河等6条中小河流洪水影响区洪水风险图编制、提前下达2024年水资源节约管理与保护（节水补助）资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1,510.18万元，决算数1,836.56万元，预决算差异率21.61%，主要原因是：本年度在职人员增加，且2024年补发2023年绩效考核奖，年中追加人员工资、社保、公积金基数调增部分资金，年中追加转移支付项目2024年度喀什地区吐曼河等6条中小河流洪水影响区洪水风险图编制项目，导致预决算存在差异。</w:t>
      </w:r>
    </w:p>
    <w:p w14:paraId="592C025B">
      <w:pPr>
        <w:spacing w:line="640" w:lineRule="exact"/>
        <w:ind w:firstLine="640"/>
        <w:jc w:val="both"/>
        <w:outlineLvl w:val="2"/>
      </w:pPr>
      <w:r>
        <w:rPr>
          <w:rFonts w:ascii="黑体" w:hAnsi="黑体" w:eastAsia="黑体"/>
          <w:sz w:val="32"/>
        </w:rPr>
        <w:t>五、一般公共预算财政拨款支出决算情况说明</w:t>
      </w:r>
    </w:p>
    <w:p w14:paraId="0A31E6AF">
      <w:pPr>
        <w:spacing w:line="640" w:lineRule="exact"/>
        <w:ind w:firstLine="640"/>
        <w:jc w:val="both"/>
        <w:outlineLvl w:val="3"/>
      </w:pPr>
      <w:r>
        <w:rPr>
          <w:rFonts w:ascii="楷体_GB2312" w:hAnsi="楷体_GB2312" w:eastAsia="楷体_GB2312"/>
          <w:b/>
          <w:sz w:val="32"/>
        </w:rPr>
        <w:t>（一）一般公共预算财政拨款支出决算总体情况</w:t>
      </w:r>
    </w:p>
    <w:p w14:paraId="64397808">
      <w:pPr>
        <w:spacing w:line="580" w:lineRule="exact"/>
        <w:ind w:firstLine="640"/>
        <w:jc w:val="both"/>
      </w:pPr>
      <w:r>
        <w:rPr>
          <w:rFonts w:ascii="仿宋_GB2312" w:hAnsi="仿宋_GB2312" w:eastAsia="仿宋_GB2312"/>
          <w:b/>
          <w:sz w:val="32"/>
        </w:rPr>
        <w:t>2024年度一般公共预算财政拨款支出1,836.56万元，</w:t>
      </w:r>
      <w:r>
        <w:rPr>
          <w:rFonts w:ascii="仿宋_GB2312" w:hAnsi="仿宋_GB2312" w:eastAsia="仿宋_GB2312"/>
          <w:b w:val="0"/>
          <w:sz w:val="32"/>
        </w:rPr>
        <w:t>占本年支出合计的80.12%。</w:t>
      </w:r>
      <w:r>
        <w:rPr>
          <w:rFonts w:ascii="仿宋_GB2312" w:hAnsi="仿宋_GB2312" w:eastAsia="仿宋_GB2312"/>
          <w:b/>
          <w:sz w:val="32"/>
        </w:rPr>
        <w:t>与上年相比，</w:t>
      </w:r>
      <w:r>
        <w:rPr>
          <w:rFonts w:ascii="仿宋_GB2312" w:hAnsi="仿宋_GB2312" w:eastAsia="仿宋_GB2312"/>
          <w:b w:val="0"/>
          <w:sz w:val="32"/>
        </w:rPr>
        <w:t>增加406.04万元，增长28.38%，主要原因是：本年增加喀什一市两县克孜河生态廊道综合治理项目建议书编制、2024年度喀什地区吐曼河等6条中小河流洪水影响区洪水风险图编制、提前下达2024年水资源节约管理与保护（节水补助）资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1,510.18万元，决算数1,836.56万元，预决算差异率21.61%，主要原因是：本年度在职人员增加，且2024年补发2023年绩效考核奖，年中追加人员工资、社保、公积金基数调增部分资金，年中追加转移支付项目2024年度喀什地区吐曼河等6条中小河流洪水影响区洪水风险图编制项目，导致预决算存在差异。</w:t>
      </w:r>
    </w:p>
    <w:p w14:paraId="58FBCA3A">
      <w:pPr>
        <w:spacing w:line="640" w:lineRule="exact"/>
        <w:ind w:firstLine="640"/>
        <w:jc w:val="both"/>
        <w:outlineLvl w:val="3"/>
      </w:pPr>
      <w:r>
        <w:rPr>
          <w:rFonts w:ascii="楷体_GB2312" w:hAnsi="楷体_GB2312" w:eastAsia="楷体_GB2312"/>
          <w:b/>
          <w:sz w:val="32"/>
        </w:rPr>
        <w:t>（二）一般公共预算财政拨款支出决算结构情况</w:t>
      </w:r>
    </w:p>
    <w:p w14:paraId="37962F86">
      <w:pPr>
        <w:spacing w:line="580" w:lineRule="exact"/>
        <w:ind w:firstLine="640"/>
        <w:jc w:val="both"/>
      </w:pPr>
      <w:r>
        <w:rPr>
          <w:rFonts w:ascii="仿宋_GB2312" w:hAnsi="仿宋_GB2312" w:eastAsia="仿宋_GB2312"/>
          <w:b w:val="0"/>
          <w:sz w:val="32"/>
        </w:rPr>
        <w:t>1.一般公共服务支出(类)4.39万元,占0.24%。</w:t>
      </w:r>
    </w:p>
    <w:p w14:paraId="57F8D72E">
      <w:pPr>
        <w:spacing w:line="580" w:lineRule="exact"/>
        <w:ind w:firstLine="640"/>
        <w:jc w:val="both"/>
      </w:pPr>
      <w:r>
        <w:rPr>
          <w:rFonts w:ascii="仿宋_GB2312" w:hAnsi="仿宋_GB2312" w:eastAsia="仿宋_GB2312"/>
          <w:b w:val="0"/>
          <w:sz w:val="32"/>
        </w:rPr>
        <w:t>2.社会保障和就业支出(类)240.40万元,占13.09%。</w:t>
      </w:r>
    </w:p>
    <w:p w14:paraId="20081910">
      <w:pPr>
        <w:spacing w:line="580" w:lineRule="exact"/>
        <w:ind w:firstLine="640"/>
        <w:jc w:val="both"/>
      </w:pPr>
      <w:r>
        <w:rPr>
          <w:rFonts w:ascii="仿宋_GB2312" w:hAnsi="仿宋_GB2312" w:eastAsia="仿宋_GB2312"/>
          <w:b w:val="0"/>
          <w:sz w:val="32"/>
        </w:rPr>
        <w:t>3.卫生健康支出(类)46.32万元,占2.52%。</w:t>
      </w:r>
    </w:p>
    <w:p w14:paraId="3E5273FD">
      <w:pPr>
        <w:spacing w:line="580" w:lineRule="exact"/>
        <w:ind w:firstLine="640"/>
        <w:jc w:val="both"/>
      </w:pPr>
      <w:r>
        <w:rPr>
          <w:rFonts w:ascii="仿宋_GB2312" w:hAnsi="仿宋_GB2312" w:eastAsia="仿宋_GB2312"/>
          <w:b w:val="0"/>
          <w:sz w:val="32"/>
        </w:rPr>
        <w:t>4.农林水支出(类)1,464.51万元,占79.74%。</w:t>
      </w:r>
    </w:p>
    <w:p w14:paraId="61E556FD">
      <w:pPr>
        <w:spacing w:line="580" w:lineRule="exact"/>
        <w:ind w:firstLine="640"/>
        <w:jc w:val="both"/>
      </w:pPr>
      <w:r>
        <w:rPr>
          <w:rFonts w:ascii="仿宋_GB2312" w:hAnsi="仿宋_GB2312" w:eastAsia="仿宋_GB2312"/>
          <w:b w:val="0"/>
          <w:sz w:val="32"/>
        </w:rPr>
        <w:t>5.住房保障支出(类)78.11万元,占4.25%。</w:t>
      </w:r>
    </w:p>
    <w:p w14:paraId="25F31564">
      <w:pPr>
        <w:spacing w:line="580" w:lineRule="exact"/>
        <w:ind w:firstLine="640"/>
        <w:jc w:val="both"/>
      </w:pPr>
      <w:r>
        <w:rPr>
          <w:rFonts w:ascii="仿宋_GB2312" w:hAnsi="仿宋_GB2312" w:eastAsia="仿宋_GB2312"/>
          <w:b w:val="0"/>
          <w:sz w:val="32"/>
        </w:rPr>
        <w:t>6.其他支出(类)2.84万元,占0.15%。</w:t>
      </w:r>
    </w:p>
    <w:p w14:paraId="310369A5">
      <w:pPr>
        <w:spacing w:line="640" w:lineRule="exact"/>
        <w:ind w:firstLine="640"/>
        <w:jc w:val="both"/>
        <w:outlineLvl w:val="3"/>
      </w:pPr>
      <w:r>
        <w:rPr>
          <w:rFonts w:ascii="楷体_GB2312" w:hAnsi="楷体_GB2312" w:eastAsia="楷体_GB2312"/>
          <w:b/>
          <w:sz w:val="32"/>
        </w:rPr>
        <w:t>（三）一般公共预算财政拨款支出决算具体情况</w:t>
      </w:r>
    </w:p>
    <w:p w14:paraId="15DED690">
      <w:pPr>
        <w:spacing w:line="580" w:lineRule="exact"/>
        <w:ind w:firstLine="640"/>
        <w:jc w:val="both"/>
      </w:pPr>
      <w:r>
        <w:rPr>
          <w:rFonts w:ascii="仿宋_GB2312" w:hAnsi="仿宋_GB2312" w:eastAsia="仿宋_GB2312"/>
          <w:b w:val="0"/>
          <w:sz w:val="32"/>
        </w:rPr>
        <w:t>1.一般公共服务支出(类)统战事务(款)宗教事务(项):支出决算数为4.39万元，比上年决算增加3.41万元，增长347.96%,主要原因是：本年专项生活补助经费，导致相关经费增加。</w:t>
      </w:r>
    </w:p>
    <w:p w14:paraId="034FF08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2.社会保障和就业支出(类)行政事业单位养老支出(款)行政单位离退休(项):支出决算数为83.43万元，比上年决算增加20.58万元，增长32.74%,主要原因是：本年增加退休人员基础绩效奖，退休费支出增加。</w:t>
      </w:r>
    </w:p>
    <w:p w14:paraId="1C5602B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91.04万元，比上年决算增加8.47万元，增长10.26%,主要原因是：本年在职人员增加，在职人员工资基数调增，养老缴费基数上涨，相应支出增加，养老保险缴费较上年增加。</w:t>
      </w:r>
    </w:p>
    <w:p w14:paraId="5F561EA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17.43万元，比上年决算增加8.51万元，增长95.40%,主要原因是：本年新增退休人员，财政承担职业年金缴费部分做实，导致经费增加。</w:t>
      </w:r>
    </w:p>
    <w:p w14:paraId="4E1B1698">
      <w:pPr>
        <w:spacing w:line="580" w:lineRule="exact"/>
        <w:ind w:firstLine="640"/>
        <w:jc w:val="both"/>
      </w:pPr>
      <w:r>
        <w:rPr>
          <w:rFonts w:ascii="仿宋_GB2312" w:hAnsi="仿宋_GB2312" w:eastAsia="仿宋_GB2312"/>
          <w:b w:val="0"/>
          <w:sz w:val="32"/>
        </w:rPr>
        <w:t>5.社会保障和就业支出(类)抚恤(款)死亡抚恤(项):支出决算数为48.50万元，比上年决算减少15.27万元，下降23.95%,主要原因是：本年新增死亡人员较上年减少，死亡抚恤支出较上年减少。</w:t>
      </w:r>
    </w:p>
    <w:p w14:paraId="06D32C33">
      <w:pPr>
        <w:spacing w:line="580" w:lineRule="exact"/>
        <w:ind w:firstLine="640"/>
        <w:jc w:val="both"/>
      </w:pPr>
      <w:r>
        <w:rPr>
          <w:rFonts w:ascii="仿宋_GB2312" w:hAnsi="仿宋_GB2312" w:eastAsia="仿宋_GB2312"/>
          <w:b w:val="0"/>
          <w:sz w:val="32"/>
        </w:rPr>
        <w:t>6.卫生健康支出(类)行政事业单位医疗(款)行政单位医疗(项):支出决算数为38.69万元，比上年决算增加3.23万元，增长9.11%,主要原因是：本年在职人员工资基数调增，医疗缴费基数上涨，相应支出增加。</w:t>
      </w:r>
    </w:p>
    <w:p w14:paraId="3AA2A110">
      <w:pPr>
        <w:spacing w:line="580" w:lineRule="exact"/>
        <w:ind w:firstLine="640"/>
        <w:jc w:val="both"/>
      </w:pPr>
      <w:r>
        <w:rPr>
          <w:rFonts w:ascii="仿宋_GB2312" w:hAnsi="仿宋_GB2312" w:eastAsia="仿宋_GB2312"/>
          <w:b w:val="0"/>
          <w:sz w:val="32"/>
        </w:rPr>
        <w:t>7.卫生健康支出(类)行政事业单位医疗(款)公务员医疗补助(项):支出决算数为7.63万元，比上年决算增加0.33万元，增长4.52%,主要原因是：本年在职人员工资基数调增，医疗缴费基数上涨，相应支出增加。</w:t>
      </w:r>
    </w:p>
    <w:p w14:paraId="3DF0B0EE">
      <w:pPr>
        <w:spacing w:line="580" w:lineRule="exact"/>
        <w:ind w:firstLine="640"/>
        <w:jc w:val="both"/>
      </w:pPr>
      <w:r>
        <w:rPr>
          <w:rFonts w:ascii="仿宋_GB2312" w:hAnsi="仿宋_GB2312" w:eastAsia="仿宋_GB2312"/>
          <w:b w:val="0"/>
          <w:sz w:val="32"/>
        </w:rPr>
        <w:t>8.农林水支出(类)农业农村(款)一般行政管理事务(项):支出决算数为15.40万元，比上年决算减少19.44万元，下降55.80%,主要原因是：本年上年功能科目选择错误，本年</w:t>
      </w:r>
      <w:r>
        <w:rPr>
          <w:rFonts w:hint="eastAsia" w:ascii="仿宋_GB2312" w:hAnsi="仿宋_GB2312" w:eastAsia="仿宋_GB2312"/>
          <w:b w:val="0"/>
          <w:sz w:val="32"/>
          <w:lang w:eastAsia="zh-CN"/>
        </w:rPr>
        <w:t>为民办实事</w:t>
      </w:r>
      <w:r>
        <w:rPr>
          <w:rFonts w:ascii="仿宋_GB2312" w:hAnsi="仿宋_GB2312" w:eastAsia="仿宋_GB2312"/>
          <w:b w:val="0"/>
          <w:sz w:val="32"/>
        </w:rPr>
        <w:t>工作专项经费项目由此科目调整至农林水支出(类)水利(款)一般行政管理事务(项)，导致此科目经费减少。</w:t>
      </w:r>
    </w:p>
    <w:p w14:paraId="04DD71F8">
      <w:pPr>
        <w:spacing w:line="580" w:lineRule="exact"/>
        <w:ind w:firstLine="640"/>
        <w:jc w:val="both"/>
      </w:pPr>
      <w:r>
        <w:rPr>
          <w:rFonts w:ascii="仿宋_GB2312" w:hAnsi="仿宋_GB2312" w:eastAsia="仿宋_GB2312"/>
          <w:b w:val="0"/>
          <w:sz w:val="32"/>
        </w:rPr>
        <w:t>9.农林水支出(类)水利(款)行政运行(项):支出决算数为852.22万元，比上年决算增加43.14万元，增长5.33%,主要原因是：本年在职人员工资调增，导致相关人员经费较上年有所增加。</w:t>
      </w:r>
    </w:p>
    <w:p w14:paraId="56109F42">
      <w:pPr>
        <w:spacing w:line="580" w:lineRule="exact"/>
        <w:ind w:firstLine="640"/>
        <w:jc w:val="both"/>
      </w:pPr>
      <w:r>
        <w:rPr>
          <w:rFonts w:ascii="仿宋_GB2312" w:hAnsi="仿宋_GB2312" w:eastAsia="仿宋_GB2312"/>
          <w:b w:val="0"/>
          <w:sz w:val="32"/>
        </w:rPr>
        <w:t>10.农林水支出(类)水利(款)一般行政管理事务(项):支出决算数为86.15万元，比上年决算增加18.92万元，增长28.14%,主要原因是：本年工作专项经费项目调整至农林水支出(类)水利(款)一般行政管理事务(项)，故此科目经费增加。</w:t>
      </w:r>
    </w:p>
    <w:p w14:paraId="09EF4540">
      <w:pPr>
        <w:spacing w:line="580" w:lineRule="exact"/>
        <w:ind w:firstLine="640"/>
        <w:jc w:val="both"/>
      </w:pPr>
      <w:r>
        <w:rPr>
          <w:rFonts w:ascii="仿宋_GB2312" w:hAnsi="仿宋_GB2312" w:eastAsia="仿宋_GB2312"/>
          <w:b w:val="0"/>
          <w:sz w:val="32"/>
        </w:rPr>
        <w:t>11.农林水支出(类)水利(款)水利前期工作(项):支出决算数为0.00万元，比上年决算减少65.96万元，下降100.00%,主要原因是：本年减少喀什地区水利行业规划编制项目经费，导致相关经费减少。</w:t>
      </w:r>
    </w:p>
    <w:p w14:paraId="0EA3224B">
      <w:pPr>
        <w:spacing w:line="580" w:lineRule="exact"/>
        <w:ind w:firstLine="640"/>
        <w:jc w:val="both"/>
      </w:pPr>
      <w:r>
        <w:rPr>
          <w:rFonts w:ascii="仿宋_GB2312" w:hAnsi="仿宋_GB2312" w:eastAsia="仿宋_GB2312"/>
          <w:b w:val="0"/>
          <w:sz w:val="32"/>
        </w:rPr>
        <w:t>12.农林水支出(类)水利(款)水土保持(项):支出决算数为5.00万元，比上年决算增加2.50万元，增长100.00%,主要原因是：本年水土保持监督管理项目经费，导致相关经费增加。</w:t>
      </w:r>
    </w:p>
    <w:p w14:paraId="53A006AE">
      <w:pPr>
        <w:spacing w:line="580" w:lineRule="exact"/>
        <w:ind w:firstLine="640"/>
        <w:jc w:val="both"/>
      </w:pPr>
      <w:r>
        <w:rPr>
          <w:rFonts w:ascii="仿宋_GB2312" w:hAnsi="仿宋_GB2312" w:eastAsia="仿宋_GB2312"/>
          <w:b w:val="0"/>
          <w:sz w:val="32"/>
        </w:rPr>
        <w:t>13.农林水支出(类)水利(款)水资源节约管理与保护(项):支出决算数为30.94万元，比上年决算增加7.80万元，增长33.71%,主要原因是：本年增加提前下达2024年水资源节约管理与保护（节水补助）资金项目经费，导致相关经费增加。</w:t>
      </w:r>
    </w:p>
    <w:p w14:paraId="26830D41">
      <w:pPr>
        <w:spacing w:line="580" w:lineRule="exact"/>
        <w:ind w:firstLine="640"/>
        <w:jc w:val="both"/>
      </w:pPr>
      <w:r>
        <w:rPr>
          <w:rFonts w:ascii="仿宋_GB2312" w:hAnsi="仿宋_GB2312" w:eastAsia="仿宋_GB2312"/>
          <w:b w:val="0"/>
          <w:sz w:val="32"/>
        </w:rPr>
        <w:t>14.农林水支出(类)水利(款)水文测报(项):支出决算数为3.63万元，比上年决算减少37.16万元，下降91.10%,主要原因是：本年减少2022年新建喀什地区20口地下水监测井（站）等项目经费，导致相关经费减少。</w:t>
      </w:r>
    </w:p>
    <w:p w14:paraId="302466AD">
      <w:pPr>
        <w:spacing w:line="580" w:lineRule="exact"/>
        <w:ind w:firstLine="640"/>
        <w:jc w:val="both"/>
      </w:pPr>
      <w:r>
        <w:rPr>
          <w:rFonts w:ascii="仿宋_GB2312" w:hAnsi="仿宋_GB2312" w:eastAsia="仿宋_GB2312"/>
          <w:b w:val="0"/>
          <w:sz w:val="32"/>
        </w:rPr>
        <w:t>15.农林水支出(类)水利(款)防汛(项):支出决算数为471.18万元，比上年决算增加416.19万元，增长756.85%,主要原因是：本年增加喀什一市两县克孜河生态廊道综合治理项目建议书编制、2024年度喀什地区吐曼河等6条中小河流洪水影响区洪水风险图编制等项目经费，导致相关经费增加。</w:t>
      </w:r>
    </w:p>
    <w:p w14:paraId="4E0AF381">
      <w:pPr>
        <w:spacing w:line="580" w:lineRule="exact"/>
        <w:ind w:firstLine="640"/>
        <w:jc w:val="both"/>
      </w:pPr>
      <w:r>
        <w:rPr>
          <w:rFonts w:ascii="仿宋_GB2312" w:hAnsi="仿宋_GB2312" w:eastAsia="仿宋_GB2312"/>
          <w:b w:val="0"/>
          <w:sz w:val="32"/>
        </w:rPr>
        <w:t>16.住房保障支出(类)住房改革支出(款)住房公积金(项):支出决算数为78.11万元，比上年决算增加8.99万元，增长13.01%,主要原因是：本年在职人员工资基数调增，公积金缴费基数上涨，相应支出增加。</w:t>
      </w:r>
    </w:p>
    <w:p w14:paraId="783CB76C">
      <w:pPr>
        <w:spacing w:line="580" w:lineRule="exact"/>
        <w:ind w:firstLine="640"/>
        <w:jc w:val="both"/>
      </w:pPr>
      <w:r>
        <w:rPr>
          <w:rFonts w:ascii="仿宋_GB2312" w:hAnsi="仿宋_GB2312" w:eastAsia="仿宋_GB2312"/>
          <w:b w:val="0"/>
          <w:sz w:val="32"/>
        </w:rPr>
        <w:t>17.其他支出(类)其他支出(款)其他支出(项):支出决算数为2.84万元，比上年决算增加1.84万元，增长184.00%,主要原因是：本年增加专项项目经费，导致相关经费增加。</w:t>
      </w:r>
    </w:p>
    <w:p w14:paraId="25A3AACD">
      <w:pPr>
        <w:spacing w:line="640" w:lineRule="exact"/>
        <w:ind w:firstLine="640"/>
        <w:jc w:val="both"/>
        <w:outlineLvl w:val="2"/>
      </w:pPr>
      <w:r>
        <w:rPr>
          <w:rFonts w:ascii="黑体" w:hAnsi="黑体" w:eastAsia="黑体"/>
          <w:sz w:val="32"/>
        </w:rPr>
        <w:t>六、一般公共预算财政拨款基本支出决算情况说明</w:t>
      </w:r>
    </w:p>
    <w:p w14:paraId="770CB478">
      <w:pPr>
        <w:spacing w:line="580" w:lineRule="exact"/>
        <w:ind w:firstLine="640"/>
        <w:jc w:val="both"/>
      </w:pPr>
      <w:r>
        <w:rPr>
          <w:rFonts w:ascii="仿宋_GB2312" w:hAnsi="仿宋_GB2312" w:eastAsia="仿宋_GB2312"/>
          <w:b w:val="0"/>
          <w:sz w:val="32"/>
        </w:rPr>
        <w:t>2024年度一般公共预算财政拨款基本支出1,221.43万元，其中：</w:t>
      </w:r>
      <w:r>
        <w:rPr>
          <w:rFonts w:ascii="仿宋_GB2312" w:hAnsi="仿宋_GB2312" w:eastAsia="仿宋_GB2312"/>
          <w:b/>
          <w:sz w:val="32"/>
        </w:rPr>
        <w:t>人员经费1,135.97万元，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531D518C">
      <w:pPr>
        <w:spacing w:line="580" w:lineRule="exact"/>
        <w:ind w:firstLine="640"/>
        <w:jc w:val="both"/>
      </w:pPr>
      <w:r>
        <w:rPr>
          <w:rFonts w:ascii="仿宋_GB2312" w:hAnsi="仿宋_GB2312" w:eastAsia="仿宋_GB2312"/>
          <w:b/>
          <w:sz w:val="32"/>
        </w:rPr>
        <w:t>公用经费85.46万元，</w:t>
      </w:r>
      <w:r>
        <w:rPr>
          <w:rFonts w:ascii="仿宋_GB2312" w:hAnsi="仿宋_GB2312" w:eastAsia="仿宋_GB2312"/>
          <w:b w:val="0"/>
          <w:sz w:val="32"/>
        </w:rPr>
        <w:t>包括：办公费、印刷费、电费、邮电费、取暖费、差旅费、维修（护）费、租赁费、专用材料费、委托业务费、工会经费、公务用车运行维护费、其他交通费用、其他商品和服务支出。</w:t>
      </w:r>
    </w:p>
    <w:p w14:paraId="131A3E46">
      <w:pPr>
        <w:spacing w:line="640" w:lineRule="exact"/>
        <w:ind w:firstLine="640"/>
        <w:jc w:val="both"/>
        <w:outlineLvl w:val="2"/>
      </w:pPr>
      <w:r>
        <w:rPr>
          <w:rFonts w:ascii="黑体" w:hAnsi="黑体" w:eastAsia="黑体"/>
          <w:sz w:val="32"/>
        </w:rPr>
        <w:t>七、政府性基金预算财政拨款收入支出决算情况说明</w:t>
      </w:r>
    </w:p>
    <w:p w14:paraId="602FA363">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8ACE7A9">
      <w:pPr>
        <w:spacing w:line="640" w:lineRule="exact"/>
        <w:ind w:firstLine="640"/>
        <w:jc w:val="both"/>
        <w:outlineLvl w:val="2"/>
      </w:pPr>
      <w:r>
        <w:rPr>
          <w:rFonts w:ascii="黑体" w:hAnsi="黑体" w:eastAsia="黑体"/>
          <w:sz w:val="32"/>
        </w:rPr>
        <w:t>八、国有资本经营预算财政拨款收入支出决算情况说明</w:t>
      </w:r>
    </w:p>
    <w:p w14:paraId="25352420">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430D0FF">
      <w:pPr>
        <w:spacing w:line="640" w:lineRule="exact"/>
        <w:ind w:firstLine="640"/>
        <w:jc w:val="both"/>
        <w:outlineLvl w:val="2"/>
      </w:pPr>
      <w:r>
        <w:rPr>
          <w:rFonts w:ascii="黑体" w:hAnsi="黑体" w:eastAsia="黑体"/>
          <w:sz w:val="32"/>
        </w:rPr>
        <w:t>九、财政拨款“三公”经费支出决算情况说明</w:t>
      </w:r>
    </w:p>
    <w:p w14:paraId="7C74113E">
      <w:pPr>
        <w:spacing w:line="580" w:lineRule="exact"/>
        <w:ind w:firstLine="640"/>
        <w:jc w:val="both"/>
      </w:pPr>
      <w:r>
        <w:rPr>
          <w:rFonts w:ascii="仿宋_GB2312" w:hAnsi="仿宋_GB2312" w:eastAsia="仿宋_GB2312"/>
          <w:b/>
          <w:sz w:val="32"/>
        </w:rPr>
        <w:t>2024年度财政拨款“三公”经费支出7.20万元，</w:t>
      </w:r>
      <w:r>
        <w:rPr>
          <w:rFonts w:ascii="仿宋_GB2312" w:hAnsi="仿宋_GB2312" w:eastAsia="仿宋_GB2312"/>
          <w:b w:val="0"/>
          <w:sz w:val="32"/>
        </w:rPr>
        <w:t>比上年增加0.00万元，增长0.00%，主要原因是：本年度财政拨款“三公”经费与上年一致无变化。其中：因公出国（境）费支出0.00万元，占0.00%，比上年增加0.00万元，增长0.00%，主要原因是：2023年与2024年均未安排因公出国（境）费支出。公务用车购置及运行维护费支出7.20万元，占100.00%，比上年增加0.00万元，增长0.00%，主要原因是：本年度公务用车购置及运行维护费与上年一致无变化。公务接待费支出0.00万元，占0.00%，比上年增加0.00万元，增长0.00%，主要原因是：2023年与2024年均未安排公务接待费支出。</w:t>
      </w:r>
    </w:p>
    <w:p w14:paraId="14454A4F">
      <w:pPr>
        <w:spacing w:line="580" w:lineRule="exact"/>
        <w:ind w:firstLine="640"/>
        <w:jc w:val="both"/>
      </w:pPr>
      <w:r>
        <w:rPr>
          <w:rFonts w:ascii="仿宋_GB2312" w:hAnsi="仿宋_GB2312" w:eastAsia="仿宋_GB2312"/>
          <w:b/>
          <w:sz w:val="32"/>
        </w:rPr>
        <w:t>具体情况如下：</w:t>
      </w:r>
    </w:p>
    <w:p w14:paraId="36817D2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25ED3EA">
      <w:pPr>
        <w:spacing w:line="580" w:lineRule="exact"/>
        <w:ind w:firstLine="640"/>
        <w:jc w:val="both"/>
      </w:pPr>
      <w:r>
        <w:rPr>
          <w:rFonts w:ascii="仿宋_GB2312" w:hAnsi="仿宋_GB2312" w:eastAsia="仿宋_GB2312"/>
          <w:b w:val="0"/>
          <w:sz w:val="32"/>
        </w:rPr>
        <w:t>公务用车购置及运行维护费7.20万元，其中：公务用车购置费0.00万元，公务用车运行维护费7.20万元。公务用车运行维护费开支内容包括车辆维修费、保险费、油料费。公务用车购置数0辆，公务用车保有量4辆。国有资产占用情况中固定资产车辆4辆，与公务用车保有量差异原因是：本部门固定资产车辆与公务用车保有量一致无差异。</w:t>
      </w:r>
    </w:p>
    <w:p w14:paraId="70FC1C6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871D9D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7.20万元，决算数7.20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7.20万元，决算数7.20万元，预决算差异率0.00%，主要原因是：严格按照预算执行，预决算无差异。公务接待费全年预算数0.00万元，决算数0.00万元，预决算差异率0.00%，主要原因是：本部门无公务接待费。</w:t>
      </w:r>
    </w:p>
    <w:p w14:paraId="4D6C203B">
      <w:pPr>
        <w:spacing w:line="640" w:lineRule="exact"/>
        <w:ind w:firstLine="640"/>
        <w:jc w:val="both"/>
        <w:outlineLvl w:val="2"/>
      </w:pPr>
      <w:r>
        <w:rPr>
          <w:rFonts w:ascii="黑体" w:hAnsi="黑体" w:eastAsia="黑体"/>
          <w:sz w:val="32"/>
        </w:rPr>
        <w:t>十、其他重要事项的情况说明</w:t>
      </w:r>
    </w:p>
    <w:p w14:paraId="048DDBED">
      <w:pPr>
        <w:spacing w:line="640" w:lineRule="exact"/>
        <w:ind w:firstLine="640"/>
        <w:jc w:val="both"/>
        <w:outlineLvl w:val="3"/>
      </w:pPr>
      <w:r>
        <w:rPr>
          <w:rFonts w:ascii="楷体_GB2312" w:hAnsi="楷体_GB2312" w:eastAsia="楷体_GB2312"/>
          <w:b/>
          <w:sz w:val="32"/>
        </w:rPr>
        <w:t>（一）机关运行经费及公用经费支出情况</w:t>
      </w:r>
    </w:p>
    <w:p w14:paraId="31832410">
      <w:pPr>
        <w:spacing w:line="580" w:lineRule="exact"/>
        <w:ind w:firstLine="640"/>
        <w:jc w:val="both"/>
      </w:pPr>
      <w:r>
        <w:rPr>
          <w:rFonts w:ascii="仿宋_GB2312" w:hAnsi="仿宋_GB2312" w:eastAsia="仿宋_GB2312"/>
          <w:b w:val="0"/>
          <w:sz w:val="32"/>
        </w:rPr>
        <w:t>2024年度新疆维吾尔自治区喀什地区水利局（行政单位和参照公务员法管理事业单位）机关运行经费支出85.46万元，比上年增加25.42万元，增长42.34%，主要原因是：本年业务量增加，导致差旅费及车辆燃油费增加，因此机关运行经费增加。</w:t>
      </w:r>
    </w:p>
    <w:p w14:paraId="14AA9544">
      <w:pPr>
        <w:spacing w:line="640" w:lineRule="exact"/>
        <w:ind w:firstLine="640"/>
        <w:jc w:val="both"/>
        <w:outlineLvl w:val="3"/>
      </w:pPr>
      <w:r>
        <w:rPr>
          <w:rFonts w:ascii="楷体_GB2312" w:hAnsi="楷体_GB2312" w:eastAsia="楷体_GB2312"/>
          <w:b/>
          <w:sz w:val="32"/>
        </w:rPr>
        <w:t>（二）政府采购情况</w:t>
      </w:r>
    </w:p>
    <w:p w14:paraId="3D896695">
      <w:pPr>
        <w:spacing w:line="580" w:lineRule="exact"/>
        <w:ind w:firstLine="640"/>
        <w:jc w:val="both"/>
      </w:pPr>
      <w:r>
        <w:rPr>
          <w:rFonts w:ascii="仿宋_GB2312" w:hAnsi="仿宋_GB2312" w:eastAsia="仿宋_GB2312"/>
          <w:b w:val="0"/>
          <w:sz w:val="32"/>
        </w:rPr>
        <w:t>2024年度政府采购支出总额272.41万元，其中：政府采购货物支出73.32万元、政府采购工程支出0.00万元、政府采购服务支出199.09万元。</w:t>
      </w:r>
    </w:p>
    <w:p w14:paraId="16A44B8F">
      <w:pPr>
        <w:spacing w:line="580" w:lineRule="exact"/>
        <w:ind w:firstLine="640"/>
        <w:jc w:val="both"/>
      </w:pPr>
      <w:r>
        <w:rPr>
          <w:rFonts w:ascii="仿宋_GB2312" w:hAnsi="仿宋_GB2312" w:eastAsia="仿宋_GB2312"/>
          <w:b w:val="0"/>
          <w:sz w:val="32"/>
        </w:rPr>
        <w:t>授予中小企业合同金额272.41万元，占政府采购支出总额的100.00%，其中：授予小微企业合同金额93.41万元，占政府采购支出总额的34.29%。</w:t>
      </w:r>
    </w:p>
    <w:p w14:paraId="174D07A7">
      <w:pPr>
        <w:spacing w:line="640" w:lineRule="exact"/>
        <w:ind w:firstLine="640"/>
        <w:jc w:val="both"/>
        <w:outlineLvl w:val="3"/>
      </w:pPr>
      <w:r>
        <w:rPr>
          <w:rFonts w:ascii="楷体_GB2312" w:hAnsi="楷体_GB2312" w:eastAsia="楷体_GB2312"/>
          <w:b/>
          <w:sz w:val="32"/>
        </w:rPr>
        <w:t>（三）国有资产占用情况说明</w:t>
      </w:r>
    </w:p>
    <w:p w14:paraId="46A9E026">
      <w:pPr>
        <w:spacing w:line="580" w:lineRule="exact"/>
        <w:ind w:firstLine="640"/>
        <w:jc w:val="both"/>
      </w:pPr>
      <w:r>
        <w:rPr>
          <w:rFonts w:ascii="仿宋_GB2312" w:hAnsi="仿宋_GB2312" w:eastAsia="仿宋_GB2312"/>
          <w:b w:val="0"/>
          <w:sz w:val="32"/>
        </w:rPr>
        <w:t>截至2024年12月31日，房屋14,512.96平方米，价值1,862.03万元。车辆4辆，价值168.36万元，其中：副部（省）级及以上领导用车0辆、主要负责人用车0辆、机要通信用车0辆、应急保障用车0辆、执法执勤用车0辆、特种专业技术用车0辆、离退休干部服务用车0辆、其他用车4辆，其他用车主要是：一般</w:t>
      </w:r>
      <w:r>
        <w:rPr>
          <w:rFonts w:hint="eastAsia" w:ascii="仿宋_GB2312" w:hAnsi="仿宋_GB2312" w:eastAsia="仿宋_GB2312"/>
          <w:b w:val="0"/>
          <w:sz w:val="32"/>
          <w:lang w:eastAsia="zh-CN"/>
        </w:rPr>
        <w:t>公务用车</w:t>
      </w:r>
      <w:r>
        <w:rPr>
          <w:rFonts w:ascii="仿宋_GB2312" w:hAnsi="仿宋_GB2312" w:eastAsia="仿宋_GB2312"/>
          <w:b w:val="0"/>
          <w:sz w:val="32"/>
        </w:rPr>
        <w:t>。单价100万元（含）以上设备（不含车辆）0台（套）。</w:t>
      </w:r>
    </w:p>
    <w:p w14:paraId="6545C065">
      <w:pPr>
        <w:spacing w:line="640" w:lineRule="exact"/>
        <w:ind w:firstLine="640"/>
        <w:jc w:val="both"/>
        <w:outlineLvl w:val="2"/>
      </w:pPr>
      <w:r>
        <w:rPr>
          <w:rFonts w:ascii="黑体" w:hAnsi="黑体" w:eastAsia="黑体"/>
          <w:sz w:val="32"/>
        </w:rPr>
        <w:t>十一、预算绩效的情况说明</w:t>
      </w:r>
    </w:p>
    <w:p w14:paraId="1C4C201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根据预算绩效管理要求，本部门2024年度预算绩效管理形成整体支出绩效自评表1个，全年预算总额2,272.09万元，实际执行总额2,251.56万元；预算绩效评价项目1</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1,215.6</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w:t>
      </w:r>
      <w:r>
        <w:rPr>
          <w:rFonts w:hint="eastAsia" w:ascii="仿宋_GB2312" w:hAnsi="仿宋_GB2312" w:eastAsia="仿宋_GB2312"/>
          <w:b w:val="0"/>
          <w:sz w:val="32"/>
        </w:rPr>
        <w:t>1,013.42</w:t>
      </w:r>
      <w:r>
        <w:rPr>
          <w:rFonts w:ascii="仿宋_GB2312" w:hAnsi="仿宋_GB2312" w:eastAsia="仿宋_GB2312"/>
          <w:b w:val="0"/>
          <w:sz w:val="32"/>
        </w:rPr>
        <w:t>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目标设置不精；二是项目跟进不够。涉及政府采购的项目，未提前进行意向公开，对政府财政政策掌握不全面，影响了采购类项目执行进度。三是绩效管理意识淡薄，项目负责人没有压实责任。指标的设置过于简单。政府采购政策掌握不到位。下一步改进措施：一是树立绩效管理意识，健全绩效管理制度，压实责任，项目负责人日常跟进管理；二是设置目标需要细化，反映核心指标；三是加强业务、财务相融合的工作模式；四是加强项目执行相关政策的学习；五是目标有偏差的及时纠偏。具体附部门整体支出绩效自评表，项目支出绩效自评表和部门评价报告。</w:t>
      </w:r>
    </w:p>
    <w:p w14:paraId="3777E1A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C9E3B2">
        <w:tblPrEx>
          <w:tblCellMar>
            <w:top w:w="0" w:type="dxa"/>
            <w:left w:w="108" w:type="dxa"/>
            <w:bottom w:w="0" w:type="dxa"/>
            <w:right w:w="108" w:type="dxa"/>
          </w:tblCellMar>
        </w:tblPrEx>
        <w:tc>
          <w:tcPr>
            <w:tcW w:w="8847" w:type="dxa"/>
            <w:gridSpan w:val="9"/>
            <w:vAlign w:val="center"/>
          </w:tcPr>
          <w:p w14:paraId="3C0B34AF">
            <w:pPr>
              <w:jc w:val="center"/>
            </w:pPr>
            <w:r>
              <w:rPr>
                <w:rFonts w:ascii="宋体" w:hAnsi="宋体" w:eastAsia="宋体"/>
                <w:sz w:val="24"/>
              </w:rPr>
              <w:t>部门整体支出绩效自评表</w:t>
            </w:r>
          </w:p>
        </w:tc>
      </w:tr>
      <w:tr w14:paraId="7C334E21">
        <w:tblPrEx>
          <w:tblCellMar>
            <w:top w:w="0" w:type="dxa"/>
            <w:left w:w="108" w:type="dxa"/>
            <w:bottom w:w="0" w:type="dxa"/>
            <w:right w:w="108" w:type="dxa"/>
          </w:tblCellMar>
        </w:tblPrEx>
        <w:tc>
          <w:tcPr>
            <w:tcW w:w="8847" w:type="dxa"/>
            <w:gridSpan w:val="9"/>
            <w:vAlign w:val="center"/>
          </w:tcPr>
          <w:p w14:paraId="77DCC2C6">
            <w:pPr>
              <w:jc w:val="center"/>
            </w:pPr>
            <w:r>
              <w:rPr>
                <w:rFonts w:ascii="宋体" w:hAnsi="宋体" w:eastAsia="宋体"/>
                <w:sz w:val="24"/>
              </w:rPr>
              <w:t>（2024年度）</w:t>
            </w:r>
          </w:p>
        </w:tc>
      </w:tr>
      <w:tr w14:paraId="10A00F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BEDA1">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54FB7E">
            <w:pPr>
              <w:jc w:val="center"/>
            </w:pPr>
            <w:r>
              <w:rPr>
                <w:rFonts w:ascii="宋体" w:hAnsi="宋体" w:eastAsia="宋体"/>
                <w:sz w:val="16"/>
              </w:rPr>
              <w:t>新疆维吾尔自治区喀什地区水利局</w:t>
            </w:r>
          </w:p>
        </w:tc>
      </w:tr>
      <w:tr w14:paraId="337540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A607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327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8339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9109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F325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C1CB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A3E9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2578E">
            <w:pPr>
              <w:jc w:val="center"/>
            </w:pPr>
            <w:r>
              <w:rPr>
                <w:rFonts w:ascii="宋体" w:hAnsi="宋体" w:eastAsia="宋体"/>
                <w:sz w:val="16"/>
              </w:rPr>
              <w:t>得分</w:t>
            </w:r>
          </w:p>
        </w:tc>
      </w:tr>
      <w:tr w14:paraId="00E198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B4A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450C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3778A">
            <w:pPr>
              <w:jc w:val="center"/>
            </w:pPr>
            <w:r>
              <w:rPr>
                <w:rFonts w:ascii="宋体" w:hAnsi="宋体" w:eastAsia="宋体"/>
                <w:sz w:val="16"/>
              </w:rPr>
              <w:t>1,520.17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CAD8E">
            <w:pPr>
              <w:jc w:val="center"/>
            </w:pPr>
            <w:r>
              <w:rPr>
                <w:rFonts w:ascii="宋体" w:hAnsi="宋体" w:eastAsia="宋体"/>
                <w:sz w:val="16"/>
              </w:rPr>
              <w:t>2,272.09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EC63E">
            <w:pPr>
              <w:jc w:val="center"/>
            </w:pPr>
            <w:r>
              <w:rPr>
                <w:rFonts w:ascii="宋体" w:hAnsi="宋体" w:eastAsia="宋体"/>
                <w:sz w:val="16"/>
              </w:rPr>
              <w:t>2,251.56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D63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06781">
            <w:pPr>
              <w:jc w:val="center"/>
            </w:pPr>
            <w:r>
              <w:rPr>
                <w:rFonts w:ascii="宋体" w:hAnsi="宋体" w:eastAsia="宋体"/>
                <w:sz w:val="16"/>
              </w:rPr>
              <w:t>99.10%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2A3B9">
            <w:pPr>
              <w:jc w:val="center"/>
            </w:pPr>
            <w:r>
              <w:rPr>
                <w:rFonts w:ascii="宋体" w:hAnsi="宋体" w:eastAsia="宋体"/>
                <w:sz w:val="16"/>
              </w:rPr>
              <w:t>9.9</w:t>
            </w:r>
          </w:p>
        </w:tc>
      </w:tr>
      <w:tr w14:paraId="0EE1DD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506A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6D9E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72545">
            <w:pPr>
              <w:jc w:val="center"/>
            </w:pPr>
            <w:r>
              <w:rPr>
                <w:rFonts w:ascii="宋体" w:hAnsi="宋体" w:eastAsia="宋体"/>
                <w:sz w:val="16"/>
              </w:rPr>
              <w:t>53.71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A844B">
            <w:pPr>
              <w:jc w:val="center"/>
            </w:pPr>
            <w:r>
              <w:rPr>
                <w:rFonts w:ascii="宋体" w:hAnsi="宋体" w:eastAsia="宋体"/>
                <w:sz w:val="16"/>
              </w:rPr>
              <w:t>326.65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EFCA5">
            <w:pPr>
              <w:jc w:val="center"/>
            </w:pPr>
            <w:r>
              <w:rPr>
                <w:rFonts w:ascii="宋体" w:hAnsi="宋体" w:eastAsia="宋体"/>
                <w:sz w:val="16"/>
              </w:rPr>
              <w:t>307.29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12B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1B06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606A6">
            <w:pPr>
              <w:jc w:val="center"/>
            </w:pPr>
            <w:r>
              <w:rPr>
                <w:rFonts w:ascii="宋体" w:hAnsi="宋体" w:eastAsia="宋体"/>
                <w:sz w:val="16"/>
              </w:rPr>
              <w:t>—</w:t>
            </w:r>
          </w:p>
        </w:tc>
      </w:tr>
      <w:tr w14:paraId="67B15A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9F10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BB13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225EC">
            <w:pPr>
              <w:jc w:val="center"/>
            </w:pPr>
            <w:r>
              <w:rPr>
                <w:rFonts w:ascii="宋体" w:hAnsi="宋体" w:eastAsia="宋体"/>
                <w:sz w:val="16"/>
              </w:rPr>
              <w:t>1,456.46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14BCF">
            <w:pPr>
              <w:jc w:val="center"/>
            </w:pPr>
            <w:r>
              <w:rPr>
                <w:rFonts w:ascii="宋体" w:hAnsi="宋体" w:eastAsia="宋体"/>
                <w:sz w:val="16"/>
              </w:rPr>
              <w:t>1,530.44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9D1B7">
            <w:pPr>
              <w:jc w:val="center"/>
            </w:pPr>
            <w:r>
              <w:rPr>
                <w:rFonts w:ascii="宋体" w:hAnsi="宋体" w:eastAsia="宋体"/>
                <w:sz w:val="16"/>
              </w:rPr>
              <w:t>1,529.27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42E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DA8E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A80BD">
            <w:pPr>
              <w:jc w:val="center"/>
            </w:pPr>
            <w:r>
              <w:rPr>
                <w:rFonts w:ascii="宋体" w:hAnsi="宋体" w:eastAsia="宋体"/>
                <w:sz w:val="16"/>
              </w:rPr>
              <w:t>—</w:t>
            </w:r>
          </w:p>
        </w:tc>
      </w:tr>
      <w:tr w14:paraId="39485D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122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5BBA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44F6F">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C56B3">
            <w:pPr>
              <w:jc w:val="center"/>
            </w:pPr>
            <w:r>
              <w:rPr>
                <w:rFonts w:ascii="宋体" w:hAnsi="宋体" w:eastAsia="宋体"/>
                <w:sz w:val="16"/>
              </w:rPr>
              <w:t>415.00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BCFE2">
            <w:pPr>
              <w:jc w:val="center"/>
            </w:pPr>
            <w:r>
              <w:rPr>
                <w:rFonts w:ascii="宋体" w:hAnsi="宋体" w:eastAsia="宋体"/>
                <w:sz w:val="16"/>
              </w:rPr>
              <w:t>415.00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FD7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FD7D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B51D4">
            <w:pPr>
              <w:jc w:val="center"/>
            </w:pPr>
            <w:r>
              <w:rPr>
                <w:rFonts w:ascii="宋体" w:hAnsi="宋体" w:eastAsia="宋体"/>
                <w:sz w:val="16"/>
              </w:rPr>
              <w:t>—</w:t>
            </w:r>
          </w:p>
        </w:tc>
      </w:tr>
      <w:tr w14:paraId="42BBB7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C3AB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C8C17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705331">
            <w:pPr>
              <w:jc w:val="center"/>
            </w:pPr>
            <w:r>
              <w:rPr>
                <w:rFonts w:ascii="宋体" w:hAnsi="宋体" w:eastAsia="宋体"/>
                <w:sz w:val="16"/>
              </w:rPr>
              <w:t>实际完成情况</w:t>
            </w:r>
          </w:p>
        </w:tc>
      </w:tr>
      <w:tr w14:paraId="34BC8E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2C69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171191">
            <w:pPr>
              <w:jc w:val="both"/>
            </w:pPr>
            <w:r>
              <w:rPr>
                <w:rFonts w:ascii="宋体" w:hAnsi="宋体" w:eastAsia="宋体"/>
                <w:sz w:val="16"/>
              </w:rPr>
              <w:t>地区水利局贯彻落实党中央、自治区关于水利工作的方针政策和决策部署以及地委工作要求，在履行职责过程中坚持和加强党对水利工作的集中统一领导。亩均灌溉节水定额控制小于等于611立方米，全年河湖长制工作进行监督指导及河流进行巡河巡查10次，全年开展质量监督和安全生产检查次数30次，采购防汛物资采购储备一批，完成农业水价综合改革任务1117.27万亩。有效促进水资源的开发、利用、保护和管理，确保全区水利工程安全运行并正常发挥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94691C">
            <w:pPr>
              <w:jc w:val="both"/>
            </w:pPr>
            <w:r>
              <w:rPr>
                <w:rFonts w:ascii="宋体" w:hAnsi="宋体" w:eastAsia="宋体"/>
                <w:sz w:val="16"/>
              </w:rPr>
              <w:t>强化水资源刚性约束,编制水利规划方案，全面开展质量监督和安全生产检查，守牢水旱灾害防御安全底线，加快项目前期工作，推进重大规划落实落地，持续对河湖长制工作进行监督指导及河流进行巡河巡查，加强河（湖）系统治理，保护修复水环境水生态，加强水利工程建设监督管理力度，确保水利建设质量安全，不断提升农村供水工程管理水平，强化农村供水保障力度，加强水土流失治理，管住人为水土流失，积极推进农业水价综合改革，不断加快推进水利信息化建设。</w:t>
            </w:r>
          </w:p>
        </w:tc>
      </w:tr>
      <w:tr w14:paraId="221E8C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47A0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42CB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6645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60AC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A371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AE04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F444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B5BE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DF461">
            <w:pPr>
              <w:jc w:val="center"/>
            </w:pPr>
            <w:r>
              <w:rPr>
                <w:rFonts w:ascii="宋体" w:hAnsi="宋体" w:eastAsia="宋体"/>
                <w:sz w:val="16"/>
              </w:rPr>
              <w:t>得分</w:t>
            </w:r>
          </w:p>
        </w:tc>
      </w:tr>
      <w:tr w14:paraId="296F54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78E4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902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BE538">
            <w:pPr>
              <w:jc w:val="center"/>
            </w:pPr>
            <w:r>
              <w:rPr>
                <w:rFonts w:ascii="宋体" w:hAnsi="宋体" w:eastAsia="宋体"/>
                <w:sz w:val="16"/>
              </w:rPr>
              <w:t>亩均灌溉节水定额控制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AE1DA">
            <w:pPr>
              <w:jc w:val="center"/>
            </w:pPr>
            <w:r>
              <w:rPr>
                <w:rFonts w:ascii="宋体" w:hAnsi="宋体" w:eastAsia="宋体"/>
                <w:sz w:val="16"/>
              </w:rPr>
              <w:t>&lt;=611立方米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0660D">
            <w:pPr>
              <w:jc w:val="center"/>
            </w:pPr>
            <w:r>
              <w:rPr>
                <w:rFonts w:ascii="宋体" w:hAnsi="宋体" w:eastAsia="宋体"/>
                <w:sz w:val="16"/>
              </w:rPr>
              <w:t>喀什地区水利局2024年工作计划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3DEC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CB9E2">
            <w:pPr>
              <w:jc w:val="center"/>
            </w:pPr>
            <w:r>
              <w:rPr>
                <w:rFonts w:ascii="宋体" w:hAnsi="宋体" w:eastAsia="宋体"/>
                <w:sz w:val="16"/>
              </w:rPr>
              <w:t>611立方米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C81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C86C9">
            <w:pPr>
              <w:jc w:val="center"/>
            </w:pPr>
            <w:r>
              <w:rPr>
                <w:rFonts w:ascii="宋体" w:hAnsi="宋体" w:eastAsia="宋体"/>
                <w:sz w:val="16"/>
              </w:rPr>
              <w:t>20</w:t>
            </w:r>
          </w:p>
        </w:tc>
      </w:tr>
      <w:tr w14:paraId="389E2A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A635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6C1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B3A8B">
            <w:pPr>
              <w:jc w:val="center"/>
            </w:pPr>
            <w:r>
              <w:rPr>
                <w:rFonts w:ascii="宋体" w:hAnsi="宋体" w:eastAsia="宋体"/>
                <w:sz w:val="16"/>
              </w:rPr>
              <w:t>全年河湖长制工作进行监督指导及河流进行巡河巡查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DE843">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F1F3B">
            <w:pPr>
              <w:jc w:val="center"/>
            </w:pPr>
            <w:r>
              <w:rPr>
                <w:rFonts w:ascii="宋体" w:hAnsi="宋体" w:eastAsia="宋体"/>
                <w:sz w:val="16"/>
              </w:rPr>
              <w:t>喀什地区水利局2024年工作计划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5E3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02354">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A01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0BD6E">
            <w:pPr>
              <w:jc w:val="center"/>
            </w:pPr>
            <w:r>
              <w:rPr>
                <w:rFonts w:ascii="宋体" w:hAnsi="宋体" w:eastAsia="宋体"/>
                <w:sz w:val="16"/>
              </w:rPr>
              <w:t>20</w:t>
            </w:r>
          </w:p>
        </w:tc>
      </w:tr>
      <w:tr w14:paraId="09A47F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0A0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796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9B727">
            <w:pPr>
              <w:jc w:val="center"/>
            </w:pPr>
            <w:r>
              <w:rPr>
                <w:rFonts w:ascii="宋体" w:hAnsi="宋体" w:eastAsia="宋体"/>
                <w:sz w:val="16"/>
              </w:rPr>
              <w:t>全年开展质量监督和规范生产检查次数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3E159">
            <w:pPr>
              <w:jc w:val="center"/>
            </w:pPr>
            <w:r>
              <w:rPr>
                <w:rFonts w:ascii="宋体" w:hAnsi="宋体" w:eastAsia="宋体"/>
                <w:sz w:val="16"/>
              </w:rPr>
              <w:t>&gt;=30次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901E7">
            <w:pPr>
              <w:jc w:val="center"/>
            </w:pPr>
            <w:r>
              <w:rPr>
                <w:rFonts w:ascii="宋体" w:hAnsi="宋体" w:eastAsia="宋体"/>
                <w:sz w:val="16"/>
              </w:rPr>
              <w:t>喀什地区水利局2024年工作计划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82C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EDB96">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8A2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B2F72">
            <w:pPr>
              <w:jc w:val="center"/>
            </w:pPr>
            <w:r>
              <w:rPr>
                <w:rFonts w:ascii="宋体" w:hAnsi="宋体" w:eastAsia="宋体"/>
                <w:sz w:val="16"/>
              </w:rPr>
              <w:t>20</w:t>
            </w:r>
          </w:p>
        </w:tc>
      </w:tr>
      <w:tr w14:paraId="064613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1C9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9D5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94941">
            <w:pPr>
              <w:jc w:val="center"/>
            </w:pPr>
            <w:r>
              <w:rPr>
                <w:rFonts w:ascii="宋体" w:hAnsi="宋体" w:eastAsia="宋体"/>
                <w:sz w:val="16"/>
              </w:rPr>
              <w:t>防汛物资采购储备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1B04">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A66C2">
            <w:pPr>
              <w:jc w:val="center"/>
            </w:pPr>
            <w:r>
              <w:rPr>
                <w:rFonts w:ascii="宋体" w:hAnsi="宋体" w:eastAsia="宋体"/>
                <w:sz w:val="16"/>
              </w:rPr>
              <w:t>喀什地区水利局2024年工作计划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E10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D0073">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662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6B007">
            <w:pPr>
              <w:jc w:val="center"/>
            </w:pPr>
            <w:r>
              <w:rPr>
                <w:rFonts w:ascii="宋体" w:hAnsi="宋体" w:eastAsia="宋体"/>
                <w:sz w:val="16"/>
              </w:rPr>
              <w:t>20</w:t>
            </w:r>
          </w:p>
        </w:tc>
      </w:tr>
      <w:tr w14:paraId="74881A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4F2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F13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A01D9">
            <w:pPr>
              <w:jc w:val="center"/>
            </w:pPr>
            <w:r>
              <w:rPr>
                <w:rFonts w:ascii="宋体" w:hAnsi="宋体" w:eastAsia="宋体"/>
                <w:sz w:val="16"/>
              </w:rPr>
              <w:t>完成农业水价综合改革任务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1D1C6">
            <w:pPr>
              <w:jc w:val="center"/>
            </w:pPr>
            <w:r>
              <w:rPr>
                <w:rFonts w:ascii="宋体" w:hAnsi="宋体" w:eastAsia="宋体"/>
                <w:sz w:val="16"/>
              </w:rPr>
              <w:t>=1117.27万亩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50B77">
            <w:pPr>
              <w:jc w:val="center"/>
            </w:pPr>
            <w:r>
              <w:rPr>
                <w:rFonts w:ascii="宋体" w:hAnsi="宋体" w:eastAsia="宋体"/>
                <w:sz w:val="16"/>
              </w:rPr>
              <w:t>喀什地区水利局2024年工作计划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70A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19D4C">
            <w:pPr>
              <w:jc w:val="center"/>
            </w:pPr>
            <w:r>
              <w:rPr>
                <w:rFonts w:ascii="宋体" w:hAnsi="宋体" w:eastAsia="宋体"/>
                <w:sz w:val="16"/>
              </w:rPr>
              <w:t>1117.27万亩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8C3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89B48">
            <w:pPr>
              <w:jc w:val="center"/>
            </w:pPr>
            <w:r>
              <w:rPr>
                <w:rFonts w:ascii="宋体" w:hAnsi="宋体" w:eastAsia="宋体"/>
                <w:sz w:val="16"/>
              </w:rPr>
              <w:t>10</w:t>
            </w:r>
          </w:p>
        </w:tc>
      </w:tr>
    </w:tbl>
    <w:p w14:paraId="421D6B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87346A8">
        <w:tblPrEx>
          <w:tblCellMar>
            <w:top w:w="0" w:type="dxa"/>
            <w:left w:w="108" w:type="dxa"/>
            <w:bottom w:w="0" w:type="dxa"/>
            <w:right w:w="108" w:type="dxa"/>
          </w:tblCellMar>
        </w:tblPrEx>
        <w:tc>
          <w:tcPr>
            <w:tcW w:w="8848" w:type="dxa"/>
            <w:gridSpan w:val="14"/>
            <w:vAlign w:val="center"/>
          </w:tcPr>
          <w:p w14:paraId="483ECA93">
            <w:pPr>
              <w:jc w:val="center"/>
            </w:pPr>
            <w:r>
              <w:rPr>
                <w:rFonts w:ascii="宋体" w:hAnsi="宋体" w:eastAsia="宋体"/>
                <w:sz w:val="24"/>
              </w:rPr>
              <w:t>项目支出绩效自评表</w:t>
            </w:r>
          </w:p>
        </w:tc>
      </w:tr>
      <w:tr w14:paraId="761DD067">
        <w:tblPrEx>
          <w:tblCellMar>
            <w:top w:w="0" w:type="dxa"/>
            <w:left w:w="108" w:type="dxa"/>
            <w:bottom w:w="0" w:type="dxa"/>
            <w:right w:w="108" w:type="dxa"/>
          </w:tblCellMar>
        </w:tblPrEx>
        <w:tc>
          <w:tcPr>
            <w:tcW w:w="8848" w:type="dxa"/>
            <w:gridSpan w:val="14"/>
            <w:vAlign w:val="center"/>
          </w:tcPr>
          <w:p w14:paraId="20BCE42A">
            <w:pPr>
              <w:jc w:val="center"/>
            </w:pPr>
            <w:r>
              <w:rPr>
                <w:rFonts w:ascii="宋体" w:hAnsi="宋体" w:eastAsia="宋体"/>
                <w:sz w:val="24"/>
              </w:rPr>
              <w:t>(2024年度)</w:t>
            </w:r>
          </w:p>
        </w:tc>
      </w:tr>
      <w:tr w14:paraId="20EF42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6E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2E1C88">
            <w:pPr>
              <w:jc w:val="center"/>
            </w:pPr>
            <w:r>
              <w:rPr>
                <w:rFonts w:ascii="宋体" w:hAnsi="宋体" w:eastAsia="宋体"/>
                <w:sz w:val="16"/>
              </w:rPr>
              <w:t>2024年度喀什地区吐曼河等6条中小河流洪水影响区洪水风险图编制项目</w:t>
            </w:r>
          </w:p>
        </w:tc>
      </w:tr>
      <w:tr w14:paraId="39F788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80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47CD9">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AC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0CE31B">
            <w:pPr>
              <w:jc w:val="center"/>
            </w:pPr>
            <w:r>
              <w:rPr>
                <w:rFonts w:ascii="宋体" w:hAnsi="宋体" w:eastAsia="宋体"/>
                <w:sz w:val="16"/>
              </w:rPr>
              <w:t>新疆维吾尔自治区喀什地区水利局</w:t>
            </w:r>
          </w:p>
        </w:tc>
      </w:tr>
      <w:tr w14:paraId="652A9E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3FD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571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E49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B2E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409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4FA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BB8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C546">
            <w:pPr>
              <w:jc w:val="center"/>
            </w:pPr>
            <w:r>
              <w:rPr>
                <w:rFonts w:ascii="宋体" w:hAnsi="宋体" w:eastAsia="宋体"/>
                <w:sz w:val="16"/>
              </w:rPr>
              <w:t>得分</w:t>
            </w:r>
          </w:p>
        </w:tc>
      </w:tr>
      <w:tr w14:paraId="26DFE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787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F37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BFBFB">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3B053">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C2628">
            <w:pPr>
              <w:jc w:val="center"/>
            </w:pPr>
            <w:r>
              <w:rPr>
                <w:rFonts w:ascii="宋体" w:hAnsi="宋体" w:eastAsia="宋体"/>
                <w:sz w:val="16"/>
              </w:rPr>
              <w:t>179.00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70F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69898">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8DB4">
            <w:pPr>
              <w:jc w:val="center"/>
            </w:pPr>
            <w:r>
              <w:rPr>
                <w:rFonts w:ascii="宋体" w:hAnsi="宋体" w:eastAsia="宋体"/>
                <w:sz w:val="16"/>
              </w:rPr>
              <w:t>10.00分</w:t>
            </w:r>
          </w:p>
        </w:tc>
      </w:tr>
      <w:tr w14:paraId="25028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3A7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D21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C2B8D">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287A9">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715EE">
            <w:pPr>
              <w:jc w:val="center"/>
            </w:pPr>
            <w:r>
              <w:rPr>
                <w:rFonts w:ascii="宋体" w:hAnsi="宋体" w:eastAsia="宋体"/>
                <w:sz w:val="16"/>
              </w:rPr>
              <w:t>179.00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FF8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C90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F5B6">
            <w:pPr>
              <w:jc w:val="center"/>
            </w:pPr>
            <w:r>
              <w:rPr>
                <w:rFonts w:ascii="宋体" w:hAnsi="宋体" w:eastAsia="宋体"/>
                <w:sz w:val="16"/>
              </w:rPr>
              <w:t>—</w:t>
            </w:r>
          </w:p>
        </w:tc>
      </w:tr>
      <w:tr w14:paraId="3559F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3BF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41A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153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1FC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9C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49E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849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122F">
            <w:pPr>
              <w:jc w:val="center"/>
            </w:pPr>
            <w:r>
              <w:rPr>
                <w:rFonts w:ascii="宋体" w:hAnsi="宋体" w:eastAsia="宋体"/>
                <w:sz w:val="16"/>
              </w:rPr>
              <w:t>—</w:t>
            </w:r>
          </w:p>
        </w:tc>
      </w:tr>
      <w:tr w14:paraId="6E47D0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B87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744C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F2DFE">
            <w:pPr>
              <w:jc w:val="center"/>
            </w:pPr>
            <w:r>
              <w:rPr>
                <w:rFonts w:ascii="宋体" w:hAnsi="宋体" w:eastAsia="宋体"/>
                <w:sz w:val="16"/>
              </w:rPr>
              <w:t>实际完成情况</w:t>
            </w:r>
          </w:p>
        </w:tc>
      </w:tr>
      <w:tr w14:paraId="3FEAE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76E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D1EB2">
            <w:pPr>
              <w:jc w:val="both"/>
            </w:pPr>
            <w:r>
              <w:rPr>
                <w:rFonts w:ascii="宋体" w:hAnsi="宋体" w:eastAsia="宋体"/>
                <w:sz w:val="16"/>
              </w:rPr>
              <w:t>为深入贯彻“两个坚持、三个转变”防灾减灾救灾理念，落实水利部关于完善流域防洪工程体系、加强洪水风险管理的部署要求， 坚持需求牵引、 应用至上、数字赋能、提升能力，充分利用洪水风险图编制技术新理念、新技术和数字</w:t>
            </w:r>
            <w:r>
              <w:rPr>
                <w:rFonts w:hint="eastAsia" w:ascii="宋体" w:hAnsi="宋体"/>
                <w:sz w:val="16"/>
                <w:lang w:eastAsia="zh-CN"/>
              </w:rPr>
              <w:t>孪生</w:t>
            </w:r>
            <w:r>
              <w:rPr>
                <w:rFonts w:ascii="宋体" w:hAnsi="宋体" w:eastAsia="宋体"/>
                <w:sz w:val="16"/>
              </w:rPr>
              <w:t>水利建设成果，按照分门别类、科学合理动(态)静(态)结合原则，本年完成洪水风险图编制河流数量6个，规划编制平均成本30万元/个。持续开展洪水风险图编制和洪水风险评估区划，逐步实现洪水风险图覆盖范围更广、洪水风险分析能力更快捷、成果应用更广泛目标，规划编制达标率达到100%，进一步夯实洪水风险管理基础，完善自治区水旱灾害防御工作体系推动水利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A09A96">
            <w:pPr>
              <w:jc w:val="both"/>
            </w:pPr>
            <w:r>
              <w:rPr>
                <w:rFonts w:ascii="宋体" w:hAnsi="宋体" w:eastAsia="宋体"/>
                <w:sz w:val="16"/>
              </w:rPr>
              <w:t>该项目确定新疆疆南水利勘测设计研究院有限责任公司为成交单位，成交价179万元，截至2024年12月25日前，项目已完成。设计单位已完成基础资料收集整理及技术大纲编制审查工作，开展</w:t>
            </w:r>
            <w:r>
              <w:rPr>
                <w:rFonts w:hint="eastAsia" w:ascii="宋体" w:hAnsi="宋体"/>
                <w:sz w:val="16"/>
                <w:lang w:eastAsia="zh-CN"/>
              </w:rPr>
              <w:t>完成</w:t>
            </w:r>
            <w:r>
              <w:rPr>
                <w:rFonts w:ascii="宋体" w:hAnsi="宋体" w:eastAsia="宋体"/>
                <w:sz w:val="16"/>
              </w:rPr>
              <w:t>6条河流洪水风险图绘制和成果报告编制工作，有效完善自治区水旱灾害防御工作体系，持续推动水利高质量发展。</w:t>
            </w:r>
          </w:p>
        </w:tc>
      </w:tr>
      <w:tr w14:paraId="7C14C5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CCF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0E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C3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A2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2A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D9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D3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8D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80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50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3B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DD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6785">
            <w:pPr>
              <w:jc w:val="center"/>
            </w:pPr>
            <w:r>
              <w:rPr>
                <w:rFonts w:ascii="宋体" w:hAnsi="宋体" w:eastAsia="宋体"/>
                <w:sz w:val="16"/>
              </w:rPr>
              <w:t>偏差原因分析及改进措施</w:t>
            </w:r>
          </w:p>
        </w:tc>
      </w:tr>
      <w:tr w14:paraId="6FC450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96D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39F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4A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EFB6">
            <w:pPr>
              <w:jc w:val="center"/>
            </w:pPr>
            <w:r>
              <w:rPr>
                <w:rFonts w:ascii="宋体" w:hAnsi="宋体" w:eastAsia="宋体"/>
                <w:sz w:val="16"/>
              </w:rPr>
              <w:t>洪水风险图编制河流数量（个）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30C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D5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41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67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BB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37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69CA">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5A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F2904">
            <w:pPr>
              <w:jc w:val="center"/>
            </w:pPr>
          </w:p>
        </w:tc>
      </w:tr>
      <w:tr w14:paraId="2F49195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64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1D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54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CF49">
            <w:pPr>
              <w:jc w:val="center"/>
            </w:pPr>
            <w:r>
              <w:rPr>
                <w:rFonts w:ascii="宋体" w:hAnsi="宋体" w:eastAsia="宋体"/>
                <w:sz w:val="16"/>
              </w:rPr>
              <w:t>规划编制达标率（%）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1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90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42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1A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B3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EF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4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6A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34CEB">
            <w:pPr>
              <w:jc w:val="center"/>
            </w:pPr>
          </w:p>
        </w:tc>
      </w:tr>
      <w:tr w14:paraId="29EE8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DB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046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FA9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900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665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A4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11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38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63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2F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04D1">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31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94E99">
            <w:pPr>
              <w:jc w:val="center"/>
            </w:pPr>
          </w:p>
        </w:tc>
      </w:tr>
      <w:tr w14:paraId="2968E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F2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26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C22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14E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0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F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46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87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2AC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CA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9516">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B9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A08E4">
            <w:pPr>
              <w:jc w:val="center"/>
            </w:pPr>
            <w:r>
              <w:rPr>
                <w:rFonts w:ascii="宋体" w:hAnsi="宋体" w:eastAsia="宋体"/>
                <w:sz w:val="16"/>
              </w:rPr>
              <w:t>偏差原因：在资金分配支付方面不均衡，影响支付进度，并存在结余。改进措施：合理安排资金支出，尽可能保持支出进度，以便顺利实施项目资金支付及时率；</w:t>
            </w:r>
          </w:p>
        </w:tc>
      </w:tr>
      <w:tr w14:paraId="75FA9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F2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E5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17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64C4">
            <w:pPr>
              <w:jc w:val="center"/>
            </w:pPr>
            <w:r>
              <w:rPr>
                <w:rFonts w:ascii="宋体" w:hAnsi="宋体" w:eastAsia="宋体"/>
                <w:sz w:val="16"/>
              </w:rPr>
              <w:t>规划编制平均成本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CCF6">
            <w:pPr>
              <w:jc w:val="center"/>
            </w:pPr>
            <w:r>
              <w:rPr>
                <w:rFonts w:ascii="宋体" w:hAnsi="宋体" w:eastAsia="宋体"/>
                <w:sz w:val="16"/>
              </w:rPr>
              <w:t>&lt;=30万元/个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25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3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6F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5D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DC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5EE7">
            <w:pPr>
              <w:jc w:val="center"/>
            </w:pPr>
            <w:r>
              <w:rPr>
                <w:rFonts w:ascii="宋体" w:hAnsi="宋体" w:eastAsia="宋体"/>
                <w:sz w:val="16"/>
              </w:rPr>
              <w:t>=29.8万元/个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8425">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3768A">
            <w:pPr>
              <w:jc w:val="center"/>
            </w:pPr>
            <w:r>
              <w:rPr>
                <w:rFonts w:ascii="宋体" w:hAnsi="宋体" w:eastAsia="宋体"/>
                <w:sz w:val="16"/>
              </w:rPr>
              <w:t>偏差原因：节约成本，合同的签订是按照全年计划一次性签订，改进措施：精准编制指标，严格按照预算编制执行。</w:t>
            </w:r>
          </w:p>
        </w:tc>
      </w:tr>
      <w:tr w14:paraId="2C8E7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AC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4A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2A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F527">
            <w:pPr>
              <w:jc w:val="center"/>
            </w:pPr>
            <w:r>
              <w:rPr>
                <w:rFonts w:ascii="宋体" w:hAnsi="宋体" w:eastAsia="宋体"/>
                <w:sz w:val="16"/>
              </w:rPr>
              <w:t>完善自治区水旱灾害防御工作体系推动水利高质量发展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405D">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A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81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13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D4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F9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3971">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64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DA990">
            <w:pPr>
              <w:jc w:val="center"/>
            </w:pPr>
          </w:p>
        </w:tc>
      </w:tr>
      <w:tr w14:paraId="5A7FA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208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A1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70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8E25">
            <w:pPr>
              <w:jc w:val="center"/>
            </w:pPr>
            <w:r>
              <w:rPr>
                <w:rFonts w:ascii="宋体" w:hAnsi="宋体" w:eastAsia="宋体"/>
                <w:sz w:val="16"/>
              </w:rPr>
              <w:t>规划使用人员满意度（%）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F4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3B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31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BB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56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0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EC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27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F938C">
            <w:pPr>
              <w:jc w:val="center"/>
            </w:pPr>
            <w:r>
              <w:rPr>
                <w:rFonts w:ascii="宋体" w:hAnsi="宋体" w:eastAsia="宋体"/>
                <w:sz w:val="16"/>
              </w:rPr>
              <w:t>偏差原因：指标值设置不精准，超预期指标完成。</w:t>
            </w:r>
          </w:p>
        </w:tc>
      </w:tr>
      <w:tr w14:paraId="7ACEE8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804D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E9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11A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925E">
            <w:pPr>
              <w:jc w:val="center"/>
            </w:pPr>
            <w:r>
              <w:rPr>
                <w:rFonts w:ascii="宋体" w:hAnsi="宋体" w:eastAsia="宋体"/>
                <w:sz w:val="16"/>
              </w:rPr>
              <w:t>89.7分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05E2A5"/>
        </w:tc>
      </w:tr>
    </w:tbl>
    <w:p w14:paraId="79460D4C">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856"/>
        <w:gridCol w:w="696"/>
        <w:gridCol w:w="617"/>
        <w:gridCol w:w="617"/>
        <w:gridCol w:w="622"/>
        <w:gridCol w:w="617"/>
        <w:gridCol w:w="617"/>
        <w:gridCol w:w="696"/>
        <w:gridCol w:w="632"/>
        <w:gridCol w:w="599"/>
        <w:gridCol w:w="631"/>
      </w:tblGrid>
      <w:tr w14:paraId="225459A3">
        <w:tblPrEx>
          <w:tblCellMar>
            <w:top w:w="0" w:type="dxa"/>
            <w:left w:w="108" w:type="dxa"/>
            <w:bottom w:w="0" w:type="dxa"/>
            <w:right w:w="108" w:type="dxa"/>
          </w:tblCellMar>
        </w:tblPrEx>
        <w:tc>
          <w:tcPr>
            <w:tcW w:w="8848" w:type="dxa"/>
            <w:gridSpan w:val="14"/>
            <w:vAlign w:val="center"/>
          </w:tcPr>
          <w:p w14:paraId="56BFBF51">
            <w:pPr>
              <w:jc w:val="center"/>
            </w:pPr>
            <w:r>
              <w:rPr>
                <w:rFonts w:ascii="宋体" w:hAnsi="宋体" w:eastAsia="宋体"/>
                <w:sz w:val="24"/>
              </w:rPr>
              <w:t>项目支出绩效自评表</w:t>
            </w:r>
          </w:p>
        </w:tc>
      </w:tr>
      <w:tr w14:paraId="4475D95C">
        <w:tblPrEx>
          <w:tblCellMar>
            <w:top w:w="0" w:type="dxa"/>
            <w:left w:w="108" w:type="dxa"/>
            <w:bottom w:w="0" w:type="dxa"/>
            <w:right w:w="108" w:type="dxa"/>
          </w:tblCellMar>
        </w:tblPrEx>
        <w:tc>
          <w:tcPr>
            <w:tcW w:w="8848" w:type="dxa"/>
            <w:gridSpan w:val="14"/>
            <w:vAlign w:val="center"/>
          </w:tcPr>
          <w:p w14:paraId="618D9954">
            <w:pPr>
              <w:jc w:val="center"/>
            </w:pPr>
            <w:r>
              <w:rPr>
                <w:rFonts w:ascii="宋体" w:hAnsi="宋体" w:eastAsia="宋体"/>
                <w:sz w:val="24"/>
              </w:rPr>
              <w:t>(2024年度)</w:t>
            </w:r>
          </w:p>
        </w:tc>
      </w:tr>
      <w:tr w14:paraId="62D2C2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56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E402FF">
            <w:pPr>
              <w:jc w:val="center"/>
            </w:pPr>
            <w:r>
              <w:rPr>
                <w:rFonts w:ascii="宋体" w:hAnsi="宋体" w:eastAsia="宋体"/>
                <w:sz w:val="16"/>
              </w:rPr>
              <w:t>2024年水资源节约管理与保护（节水补助）资金项目</w:t>
            </w:r>
          </w:p>
        </w:tc>
      </w:tr>
      <w:tr w14:paraId="5D7639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3C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24B82">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0D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5CC308">
            <w:pPr>
              <w:jc w:val="center"/>
            </w:pPr>
            <w:r>
              <w:rPr>
                <w:rFonts w:ascii="宋体" w:hAnsi="宋体" w:eastAsia="宋体"/>
                <w:sz w:val="16"/>
              </w:rPr>
              <w:t>新疆维吾尔自治区喀什地区水利局</w:t>
            </w:r>
          </w:p>
        </w:tc>
      </w:tr>
      <w:tr w14:paraId="0EAEB6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4F9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AE1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674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68D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0CB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E82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7E2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412E">
            <w:pPr>
              <w:jc w:val="center"/>
            </w:pPr>
            <w:r>
              <w:rPr>
                <w:rFonts w:ascii="宋体" w:hAnsi="宋体" w:eastAsia="宋体"/>
                <w:sz w:val="16"/>
              </w:rPr>
              <w:t>得分</w:t>
            </w:r>
          </w:p>
        </w:tc>
      </w:tr>
      <w:tr w14:paraId="4B00C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14E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0F8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9A49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3EDC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CAA1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4DF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3897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2085">
            <w:pPr>
              <w:jc w:val="center"/>
            </w:pPr>
            <w:r>
              <w:rPr>
                <w:rFonts w:ascii="宋体" w:hAnsi="宋体" w:eastAsia="宋体"/>
                <w:sz w:val="16"/>
              </w:rPr>
              <w:t>10.00分</w:t>
            </w:r>
          </w:p>
        </w:tc>
      </w:tr>
      <w:tr w14:paraId="2A59D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666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79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752E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AD40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2DCB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E27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D6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5411">
            <w:pPr>
              <w:jc w:val="center"/>
            </w:pPr>
            <w:r>
              <w:rPr>
                <w:rFonts w:ascii="宋体" w:hAnsi="宋体" w:eastAsia="宋体"/>
                <w:sz w:val="16"/>
              </w:rPr>
              <w:t>—</w:t>
            </w:r>
          </w:p>
        </w:tc>
      </w:tr>
      <w:tr w14:paraId="3E674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781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83B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77F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6BF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398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E50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34D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B5FC">
            <w:pPr>
              <w:jc w:val="center"/>
            </w:pPr>
            <w:r>
              <w:rPr>
                <w:rFonts w:ascii="宋体" w:hAnsi="宋体" w:eastAsia="宋体"/>
                <w:sz w:val="16"/>
              </w:rPr>
              <w:t>—</w:t>
            </w:r>
          </w:p>
        </w:tc>
      </w:tr>
      <w:tr w14:paraId="01EA86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6AA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DB9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618408">
            <w:pPr>
              <w:jc w:val="center"/>
            </w:pPr>
            <w:r>
              <w:rPr>
                <w:rFonts w:ascii="宋体" w:hAnsi="宋体" w:eastAsia="宋体"/>
                <w:sz w:val="16"/>
              </w:rPr>
              <w:t>实际完成情况</w:t>
            </w:r>
          </w:p>
        </w:tc>
      </w:tr>
      <w:tr w14:paraId="034C6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AFF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34E71B">
            <w:pPr>
              <w:jc w:val="both"/>
            </w:pPr>
            <w:r>
              <w:rPr>
                <w:rFonts w:ascii="宋体" w:hAnsi="宋体" w:eastAsia="宋体"/>
                <w:sz w:val="16"/>
              </w:rPr>
              <w:t>认真组织完成喀什地区2024年度农田灌溉水有效利用系数测算分析工作，指导各县市合理选择样点灌区，严谨开展观测工作，2024年度到12县市监督检查指导不少于5次，年底编制完成喀什地区农田灌溉水有效利用系数测算分析报告1份。认真督促指导县市开展量测水设施维修养护、县域节水型社会达标创建等工作，2024年度到县市监督检查指导不少于5次，促进水资源的开发、利用、保护和管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1EF0ED">
            <w:pPr>
              <w:jc w:val="both"/>
            </w:pPr>
            <w:r>
              <w:rPr>
                <w:rFonts w:ascii="宋体" w:hAnsi="宋体" w:eastAsia="宋体"/>
                <w:sz w:val="16"/>
              </w:rPr>
              <w:t>已完成2024年度农田灌溉水有效利用系数测算分析工作，指导各县市合理选择样点灌区，开展观测工作。对12县市监督检查指导5次，已编制完成喀什地区农田灌溉水有效利用系数测算分析报告1份。督促指导县市开展量测水设施维修养护、县域节水型社会达标创建等工作，促进水资源的开发、利用、保护和管理。</w:t>
            </w:r>
          </w:p>
        </w:tc>
      </w:tr>
      <w:tr w14:paraId="015F70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F9C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2B2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F8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B9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D1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54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5C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F0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CC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D4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61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CF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7EED7">
            <w:pPr>
              <w:jc w:val="center"/>
            </w:pPr>
            <w:r>
              <w:rPr>
                <w:rFonts w:ascii="宋体" w:hAnsi="宋体" w:eastAsia="宋体"/>
                <w:sz w:val="16"/>
              </w:rPr>
              <w:t>偏差原因分析及改进措施</w:t>
            </w:r>
          </w:p>
        </w:tc>
      </w:tr>
      <w:tr w14:paraId="25FAC9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80D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309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58B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A101">
            <w:pPr>
              <w:jc w:val="center"/>
            </w:pPr>
            <w:r>
              <w:rPr>
                <w:rFonts w:ascii="宋体" w:hAnsi="宋体" w:eastAsia="宋体"/>
                <w:sz w:val="16"/>
              </w:rPr>
              <w:t>2024年农田灌溉水有效利用系数测算分析成果报告（次））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CD7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3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47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2B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0F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B1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A5E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A56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28A0">
            <w:pPr>
              <w:jc w:val="center"/>
            </w:pPr>
          </w:p>
        </w:tc>
      </w:tr>
      <w:tr w14:paraId="1362F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F2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AB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C9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C1ED">
            <w:pPr>
              <w:jc w:val="center"/>
            </w:pPr>
            <w:r>
              <w:rPr>
                <w:rFonts w:ascii="宋体" w:hAnsi="宋体" w:eastAsia="宋体"/>
                <w:sz w:val="16"/>
              </w:rPr>
              <w:t>监督检查工作完成数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0C0C">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78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35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58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E9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A3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49D9">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AD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83FDC">
            <w:pPr>
              <w:jc w:val="center"/>
            </w:pPr>
          </w:p>
        </w:tc>
      </w:tr>
      <w:tr w14:paraId="188B3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23D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54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52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B66A">
            <w:pPr>
              <w:jc w:val="center"/>
            </w:pPr>
            <w:r>
              <w:rPr>
                <w:rFonts w:ascii="宋体" w:hAnsi="宋体" w:eastAsia="宋体"/>
                <w:sz w:val="16"/>
              </w:rPr>
              <w:t>聘请专家（次）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4032">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2A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E5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17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A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4B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BE52">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4E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92F93">
            <w:pPr>
              <w:jc w:val="center"/>
            </w:pPr>
          </w:p>
        </w:tc>
      </w:tr>
      <w:tr w14:paraId="45BB7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D9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72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78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8675">
            <w:pPr>
              <w:jc w:val="center"/>
            </w:pPr>
            <w:r>
              <w:rPr>
                <w:rFonts w:ascii="宋体" w:hAnsi="宋体" w:eastAsia="宋体"/>
                <w:sz w:val="16"/>
              </w:rPr>
              <w:t>分析报告合格率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C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D4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A8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11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73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2F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2A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593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33CAE">
            <w:pPr>
              <w:jc w:val="center"/>
            </w:pPr>
          </w:p>
        </w:tc>
      </w:tr>
      <w:tr w14:paraId="5D687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F4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6B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D9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754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E70F">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70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81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D2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49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EE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4897">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9D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DAB0">
            <w:pPr>
              <w:jc w:val="center"/>
            </w:pPr>
          </w:p>
        </w:tc>
      </w:tr>
      <w:tr w14:paraId="26498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8BE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E48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025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5FD5">
            <w:pPr>
              <w:jc w:val="center"/>
            </w:pPr>
            <w:r>
              <w:rPr>
                <w:rFonts w:ascii="宋体" w:hAnsi="宋体" w:eastAsia="宋体"/>
                <w:sz w:val="16"/>
              </w:rPr>
              <w:t>开展监督检查指导服务成本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CD5F">
            <w:pPr>
              <w:jc w:val="center"/>
            </w:pPr>
            <w:r>
              <w:rPr>
                <w:rFonts w:ascii="宋体" w:hAnsi="宋体" w:eastAsia="宋体"/>
                <w:sz w:val="16"/>
              </w:rPr>
              <w:t>&lt;=8.58万元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A6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CD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2A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2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4B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F591">
            <w:pPr>
              <w:jc w:val="center"/>
            </w:pPr>
            <w:r>
              <w:rPr>
                <w:rFonts w:ascii="宋体" w:hAnsi="宋体" w:eastAsia="宋体"/>
                <w:sz w:val="16"/>
              </w:rPr>
              <w:t>=8.36万元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83E5">
            <w:pPr>
              <w:jc w:val="center"/>
            </w:pPr>
            <w:r>
              <w:rPr>
                <w:rFonts w:ascii="宋体" w:hAnsi="宋体" w:eastAsia="宋体"/>
                <w:sz w:val="16"/>
              </w:rPr>
              <w:t>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89689">
            <w:pPr>
              <w:jc w:val="center"/>
            </w:pPr>
            <w:r>
              <w:rPr>
                <w:rFonts w:ascii="宋体" w:hAnsi="宋体" w:eastAsia="宋体"/>
                <w:sz w:val="16"/>
              </w:rPr>
              <w:t>偏差原因：该项目成本指标设置不精准，年中做绩效调整，导致有偏差；改进措施：精准设置指标，以免出现预期值与实际完成值有偏差。</w:t>
            </w:r>
          </w:p>
        </w:tc>
      </w:tr>
      <w:tr w14:paraId="07401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2A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C2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46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622E">
            <w:pPr>
              <w:jc w:val="center"/>
            </w:pPr>
            <w:r>
              <w:rPr>
                <w:rFonts w:ascii="宋体" w:hAnsi="宋体" w:eastAsia="宋体"/>
                <w:sz w:val="16"/>
              </w:rPr>
              <w:t>聘请第三方成本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16C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93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22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2D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FC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7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5A9A">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E0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D4E8A">
            <w:pPr>
              <w:jc w:val="center"/>
            </w:pPr>
          </w:p>
        </w:tc>
      </w:tr>
      <w:tr w14:paraId="4CF1B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6AC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CC9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D9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2141">
            <w:pPr>
              <w:jc w:val="center"/>
            </w:pPr>
            <w:r>
              <w:rPr>
                <w:rFonts w:ascii="宋体" w:hAnsi="宋体" w:eastAsia="宋体"/>
                <w:sz w:val="16"/>
              </w:rPr>
              <w:t>聘请专家成本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9C3B">
            <w:pPr>
              <w:jc w:val="center"/>
            </w:pPr>
            <w:r>
              <w:rPr>
                <w:rFonts w:ascii="宋体" w:hAnsi="宋体" w:eastAsia="宋体"/>
                <w:sz w:val="16"/>
              </w:rPr>
              <w:t>&lt;=1.16万元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31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DF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70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3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4A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A5B0">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F459">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59D6E">
            <w:pPr>
              <w:jc w:val="center"/>
            </w:pPr>
            <w:r>
              <w:rPr>
                <w:rFonts w:ascii="宋体" w:hAnsi="宋体" w:eastAsia="宋体"/>
                <w:sz w:val="16"/>
              </w:rPr>
              <w:t>偏差原因：该项目设置指标不精准，年中做绩效目标调整，导致有偏差；改进措施：进一步加强预算沟通与使用效率，规范资金管理和使用。</w:t>
            </w:r>
          </w:p>
        </w:tc>
      </w:tr>
      <w:tr w14:paraId="2F750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12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96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19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A521">
            <w:pPr>
              <w:jc w:val="center"/>
            </w:pPr>
            <w:r>
              <w:rPr>
                <w:rFonts w:ascii="宋体" w:hAnsi="宋体" w:eastAsia="宋体"/>
                <w:sz w:val="16"/>
              </w:rPr>
              <w:t>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30C9">
            <w:pPr>
              <w:jc w:val="center"/>
            </w:pPr>
            <w:r>
              <w:rPr>
                <w:rFonts w:ascii="宋体" w:hAnsi="宋体" w:eastAsia="宋体"/>
                <w:sz w:val="16"/>
              </w:rPr>
              <w:t>&lt;=0.26万元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DD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3E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87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ED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EA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ADF6">
            <w:pPr>
              <w:jc w:val="center"/>
            </w:pPr>
            <w:r>
              <w:rPr>
                <w:rFonts w:ascii="宋体" w:hAnsi="宋体" w:eastAsia="宋体"/>
                <w:sz w:val="16"/>
              </w:rPr>
              <w:t>=0.26万元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39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3A62">
            <w:pPr>
              <w:jc w:val="center"/>
            </w:pPr>
          </w:p>
        </w:tc>
      </w:tr>
      <w:tr w14:paraId="6FC7E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7A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B1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2C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B8F1">
            <w:pPr>
              <w:jc w:val="center"/>
            </w:pPr>
            <w:r>
              <w:rPr>
                <w:rFonts w:ascii="宋体" w:hAnsi="宋体" w:eastAsia="宋体"/>
                <w:sz w:val="16"/>
              </w:rPr>
              <w:t>提升综合反映灌区灌溉工程状况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DC8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53E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09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39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6B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A2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78A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341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A6CC9">
            <w:pPr>
              <w:jc w:val="center"/>
            </w:pPr>
          </w:p>
        </w:tc>
      </w:tr>
      <w:tr w14:paraId="34CD7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1C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07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45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B647">
            <w:pPr>
              <w:jc w:val="center"/>
            </w:pPr>
            <w:r>
              <w:rPr>
                <w:rFonts w:ascii="宋体" w:hAnsi="宋体" w:eastAsia="宋体"/>
                <w:sz w:val="16"/>
              </w:rPr>
              <w:t>用水户使用满意度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2E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0C6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F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A3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C4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7D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6688">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D1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3A6AB">
            <w:pPr>
              <w:jc w:val="center"/>
            </w:pPr>
            <w:r>
              <w:rPr>
                <w:rFonts w:ascii="宋体" w:hAnsi="宋体" w:eastAsia="宋体"/>
                <w:sz w:val="16"/>
              </w:rPr>
              <w:t>偏差原因：该指标期望与实际完成有偏差，导致满意度高于预期值。改进措施：精准设置预期指标。</w:t>
            </w:r>
          </w:p>
        </w:tc>
      </w:tr>
      <w:tr w14:paraId="4628FE0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93D3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63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D0A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6D6E">
            <w:pPr>
              <w:jc w:val="center"/>
            </w:pPr>
            <w:r>
              <w:rPr>
                <w:rFonts w:ascii="宋体" w:hAnsi="宋体" w:eastAsia="宋体"/>
                <w:sz w:val="16"/>
              </w:rPr>
              <w:t>97.78分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A8721D"/>
        </w:tc>
      </w:tr>
    </w:tbl>
    <w:p w14:paraId="2BAAA3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58D1AD9">
        <w:tblPrEx>
          <w:tblCellMar>
            <w:top w:w="0" w:type="dxa"/>
            <w:left w:w="108" w:type="dxa"/>
            <w:bottom w:w="0" w:type="dxa"/>
            <w:right w:w="108" w:type="dxa"/>
          </w:tblCellMar>
        </w:tblPrEx>
        <w:tc>
          <w:tcPr>
            <w:tcW w:w="8848" w:type="dxa"/>
            <w:gridSpan w:val="14"/>
            <w:vAlign w:val="center"/>
          </w:tcPr>
          <w:p w14:paraId="11EF99E8">
            <w:pPr>
              <w:jc w:val="center"/>
            </w:pPr>
            <w:r>
              <w:rPr>
                <w:rFonts w:ascii="宋体" w:hAnsi="宋体" w:eastAsia="宋体"/>
                <w:sz w:val="24"/>
              </w:rPr>
              <w:t>项目支出绩效自评表</w:t>
            </w:r>
          </w:p>
        </w:tc>
      </w:tr>
      <w:tr w14:paraId="126E9E43">
        <w:tblPrEx>
          <w:tblCellMar>
            <w:top w:w="0" w:type="dxa"/>
            <w:left w:w="108" w:type="dxa"/>
            <w:bottom w:w="0" w:type="dxa"/>
            <w:right w:w="108" w:type="dxa"/>
          </w:tblCellMar>
        </w:tblPrEx>
        <w:tc>
          <w:tcPr>
            <w:tcW w:w="8848" w:type="dxa"/>
            <w:gridSpan w:val="14"/>
            <w:vAlign w:val="center"/>
          </w:tcPr>
          <w:p w14:paraId="1AE553BD">
            <w:pPr>
              <w:jc w:val="center"/>
            </w:pPr>
            <w:r>
              <w:rPr>
                <w:rFonts w:ascii="宋体" w:hAnsi="宋体" w:eastAsia="宋体"/>
                <w:sz w:val="24"/>
              </w:rPr>
              <w:t>(2024年度)</w:t>
            </w:r>
          </w:p>
        </w:tc>
      </w:tr>
      <w:tr w14:paraId="42C8E1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39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5C342E">
            <w:pPr>
              <w:jc w:val="center"/>
            </w:pPr>
            <w:r>
              <w:rPr>
                <w:rFonts w:ascii="宋体" w:hAnsi="宋体" w:eastAsia="宋体"/>
                <w:sz w:val="16"/>
              </w:rPr>
              <w:t>农村供水保障监督指导服务与出厂水水质检测项目</w:t>
            </w:r>
          </w:p>
        </w:tc>
      </w:tr>
      <w:tr w14:paraId="6181F7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95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B7B7D">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13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2F7E49">
            <w:pPr>
              <w:jc w:val="center"/>
            </w:pPr>
            <w:r>
              <w:rPr>
                <w:rFonts w:ascii="宋体" w:hAnsi="宋体" w:eastAsia="宋体"/>
                <w:sz w:val="16"/>
              </w:rPr>
              <w:t>新疆维吾尔自治区喀什地区水利局</w:t>
            </w:r>
          </w:p>
        </w:tc>
      </w:tr>
      <w:tr w14:paraId="46E774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7E0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C40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5ED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A77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A99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624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27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DBCF">
            <w:pPr>
              <w:jc w:val="center"/>
            </w:pPr>
            <w:r>
              <w:rPr>
                <w:rFonts w:ascii="宋体" w:hAnsi="宋体" w:eastAsia="宋体"/>
                <w:sz w:val="16"/>
              </w:rPr>
              <w:t>得分</w:t>
            </w:r>
          </w:p>
        </w:tc>
      </w:tr>
      <w:tr w14:paraId="6FA0E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0A8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BE1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3FD1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9342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28FAD">
            <w:pPr>
              <w:jc w:val="center"/>
            </w:pPr>
            <w:r>
              <w:rPr>
                <w:rFonts w:ascii="宋体" w:hAnsi="宋体" w:eastAsia="宋体"/>
                <w:sz w:val="16"/>
              </w:rPr>
              <w:t>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182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40EB6">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5616">
            <w:pPr>
              <w:jc w:val="center"/>
            </w:pPr>
            <w:r>
              <w:rPr>
                <w:rFonts w:ascii="宋体" w:hAnsi="宋体" w:eastAsia="宋体"/>
                <w:sz w:val="16"/>
              </w:rPr>
              <w:t>9.61分</w:t>
            </w:r>
          </w:p>
        </w:tc>
      </w:tr>
      <w:tr w14:paraId="6DE86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EA8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93E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BDB3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D5AB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152C0">
            <w:pPr>
              <w:jc w:val="center"/>
            </w:pPr>
            <w:r>
              <w:rPr>
                <w:rFonts w:ascii="宋体" w:hAnsi="宋体" w:eastAsia="宋体"/>
                <w:sz w:val="16"/>
              </w:rPr>
              <w:t>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6E9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FE4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AD81">
            <w:pPr>
              <w:jc w:val="center"/>
            </w:pPr>
            <w:r>
              <w:rPr>
                <w:rFonts w:ascii="宋体" w:hAnsi="宋体" w:eastAsia="宋体"/>
                <w:sz w:val="16"/>
              </w:rPr>
              <w:t>—</w:t>
            </w:r>
          </w:p>
        </w:tc>
      </w:tr>
      <w:tr w14:paraId="30D17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30B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DED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A71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4EB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D4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423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7D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357B">
            <w:pPr>
              <w:jc w:val="center"/>
            </w:pPr>
            <w:r>
              <w:rPr>
                <w:rFonts w:ascii="宋体" w:hAnsi="宋体" w:eastAsia="宋体"/>
                <w:sz w:val="16"/>
              </w:rPr>
              <w:t>—</w:t>
            </w:r>
          </w:p>
        </w:tc>
      </w:tr>
      <w:tr w14:paraId="47C105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4F1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E89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EC2B9">
            <w:pPr>
              <w:jc w:val="center"/>
            </w:pPr>
            <w:r>
              <w:rPr>
                <w:rFonts w:ascii="宋体" w:hAnsi="宋体" w:eastAsia="宋体"/>
                <w:sz w:val="16"/>
              </w:rPr>
              <w:t>实际完成情况</w:t>
            </w:r>
          </w:p>
        </w:tc>
      </w:tr>
      <w:tr w14:paraId="5E260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6DF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B78DB2">
            <w:pPr>
              <w:jc w:val="both"/>
            </w:pPr>
            <w:r>
              <w:rPr>
                <w:rFonts w:ascii="宋体" w:hAnsi="宋体" w:eastAsia="宋体"/>
                <w:sz w:val="16"/>
              </w:rPr>
              <w:t>2024年开展不少于6次的农村供水保障监管指导服务和1次的千吨万人以上运行水厂出厂水43项指标水质检测；确保35座千吨万人以上运行水厂水质检测率达到100%，供水保证率不低于95%，用水户每天获得的水量不少于40升；督促县市供水部门切实做好农村供水保障工作，确保农村供水水厂正常运行、水质达标，使农村群众幸福感、获得感、满足感进一步增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D960A8">
            <w:pPr>
              <w:jc w:val="both"/>
            </w:pPr>
            <w:r>
              <w:rPr>
                <w:rFonts w:ascii="宋体" w:hAnsi="宋体" w:eastAsia="宋体"/>
                <w:sz w:val="16"/>
              </w:rPr>
              <w:t>开展了农村供水保障监管指导服务和千吨万人以上运行水厂出厂水43项指标水质检测；35座千吨万人以上运行水厂水质检测率达100%，供水保证率95%，用水户每天获得的水量为60升；督促县市供水部门切实做好农村供水保障工作，确保了农村供水水厂正常运行、水质达标，疏勒县、岳普湖县代表喀什地区顺利通过自治区乡村振兴第三方考核评估，疏勒县代表新疆顺利通过国家乡村振兴第三方考核评估，使农村群众幸福感、获得感、满足感进一步增强。</w:t>
            </w:r>
          </w:p>
        </w:tc>
      </w:tr>
      <w:tr w14:paraId="753205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D24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06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E3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54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D7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B3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CF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39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07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B1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62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9A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532EC">
            <w:pPr>
              <w:jc w:val="center"/>
            </w:pPr>
            <w:r>
              <w:rPr>
                <w:rFonts w:ascii="宋体" w:hAnsi="宋体" w:eastAsia="宋体"/>
                <w:sz w:val="16"/>
              </w:rPr>
              <w:t>偏差原因分析及改进措施</w:t>
            </w:r>
          </w:p>
        </w:tc>
      </w:tr>
      <w:tr w14:paraId="7B74E5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E54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9C1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B8C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7C9B">
            <w:pPr>
              <w:jc w:val="center"/>
            </w:pPr>
            <w:r>
              <w:rPr>
                <w:rFonts w:ascii="宋体" w:hAnsi="宋体" w:eastAsia="宋体"/>
                <w:sz w:val="16"/>
              </w:rPr>
              <w:t>农村供水保障监管指导数量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B09F">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5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F872">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9D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9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C9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44E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DA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C15B6">
            <w:pPr>
              <w:jc w:val="center"/>
            </w:pPr>
          </w:p>
        </w:tc>
      </w:tr>
      <w:tr w14:paraId="2EA4A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ABE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7E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2F2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5539">
            <w:pPr>
              <w:jc w:val="center"/>
            </w:pPr>
            <w:r>
              <w:rPr>
                <w:rFonts w:ascii="宋体" w:hAnsi="宋体" w:eastAsia="宋体"/>
                <w:sz w:val="16"/>
              </w:rPr>
              <w:t>开展水质检测水厂数量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E324">
            <w:pPr>
              <w:jc w:val="center"/>
            </w:pPr>
            <w:r>
              <w:rPr>
                <w:rFonts w:ascii="宋体" w:hAnsi="宋体" w:eastAsia="宋体"/>
                <w:sz w:val="16"/>
              </w:rPr>
              <w:t>=63座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3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DEAD">
            <w:pPr>
              <w:jc w:val="center"/>
            </w:pPr>
            <w:r>
              <w:rPr>
                <w:rFonts w:ascii="宋体" w:hAnsi="宋体" w:eastAsia="宋体"/>
                <w:sz w:val="16"/>
              </w:rPr>
              <w:t>63座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CB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72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70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2FA4">
            <w:pPr>
              <w:jc w:val="center"/>
            </w:pPr>
            <w:r>
              <w:rPr>
                <w:rFonts w:ascii="宋体" w:hAnsi="宋体" w:eastAsia="宋体"/>
                <w:sz w:val="16"/>
              </w:rPr>
              <w:t>=35座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97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125D3">
            <w:pPr>
              <w:jc w:val="center"/>
            </w:pPr>
            <w:r>
              <w:rPr>
                <w:rFonts w:ascii="宋体" w:hAnsi="宋体" w:eastAsia="宋体"/>
                <w:sz w:val="16"/>
              </w:rPr>
              <w:t>偏差原因:按照65座水厂开展水质检测申报的资金，但最终拨付了35座水厂开展水质检测费用。改进措施：加强预算管理，全面、客观、准确</w:t>
            </w:r>
            <w:r>
              <w:rPr>
                <w:rFonts w:hint="eastAsia" w:ascii="宋体" w:hAnsi="宋体"/>
                <w:sz w:val="16"/>
                <w:lang w:eastAsia="zh-CN"/>
              </w:rPr>
              <w:t>地</w:t>
            </w:r>
            <w:r>
              <w:rPr>
                <w:rFonts w:ascii="宋体" w:hAnsi="宋体" w:eastAsia="宋体"/>
                <w:sz w:val="16"/>
              </w:rPr>
              <w:t>掌握状况，避免指标设立不清晰、无法衡量的情况。</w:t>
            </w:r>
          </w:p>
        </w:tc>
      </w:tr>
      <w:tr w14:paraId="017CA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5C8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52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3F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6E62">
            <w:pPr>
              <w:jc w:val="center"/>
            </w:pPr>
            <w:r>
              <w:rPr>
                <w:rFonts w:ascii="宋体" w:hAnsi="宋体" w:eastAsia="宋体"/>
                <w:sz w:val="16"/>
              </w:rPr>
              <w:t>水质检测指标数量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CE87">
            <w:pPr>
              <w:jc w:val="center"/>
            </w:pPr>
            <w:r>
              <w:rPr>
                <w:rFonts w:ascii="宋体" w:hAnsi="宋体" w:eastAsia="宋体"/>
                <w:sz w:val="16"/>
              </w:rPr>
              <w:t>=43项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A8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2705">
            <w:pPr>
              <w:jc w:val="center"/>
            </w:pPr>
            <w:r>
              <w:rPr>
                <w:rFonts w:ascii="宋体" w:hAnsi="宋体" w:eastAsia="宋体"/>
                <w:sz w:val="16"/>
              </w:rPr>
              <w:t>43项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53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DE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78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E732">
            <w:pPr>
              <w:jc w:val="center"/>
            </w:pPr>
            <w:r>
              <w:rPr>
                <w:rFonts w:ascii="宋体" w:hAnsi="宋体" w:eastAsia="宋体"/>
                <w:sz w:val="16"/>
              </w:rPr>
              <w:t>=43项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ED7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F8B66">
            <w:pPr>
              <w:jc w:val="center"/>
            </w:pPr>
          </w:p>
        </w:tc>
      </w:tr>
      <w:tr w14:paraId="73F3E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B3E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C3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0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EB66">
            <w:pPr>
              <w:jc w:val="center"/>
            </w:pPr>
            <w:r>
              <w:rPr>
                <w:rFonts w:ascii="宋体" w:hAnsi="宋体" w:eastAsia="宋体"/>
                <w:sz w:val="16"/>
              </w:rPr>
              <w:t>与上级单位对接供水保障工作次数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BF9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9C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1A1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44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38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31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678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DD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54E6F">
            <w:pPr>
              <w:jc w:val="center"/>
            </w:pPr>
          </w:p>
        </w:tc>
      </w:tr>
      <w:tr w14:paraId="44F53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DFA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5E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E1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DFD9">
            <w:pPr>
              <w:jc w:val="center"/>
            </w:pPr>
            <w:r>
              <w:rPr>
                <w:rFonts w:ascii="宋体" w:hAnsi="宋体" w:eastAsia="宋体"/>
                <w:sz w:val="16"/>
              </w:rPr>
              <w:t>千吨万人以上水厂出厂水质检测率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2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B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71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F9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B4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33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F1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27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4F0E7">
            <w:pPr>
              <w:jc w:val="center"/>
            </w:pPr>
          </w:p>
        </w:tc>
      </w:tr>
      <w:tr w14:paraId="6E8E3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394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3F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19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36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455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80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77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E3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DF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E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D2AE">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B81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42837">
            <w:pPr>
              <w:jc w:val="center"/>
            </w:pPr>
          </w:p>
        </w:tc>
      </w:tr>
      <w:tr w14:paraId="416D5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EEA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837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8CF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0B29">
            <w:pPr>
              <w:jc w:val="center"/>
            </w:pPr>
            <w:r>
              <w:rPr>
                <w:rFonts w:ascii="宋体" w:hAnsi="宋体" w:eastAsia="宋体"/>
                <w:sz w:val="16"/>
              </w:rPr>
              <w:t>开展农村供水保障指导服务相关费用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EEC56">
            <w:pPr>
              <w:jc w:val="center"/>
            </w:pPr>
            <w:r>
              <w:rPr>
                <w:rFonts w:ascii="宋体" w:hAnsi="宋体" w:eastAsia="宋体"/>
                <w:sz w:val="16"/>
              </w:rPr>
              <w:t>&lt;=5.55万元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11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BCEF">
            <w:pPr>
              <w:jc w:val="center"/>
            </w:pPr>
            <w:r>
              <w:rPr>
                <w:rFonts w:ascii="宋体" w:hAnsi="宋体" w:eastAsia="宋体"/>
                <w:sz w:val="16"/>
              </w:rPr>
              <w: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A2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4F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0B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99F5">
            <w:pPr>
              <w:jc w:val="center"/>
            </w:pPr>
            <w:r>
              <w:rPr>
                <w:rFonts w:ascii="宋体" w:hAnsi="宋体" w:eastAsia="宋体"/>
                <w:sz w:val="16"/>
              </w:rPr>
              <w: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CD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0C2B">
            <w:pPr>
              <w:jc w:val="center"/>
            </w:pPr>
          </w:p>
        </w:tc>
      </w:tr>
      <w:tr w14:paraId="04CB4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2CE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C1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E8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2C3A">
            <w:pPr>
              <w:jc w:val="center"/>
            </w:pPr>
            <w:r>
              <w:rPr>
                <w:rFonts w:ascii="宋体" w:hAnsi="宋体" w:eastAsia="宋体"/>
                <w:sz w:val="16"/>
              </w:rPr>
              <w:t>千人以上运行水厂水质检测费用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2CB2">
            <w:pPr>
              <w:jc w:val="center"/>
            </w:pPr>
            <w:r>
              <w:rPr>
                <w:rFonts w:ascii="宋体" w:hAnsi="宋体" w:eastAsia="宋体"/>
                <w:sz w:val="16"/>
              </w:rPr>
              <w:t>&lt;=11.55万元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7F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74CD">
            <w:pPr>
              <w:jc w:val="center"/>
            </w:pPr>
            <w:r>
              <w:rPr>
                <w:rFonts w:ascii="宋体" w:hAnsi="宋体" w:eastAsia="宋体"/>
                <w:sz w:val="16"/>
              </w:rPr>
              <w:t>20.79万元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52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26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4C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22CE">
            <w:pPr>
              <w:jc w:val="center"/>
            </w:pPr>
            <w:r>
              <w:rPr>
                <w:rFonts w:ascii="宋体" w:hAnsi="宋体" w:eastAsia="宋体"/>
                <w:sz w:val="16"/>
              </w:rPr>
              <w:t>=11.24万元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7D91">
            <w:pPr>
              <w:jc w:val="center"/>
            </w:pPr>
            <w:r>
              <w:rPr>
                <w:rFonts w:ascii="宋体" w:hAnsi="宋体" w:eastAsia="宋体"/>
                <w:sz w:val="16"/>
              </w:rPr>
              <w:t>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33A19">
            <w:pPr>
              <w:jc w:val="center"/>
            </w:pPr>
            <w:r>
              <w:rPr>
                <w:rFonts w:ascii="宋体" w:hAnsi="宋体" w:eastAsia="宋体"/>
                <w:sz w:val="16"/>
              </w:rPr>
              <w:t>偏差原因：节约2024年水质</w:t>
            </w:r>
            <w:r>
              <w:rPr>
                <w:rFonts w:hint="eastAsia" w:ascii="宋体" w:hAnsi="宋体"/>
                <w:sz w:val="16"/>
                <w:lang w:eastAsia="zh-CN"/>
              </w:rPr>
              <w:t>监测</w:t>
            </w:r>
            <w:r>
              <w:rPr>
                <w:rFonts w:ascii="宋体" w:hAnsi="宋体" w:eastAsia="宋体"/>
                <w:sz w:val="16"/>
              </w:rPr>
              <w:t>费用，改进措施：合理设置</w:t>
            </w:r>
            <w:r>
              <w:rPr>
                <w:rFonts w:hint="eastAsia" w:ascii="宋体" w:hAnsi="宋体"/>
                <w:sz w:val="16"/>
                <w:lang w:eastAsia="zh-CN"/>
              </w:rPr>
              <w:t>水质监测</w:t>
            </w:r>
            <w:r>
              <w:rPr>
                <w:rFonts w:ascii="宋体" w:hAnsi="宋体" w:eastAsia="宋体"/>
                <w:sz w:val="16"/>
              </w:rPr>
              <w:t>成本值。</w:t>
            </w:r>
          </w:p>
        </w:tc>
      </w:tr>
      <w:tr w14:paraId="2E6D4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EC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2B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A13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0E21">
            <w:pPr>
              <w:jc w:val="center"/>
            </w:pPr>
            <w:r>
              <w:rPr>
                <w:rFonts w:ascii="宋体" w:hAnsi="宋体" w:eastAsia="宋体"/>
                <w:sz w:val="16"/>
              </w:rPr>
              <w:t>与上级单位对接供水保障工作费用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F64D">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7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80D9">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69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B1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F6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66D4">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B01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17B3F">
            <w:pPr>
              <w:jc w:val="center"/>
            </w:pPr>
          </w:p>
        </w:tc>
      </w:tr>
      <w:tr w14:paraId="1B1F5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59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76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86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0A78">
            <w:pPr>
              <w:jc w:val="center"/>
            </w:pPr>
            <w:r>
              <w:rPr>
                <w:rFonts w:ascii="宋体" w:hAnsi="宋体" w:eastAsia="宋体"/>
                <w:sz w:val="16"/>
              </w:rPr>
              <w:t>供水受益村数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749F">
            <w:pPr>
              <w:jc w:val="center"/>
            </w:pPr>
            <w:r>
              <w:rPr>
                <w:rFonts w:ascii="宋体" w:hAnsi="宋体" w:eastAsia="宋体"/>
                <w:sz w:val="16"/>
              </w:rPr>
              <w:t>&gt;=2535个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E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B13A">
            <w:pPr>
              <w:jc w:val="center"/>
            </w:pPr>
            <w:r>
              <w:rPr>
                <w:rFonts w:ascii="宋体" w:hAnsi="宋体" w:eastAsia="宋体"/>
                <w:sz w:val="16"/>
              </w:rPr>
              <w:t>2564个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26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F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D3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C507">
            <w:pPr>
              <w:jc w:val="center"/>
            </w:pPr>
            <w:r>
              <w:rPr>
                <w:rFonts w:ascii="宋体" w:hAnsi="宋体" w:eastAsia="宋体"/>
                <w:sz w:val="16"/>
              </w:rPr>
              <w:t>=2564个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2C59">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AA5D7">
            <w:pPr>
              <w:jc w:val="center"/>
            </w:pPr>
            <w:r>
              <w:rPr>
                <w:rFonts w:ascii="宋体" w:hAnsi="宋体" w:eastAsia="宋体"/>
                <w:sz w:val="16"/>
              </w:rPr>
              <w:t>偏差原因：指标设置不精准，有偏差，改进措施：提高指标值设置的精准性。</w:t>
            </w:r>
          </w:p>
        </w:tc>
      </w:tr>
      <w:tr w14:paraId="7E1E6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AC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AF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5F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96AB">
            <w:pPr>
              <w:jc w:val="center"/>
            </w:pPr>
            <w:r>
              <w:rPr>
                <w:rFonts w:ascii="宋体" w:hAnsi="宋体" w:eastAsia="宋体"/>
                <w:sz w:val="16"/>
              </w:rPr>
              <w:t>供水单位满意度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E1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1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E9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E8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46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6D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A5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76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E9B73">
            <w:pPr>
              <w:jc w:val="center"/>
            </w:pPr>
            <w:r>
              <w:rPr>
                <w:rFonts w:ascii="宋体" w:hAnsi="宋体" w:eastAsia="宋体"/>
                <w:sz w:val="16"/>
              </w:rPr>
              <w:t>偏差原因：指标设定与实际开展存在差距；改进措施：不断完善管理与执行，提高指标精准性；</w:t>
            </w:r>
          </w:p>
        </w:tc>
      </w:tr>
      <w:tr w14:paraId="0799B9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EEF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A39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899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44E3">
            <w:pPr>
              <w:jc w:val="center"/>
            </w:pPr>
            <w:r>
              <w:rPr>
                <w:rFonts w:ascii="宋体" w:hAnsi="宋体" w:eastAsia="宋体"/>
                <w:sz w:val="16"/>
              </w:rPr>
              <w:t>91.07分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852EED"/>
        </w:tc>
      </w:tr>
    </w:tbl>
    <w:p w14:paraId="4E448EDB">
      <w:r>
        <w:br w:type="page"/>
      </w:r>
    </w:p>
    <w:tbl>
      <w:tblPr>
        <w:tblStyle w:val="9"/>
        <w:tblW w:w="9142" w:type="dxa"/>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gridCol w:w="166"/>
      </w:tblGrid>
      <w:tr w14:paraId="2AE6F003">
        <w:tblPrEx>
          <w:tblCellMar>
            <w:top w:w="0" w:type="dxa"/>
            <w:left w:w="108" w:type="dxa"/>
            <w:bottom w:w="0" w:type="dxa"/>
            <w:right w:w="108" w:type="dxa"/>
          </w:tblCellMar>
        </w:tblPrEx>
        <w:trPr>
          <w:gridAfter w:val="1"/>
          <w:wAfter w:w="166" w:type="dxa"/>
        </w:trPr>
        <w:tc>
          <w:tcPr>
            <w:tcW w:w="8976" w:type="dxa"/>
            <w:gridSpan w:val="14"/>
            <w:vAlign w:val="center"/>
          </w:tcPr>
          <w:p w14:paraId="0A034BF1">
            <w:pPr>
              <w:jc w:val="center"/>
            </w:pPr>
            <w:r>
              <w:rPr>
                <w:rFonts w:ascii="宋体" w:hAnsi="宋体" w:eastAsia="宋体"/>
                <w:sz w:val="24"/>
              </w:rPr>
              <w:t>项目支出绩效自评表</w:t>
            </w:r>
          </w:p>
        </w:tc>
      </w:tr>
      <w:tr w14:paraId="38D069A6">
        <w:tblPrEx>
          <w:tblCellMar>
            <w:top w:w="0" w:type="dxa"/>
            <w:left w:w="108" w:type="dxa"/>
            <w:bottom w:w="0" w:type="dxa"/>
            <w:right w:w="108" w:type="dxa"/>
          </w:tblCellMar>
        </w:tblPrEx>
        <w:trPr>
          <w:gridAfter w:val="1"/>
          <w:wAfter w:w="166" w:type="dxa"/>
        </w:trPr>
        <w:tc>
          <w:tcPr>
            <w:tcW w:w="8976" w:type="dxa"/>
            <w:gridSpan w:val="14"/>
            <w:vAlign w:val="center"/>
          </w:tcPr>
          <w:p w14:paraId="594A1176">
            <w:pPr>
              <w:jc w:val="center"/>
            </w:pPr>
            <w:r>
              <w:rPr>
                <w:rFonts w:ascii="宋体" w:hAnsi="宋体" w:eastAsia="宋体"/>
                <w:sz w:val="24"/>
              </w:rPr>
              <w:t>(2024年度)</w:t>
            </w:r>
          </w:p>
        </w:tc>
      </w:tr>
      <w:tr w14:paraId="4442185C">
        <w:tblPrEx>
          <w:tblCellMar>
            <w:top w:w="0" w:type="dxa"/>
            <w:left w:w="108" w:type="dxa"/>
            <w:bottom w:w="0" w:type="dxa"/>
            <w:right w:w="108" w:type="dxa"/>
          </w:tblCellMar>
        </w:tblPrEx>
        <w:trPr>
          <w:gridAfter w:val="1"/>
          <w:wAfter w:w="166"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BA49">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69E206">
            <w:pPr>
              <w:jc w:val="center"/>
            </w:pPr>
            <w:r>
              <w:rPr>
                <w:rFonts w:ascii="宋体" w:hAnsi="宋体" w:eastAsia="宋体"/>
                <w:sz w:val="16"/>
              </w:rPr>
              <w:t>喀什一市两县克孜河生态廊道综合治理项目建议书编制项目</w:t>
            </w:r>
          </w:p>
        </w:tc>
      </w:tr>
      <w:tr w14:paraId="5ED0148A">
        <w:tblPrEx>
          <w:tblCellMar>
            <w:top w:w="0" w:type="dxa"/>
            <w:left w:w="108" w:type="dxa"/>
            <w:bottom w:w="0" w:type="dxa"/>
            <w:right w:w="108" w:type="dxa"/>
          </w:tblCellMar>
        </w:tblPrEx>
        <w:trPr>
          <w:gridAfter w:val="1"/>
          <w:wAfter w:w="166"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EC8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6F503">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889C">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8BCD3">
            <w:pPr>
              <w:jc w:val="center"/>
            </w:pPr>
            <w:r>
              <w:rPr>
                <w:rFonts w:ascii="宋体" w:hAnsi="宋体" w:eastAsia="宋体"/>
                <w:sz w:val="16"/>
              </w:rPr>
              <w:t>新疆维吾尔自治区喀什地区水利局</w:t>
            </w:r>
          </w:p>
        </w:tc>
      </w:tr>
      <w:tr w14:paraId="1D04FD45">
        <w:tblPrEx>
          <w:tblCellMar>
            <w:top w:w="0" w:type="dxa"/>
            <w:left w:w="108" w:type="dxa"/>
            <w:bottom w:w="0" w:type="dxa"/>
            <w:right w:w="108" w:type="dxa"/>
          </w:tblCellMar>
        </w:tblPrEx>
        <w:trPr>
          <w:gridAfter w:val="1"/>
          <w:wAfter w:w="166"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D22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EAD06">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DFE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6F3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1A38">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00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DCB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F7BF">
            <w:pPr>
              <w:jc w:val="center"/>
            </w:pPr>
            <w:r>
              <w:rPr>
                <w:rFonts w:ascii="宋体" w:hAnsi="宋体" w:eastAsia="宋体"/>
                <w:sz w:val="16"/>
              </w:rPr>
              <w:t>得分</w:t>
            </w:r>
          </w:p>
        </w:tc>
      </w:tr>
      <w:tr w14:paraId="35209C19">
        <w:tblPrEx>
          <w:tblCellMar>
            <w:top w:w="0" w:type="dxa"/>
            <w:left w:w="108" w:type="dxa"/>
            <w:bottom w:w="0" w:type="dxa"/>
            <w:right w:w="108" w:type="dxa"/>
          </w:tblCellMar>
        </w:tblPrEx>
        <w:trPr>
          <w:gridAfter w:val="1"/>
          <w:wAfter w:w="16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C99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E05A1">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50413">
            <w:pPr>
              <w:jc w:val="center"/>
            </w:pPr>
            <w:r>
              <w:rPr>
                <w:rFonts w:ascii="宋体" w:hAnsi="宋体" w:eastAsia="宋体"/>
                <w:sz w:val="16"/>
              </w:rPr>
              <w:t>238.00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47F7">
            <w:pPr>
              <w:jc w:val="center"/>
            </w:pPr>
            <w:r>
              <w:rPr>
                <w:rFonts w:ascii="宋体" w:hAnsi="宋体" w:eastAsia="宋体"/>
                <w:sz w:val="16"/>
              </w:rPr>
              <w:t>238.00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00F98">
            <w:pPr>
              <w:jc w:val="center"/>
            </w:pPr>
            <w:r>
              <w:rPr>
                <w:rFonts w:ascii="宋体" w:hAnsi="宋体" w:eastAsia="宋体"/>
                <w:sz w:val="16"/>
              </w:rPr>
              <w:t>237.19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56C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9636A">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8C42">
            <w:pPr>
              <w:jc w:val="center"/>
            </w:pPr>
            <w:r>
              <w:rPr>
                <w:rFonts w:ascii="宋体" w:hAnsi="宋体" w:eastAsia="宋体"/>
                <w:sz w:val="16"/>
              </w:rPr>
              <w:t>10.00分</w:t>
            </w:r>
          </w:p>
        </w:tc>
      </w:tr>
      <w:tr w14:paraId="0F8D06DD">
        <w:tblPrEx>
          <w:tblCellMar>
            <w:top w:w="0" w:type="dxa"/>
            <w:left w:w="108" w:type="dxa"/>
            <w:bottom w:w="0" w:type="dxa"/>
            <w:right w:w="108" w:type="dxa"/>
          </w:tblCellMar>
        </w:tblPrEx>
        <w:trPr>
          <w:gridAfter w:val="1"/>
          <w:wAfter w:w="16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18A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C5A98">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67F8A">
            <w:pPr>
              <w:jc w:val="center"/>
            </w:pPr>
            <w:r>
              <w:rPr>
                <w:rFonts w:ascii="宋体" w:hAnsi="宋体" w:eastAsia="宋体"/>
                <w:sz w:val="16"/>
              </w:rPr>
              <w:t>238.00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85FED">
            <w:pPr>
              <w:jc w:val="center"/>
            </w:pPr>
            <w:r>
              <w:rPr>
                <w:rFonts w:ascii="宋体" w:hAnsi="宋体" w:eastAsia="宋体"/>
                <w:sz w:val="16"/>
              </w:rPr>
              <w:t>238.00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9683E">
            <w:pPr>
              <w:jc w:val="center"/>
            </w:pPr>
            <w:r>
              <w:rPr>
                <w:rFonts w:ascii="宋体" w:hAnsi="宋体" w:eastAsia="宋体"/>
                <w:sz w:val="16"/>
              </w:rPr>
              <w:t>237.19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24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745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C637">
            <w:pPr>
              <w:jc w:val="center"/>
            </w:pPr>
            <w:r>
              <w:rPr>
                <w:rFonts w:ascii="宋体" w:hAnsi="宋体" w:eastAsia="宋体"/>
                <w:sz w:val="16"/>
              </w:rPr>
              <w:t>—</w:t>
            </w:r>
          </w:p>
        </w:tc>
      </w:tr>
      <w:tr w14:paraId="6120C226">
        <w:tblPrEx>
          <w:tblCellMar>
            <w:top w:w="0" w:type="dxa"/>
            <w:left w:w="108" w:type="dxa"/>
            <w:bottom w:w="0" w:type="dxa"/>
            <w:right w:w="108" w:type="dxa"/>
          </w:tblCellMar>
        </w:tblPrEx>
        <w:trPr>
          <w:gridAfter w:val="1"/>
          <w:wAfter w:w="16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21D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D9A5">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CE7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29D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28C81">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B18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CB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B525">
            <w:pPr>
              <w:jc w:val="center"/>
            </w:pPr>
            <w:r>
              <w:rPr>
                <w:rFonts w:ascii="宋体" w:hAnsi="宋体" w:eastAsia="宋体"/>
                <w:sz w:val="16"/>
              </w:rPr>
              <w:t>—</w:t>
            </w:r>
          </w:p>
        </w:tc>
      </w:tr>
      <w:tr w14:paraId="4D87D425">
        <w:tblPrEx>
          <w:tblCellMar>
            <w:top w:w="0" w:type="dxa"/>
            <w:left w:w="108" w:type="dxa"/>
            <w:bottom w:w="0" w:type="dxa"/>
            <w:right w:w="108" w:type="dxa"/>
          </w:tblCellMar>
        </w:tblPrEx>
        <w:trPr>
          <w:gridAfter w:val="1"/>
          <w:wAfter w:w="166"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FF7B9">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988AA">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837D03">
            <w:pPr>
              <w:jc w:val="center"/>
            </w:pPr>
            <w:r>
              <w:rPr>
                <w:rFonts w:ascii="宋体" w:hAnsi="宋体" w:eastAsia="宋体"/>
                <w:sz w:val="16"/>
              </w:rPr>
              <w:t>实际完成情况</w:t>
            </w:r>
          </w:p>
        </w:tc>
      </w:tr>
      <w:tr w14:paraId="765106C2">
        <w:tblPrEx>
          <w:tblCellMar>
            <w:top w:w="0" w:type="dxa"/>
            <w:left w:w="108" w:type="dxa"/>
            <w:bottom w:w="0" w:type="dxa"/>
            <w:right w:w="108" w:type="dxa"/>
          </w:tblCellMar>
        </w:tblPrEx>
        <w:trPr>
          <w:gridAfter w:val="1"/>
          <w:wAfter w:w="16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312E2"/>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E8762">
            <w:pPr>
              <w:jc w:val="both"/>
            </w:pPr>
            <w:r>
              <w:rPr>
                <w:rFonts w:ascii="宋体" w:hAnsi="宋体" w:eastAsia="宋体"/>
                <w:sz w:val="16"/>
              </w:rPr>
              <w:t>通过河道综合整治、防洪治理、生态修复、景观重塑、功能提升、产业策划等策略把克孜河南 关桥至喀什大学段河景区建成一个规划合理、设施完善、景观优美、具有时代特征的精品工程，既能具备河道防洪及城市绿化休闲，又能满足城市居民和外地游客观赏需求。通过开展古城观光旅游、文博展馆参观、夜间旅游休闲体验、特色餐饮品味等活动，打造一处集河道防洪、生态旅游、文化展示、休闲娱乐为一体的综合性城南生态旅游区及休闲度假区。推动喀什地区“水”“文”“旅” 融合发展。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CEA2A4">
            <w:pPr>
              <w:jc w:val="both"/>
            </w:pPr>
            <w:r>
              <w:rPr>
                <w:rFonts w:ascii="宋体" w:hAnsi="宋体" w:eastAsia="宋体"/>
                <w:sz w:val="16"/>
              </w:rPr>
              <w:t>该项目实际已完成：召开综合治理项目建议书成果汇报会2次，完成综合治理项目建议书1个。喀什一市两县克孜河生态廊道综合治理项目建议书已编制完成，按照合同约定，已支付100%的项目资金，支付完毕。通过该项目实施，有效推动喀什地区生态环境有效提升，完善生态通道，推进文化、旅游、水利协同发展。</w:t>
            </w:r>
          </w:p>
        </w:tc>
      </w:tr>
      <w:tr w14:paraId="08FB2988">
        <w:tblPrEx>
          <w:tblCellMar>
            <w:top w:w="0" w:type="dxa"/>
            <w:left w:w="108" w:type="dxa"/>
            <w:bottom w:w="0" w:type="dxa"/>
            <w:right w:w="108" w:type="dxa"/>
          </w:tblCellMar>
        </w:tblPrEx>
        <w:trPr>
          <w:gridAfter w:val="1"/>
          <w:wAfter w:w="166"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5D47D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20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38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7E6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CFF6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30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EC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EC8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C3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4F8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C56E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834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C56B7">
            <w:pPr>
              <w:jc w:val="center"/>
            </w:pPr>
            <w:r>
              <w:rPr>
                <w:rFonts w:ascii="宋体" w:hAnsi="宋体" w:eastAsia="宋体"/>
                <w:sz w:val="16"/>
              </w:rPr>
              <w:t>偏差原因分析及改进措施</w:t>
            </w:r>
          </w:p>
        </w:tc>
      </w:tr>
      <w:tr w14:paraId="64D41308">
        <w:tblPrEx>
          <w:tblCellMar>
            <w:top w:w="0" w:type="dxa"/>
            <w:left w:w="108" w:type="dxa"/>
            <w:bottom w:w="0" w:type="dxa"/>
            <w:right w:w="108" w:type="dxa"/>
          </w:tblCellMar>
        </w:tblPrEx>
        <w:trPr>
          <w:gridAfter w:val="1"/>
          <w:wAfter w:w="166"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361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CD2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526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2CB0">
            <w:pPr>
              <w:jc w:val="center"/>
            </w:pPr>
            <w:r>
              <w:rPr>
                <w:rFonts w:ascii="宋体" w:hAnsi="宋体" w:eastAsia="宋体"/>
                <w:sz w:val="16"/>
              </w:rPr>
              <w:t>召开综合治理项目建议书成果汇报会次数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42ACF9">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6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25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5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08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28D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063DC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37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32A08">
            <w:pPr>
              <w:jc w:val="center"/>
            </w:pPr>
          </w:p>
        </w:tc>
      </w:tr>
      <w:tr w14:paraId="2A7BA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189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74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73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3A67">
            <w:pPr>
              <w:jc w:val="center"/>
            </w:pPr>
            <w:r>
              <w:rPr>
                <w:rFonts w:ascii="宋体" w:hAnsi="宋体" w:eastAsia="宋体"/>
                <w:sz w:val="16"/>
              </w:rPr>
              <w:t>完成综合治理项目建议书数量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038B4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25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43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77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5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890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A26C7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FC25">
            <w:pPr>
              <w:jc w:val="center"/>
            </w:pPr>
            <w:r>
              <w:rPr>
                <w:rFonts w:ascii="宋体" w:hAnsi="宋体" w:eastAsia="宋体"/>
                <w:sz w:val="16"/>
              </w:rPr>
              <w:t>10</w:t>
            </w:r>
          </w:p>
        </w:tc>
        <w:tc>
          <w:tcPr>
            <w:tcW w:w="14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532801">
            <w:pPr>
              <w:jc w:val="center"/>
            </w:pPr>
          </w:p>
        </w:tc>
      </w:tr>
      <w:tr w14:paraId="68F97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689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1F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FA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428C">
            <w:pPr>
              <w:jc w:val="center"/>
            </w:pPr>
            <w:r>
              <w:rPr>
                <w:rFonts w:ascii="宋体" w:hAnsi="宋体" w:eastAsia="宋体"/>
                <w:sz w:val="16"/>
              </w:rPr>
              <w:t>综合治理项目建议书合格率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F8E0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C1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2C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1D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75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AD4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887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C20F">
            <w:pPr>
              <w:jc w:val="center"/>
            </w:pPr>
            <w:r>
              <w:rPr>
                <w:rFonts w:ascii="宋体" w:hAnsi="宋体" w:eastAsia="宋体"/>
                <w:sz w:val="16"/>
              </w:rPr>
              <w:t>10</w:t>
            </w:r>
          </w:p>
        </w:tc>
        <w:tc>
          <w:tcPr>
            <w:tcW w:w="14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6C7C04">
            <w:pPr>
              <w:jc w:val="center"/>
            </w:pPr>
          </w:p>
        </w:tc>
      </w:tr>
      <w:tr w14:paraId="092BA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8D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DD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66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61EC">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4D6A2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EC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9D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64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52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AB9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402912">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9F0C">
            <w:pPr>
              <w:jc w:val="center"/>
            </w:pPr>
            <w:r>
              <w:rPr>
                <w:rFonts w:ascii="宋体" w:hAnsi="宋体" w:eastAsia="宋体"/>
                <w:sz w:val="16"/>
              </w:rPr>
              <w:t>10</w:t>
            </w:r>
          </w:p>
        </w:tc>
        <w:tc>
          <w:tcPr>
            <w:tcW w:w="14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B18D45">
            <w:pPr>
              <w:jc w:val="center"/>
            </w:pPr>
          </w:p>
        </w:tc>
      </w:tr>
      <w:tr w14:paraId="052ED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84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CC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18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1D41">
            <w:pPr>
              <w:jc w:val="center"/>
            </w:pPr>
            <w:r>
              <w:rPr>
                <w:rFonts w:ascii="宋体" w:hAnsi="宋体" w:eastAsia="宋体"/>
                <w:sz w:val="16"/>
              </w:rPr>
              <w:t>预算控制率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3DABA2">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89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2E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B7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3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A84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87FB59">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00DC">
            <w:pPr>
              <w:jc w:val="center"/>
            </w:pPr>
            <w:r>
              <w:rPr>
                <w:rFonts w:ascii="宋体" w:hAnsi="宋体" w:eastAsia="宋体"/>
                <w:sz w:val="16"/>
              </w:rPr>
              <w:t>19.85</w:t>
            </w:r>
          </w:p>
        </w:tc>
        <w:tc>
          <w:tcPr>
            <w:tcW w:w="14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34FAE7">
            <w:pPr>
              <w:jc w:val="center"/>
            </w:pPr>
            <w:r>
              <w:rPr>
                <w:rFonts w:ascii="宋体" w:hAnsi="宋体" w:eastAsia="宋体"/>
                <w:sz w:val="16"/>
              </w:rPr>
              <w:t>偏差原因：预算申报不精准，导致项目资金结余，导致项目预算控制率有偏差；改进措施：提高指标值设置的精准性，进一步健全和完善财务管理制度及绩效评价管理办法。</w:t>
            </w:r>
          </w:p>
        </w:tc>
      </w:tr>
      <w:tr w14:paraId="3660A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10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62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5B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2C75">
            <w:pPr>
              <w:jc w:val="center"/>
            </w:pPr>
            <w:r>
              <w:rPr>
                <w:rFonts w:ascii="宋体" w:hAnsi="宋体" w:eastAsia="宋体"/>
                <w:sz w:val="16"/>
              </w:rPr>
              <w:t>提升城市形象与品位，提高城市竞争力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8337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F7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EF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EC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C7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6A1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F42CA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0555">
            <w:pPr>
              <w:jc w:val="center"/>
            </w:pPr>
            <w:r>
              <w:rPr>
                <w:rFonts w:ascii="宋体" w:hAnsi="宋体" w:eastAsia="宋体"/>
                <w:sz w:val="16"/>
              </w:rPr>
              <w:t>20</w:t>
            </w:r>
          </w:p>
        </w:tc>
        <w:tc>
          <w:tcPr>
            <w:tcW w:w="14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F76316">
            <w:pPr>
              <w:jc w:val="center"/>
            </w:pPr>
          </w:p>
        </w:tc>
      </w:tr>
      <w:tr w14:paraId="19A3F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FCD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EE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8C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A5F0">
            <w:pPr>
              <w:jc w:val="center"/>
            </w:pPr>
            <w:r>
              <w:rPr>
                <w:rFonts w:ascii="宋体" w:hAnsi="宋体" w:eastAsia="宋体"/>
                <w:sz w:val="16"/>
              </w:rPr>
              <w:t>河道两侧居民满意度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72AD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48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45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00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99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1DA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4C0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6C54">
            <w:pPr>
              <w:jc w:val="center"/>
            </w:pPr>
            <w:r>
              <w:rPr>
                <w:rFonts w:ascii="宋体" w:hAnsi="宋体" w:eastAsia="宋体"/>
                <w:sz w:val="16"/>
              </w:rPr>
              <w:t>10</w:t>
            </w:r>
          </w:p>
        </w:tc>
        <w:tc>
          <w:tcPr>
            <w:tcW w:w="14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D67F1C">
            <w:pPr>
              <w:jc w:val="center"/>
            </w:pPr>
            <w:r>
              <w:rPr>
                <w:rFonts w:ascii="宋体" w:hAnsi="宋体" w:eastAsia="宋体"/>
                <w:sz w:val="16"/>
              </w:rPr>
              <w:t>偏差原因：项目执行过程中指标超过预期指标，存在正偏差；</w:t>
            </w:r>
          </w:p>
        </w:tc>
      </w:tr>
      <w:tr w14:paraId="2D66812A">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6CC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BF25">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12D7D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4CEE">
            <w:pPr>
              <w:jc w:val="center"/>
            </w:pPr>
            <w:r>
              <w:rPr>
                <w:rFonts w:ascii="宋体" w:hAnsi="宋体" w:eastAsia="宋体"/>
                <w:sz w:val="16"/>
              </w:rPr>
              <w:t>99.85分</w:t>
            </w:r>
          </w:p>
        </w:tc>
        <w:tc>
          <w:tcPr>
            <w:tcW w:w="1430" w:type="dxa"/>
            <w:gridSpan w:val="3"/>
            <w:tcBorders>
              <w:top w:val="single" w:color="auto" w:sz="10" w:space="0"/>
              <w:left w:val="single" w:color="auto" w:sz="10" w:space="0"/>
              <w:bottom w:val="single" w:color="auto" w:sz="10" w:space="0"/>
              <w:right w:val="single" w:color="auto" w:sz="10" w:space="0"/>
              <w:insideV w:val="single" w:sz="10" w:space="0"/>
            </w:tcBorders>
          </w:tcPr>
          <w:p w14:paraId="7E960BC8"/>
        </w:tc>
      </w:tr>
    </w:tbl>
    <w:p w14:paraId="2985CB9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856"/>
        <w:gridCol w:w="624"/>
        <w:gridCol w:w="696"/>
        <w:gridCol w:w="627"/>
        <w:gridCol w:w="624"/>
        <w:gridCol w:w="624"/>
        <w:gridCol w:w="632"/>
        <w:gridCol w:w="632"/>
        <w:gridCol w:w="614"/>
        <w:gridCol w:w="630"/>
      </w:tblGrid>
      <w:tr w14:paraId="6CEC863B">
        <w:tblPrEx>
          <w:tblCellMar>
            <w:top w:w="0" w:type="dxa"/>
            <w:left w:w="108" w:type="dxa"/>
            <w:bottom w:w="0" w:type="dxa"/>
            <w:right w:w="108" w:type="dxa"/>
          </w:tblCellMar>
        </w:tblPrEx>
        <w:tc>
          <w:tcPr>
            <w:tcW w:w="8848" w:type="dxa"/>
            <w:gridSpan w:val="14"/>
            <w:vAlign w:val="center"/>
          </w:tcPr>
          <w:p w14:paraId="41F98769">
            <w:pPr>
              <w:jc w:val="center"/>
            </w:pPr>
            <w:r>
              <w:rPr>
                <w:rFonts w:ascii="宋体" w:hAnsi="宋体" w:eastAsia="宋体"/>
                <w:sz w:val="24"/>
              </w:rPr>
              <w:t>项目支出绩效自评表</w:t>
            </w:r>
          </w:p>
        </w:tc>
      </w:tr>
      <w:tr w14:paraId="65C9C22F">
        <w:tblPrEx>
          <w:tblCellMar>
            <w:top w:w="0" w:type="dxa"/>
            <w:left w:w="108" w:type="dxa"/>
            <w:bottom w:w="0" w:type="dxa"/>
            <w:right w:w="108" w:type="dxa"/>
          </w:tblCellMar>
        </w:tblPrEx>
        <w:tc>
          <w:tcPr>
            <w:tcW w:w="8848" w:type="dxa"/>
            <w:gridSpan w:val="14"/>
            <w:vAlign w:val="center"/>
          </w:tcPr>
          <w:p w14:paraId="70251BC9">
            <w:pPr>
              <w:jc w:val="center"/>
            </w:pPr>
            <w:r>
              <w:rPr>
                <w:rFonts w:ascii="宋体" w:hAnsi="宋体" w:eastAsia="宋体"/>
                <w:sz w:val="24"/>
              </w:rPr>
              <w:t>(2024年度)</w:t>
            </w:r>
          </w:p>
        </w:tc>
      </w:tr>
      <w:tr w14:paraId="53CC4A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E3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6CE622">
            <w:pPr>
              <w:jc w:val="center"/>
            </w:pPr>
            <w:r>
              <w:rPr>
                <w:rFonts w:ascii="宋体" w:hAnsi="宋体" w:eastAsia="宋体"/>
                <w:sz w:val="16"/>
              </w:rPr>
              <w:t>喀什地区水利工程建设管理及质量监督运行项目</w:t>
            </w:r>
          </w:p>
        </w:tc>
      </w:tr>
      <w:tr w14:paraId="56AAFB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F8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7BFBE">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7F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89412E">
            <w:pPr>
              <w:jc w:val="center"/>
            </w:pPr>
            <w:r>
              <w:rPr>
                <w:rFonts w:ascii="宋体" w:hAnsi="宋体" w:eastAsia="宋体"/>
                <w:sz w:val="16"/>
              </w:rPr>
              <w:t>新疆维吾尔自治区喀什地区水利局</w:t>
            </w:r>
          </w:p>
        </w:tc>
      </w:tr>
      <w:tr w14:paraId="34E177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E7E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A48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A5E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385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A64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B367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6DD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17FD">
            <w:pPr>
              <w:jc w:val="center"/>
            </w:pPr>
            <w:r>
              <w:rPr>
                <w:rFonts w:ascii="宋体" w:hAnsi="宋体" w:eastAsia="宋体"/>
                <w:sz w:val="16"/>
              </w:rPr>
              <w:t>得分</w:t>
            </w:r>
          </w:p>
        </w:tc>
      </w:tr>
      <w:tr w14:paraId="0D005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843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E85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DEEF1">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080B7">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9042A">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D4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1B016">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0561">
            <w:pPr>
              <w:jc w:val="center"/>
            </w:pPr>
            <w:r>
              <w:rPr>
                <w:rFonts w:ascii="宋体" w:hAnsi="宋体" w:eastAsia="宋体"/>
                <w:sz w:val="16"/>
              </w:rPr>
              <w:t>9.94分</w:t>
            </w:r>
          </w:p>
        </w:tc>
      </w:tr>
      <w:tr w14:paraId="5B6E6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C47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F3C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DD4D4">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9203D">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79897">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2C0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20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2E3A">
            <w:pPr>
              <w:jc w:val="center"/>
            </w:pPr>
            <w:r>
              <w:rPr>
                <w:rFonts w:ascii="宋体" w:hAnsi="宋体" w:eastAsia="宋体"/>
                <w:sz w:val="16"/>
              </w:rPr>
              <w:t>—</w:t>
            </w:r>
          </w:p>
        </w:tc>
      </w:tr>
      <w:tr w14:paraId="14F54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DE2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131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D8D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F92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921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459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15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DD88">
            <w:pPr>
              <w:jc w:val="center"/>
            </w:pPr>
            <w:r>
              <w:rPr>
                <w:rFonts w:ascii="宋体" w:hAnsi="宋体" w:eastAsia="宋体"/>
                <w:sz w:val="16"/>
              </w:rPr>
              <w:t>—</w:t>
            </w:r>
          </w:p>
        </w:tc>
      </w:tr>
      <w:tr w14:paraId="2E3706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46C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919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51F960">
            <w:pPr>
              <w:jc w:val="center"/>
            </w:pPr>
            <w:r>
              <w:rPr>
                <w:rFonts w:ascii="宋体" w:hAnsi="宋体" w:eastAsia="宋体"/>
                <w:sz w:val="16"/>
              </w:rPr>
              <w:t>实际完成情况</w:t>
            </w:r>
          </w:p>
        </w:tc>
      </w:tr>
      <w:tr w14:paraId="264F6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279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B5D11">
            <w:pPr>
              <w:jc w:val="both"/>
            </w:pPr>
            <w:r>
              <w:rPr>
                <w:rFonts w:ascii="宋体" w:hAnsi="宋体" w:eastAsia="宋体"/>
                <w:sz w:val="16"/>
              </w:rPr>
              <w:t>为更好地完成2024年水利工程建设的监督管理工作，确保水利工程建设合法合规，提高水利工程建设质量管理和安全生产管理水平。喀什地区水利局计划前往水利厅对接水利工程建设及项目前期等相关工作不少于3次，开展质量监督和安全生产检查不少于15次，聘请三方机构对项目工程质量进行抽检不少于1次 ，水利工程质量合格率100% ，地区水利行业全年安全生产事故率小于1%。为更好地完成2024年水利工程建设的监督管理工作，喀什地区水利局需加大监督检查频次，确保开工建设项目监督检查全覆盖，同时对农村小水电站开展安全生产指导工作，确保农村小水电站安全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741566">
            <w:pPr>
              <w:jc w:val="both"/>
            </w:pPr>
            <w:r>
              <w:rPr>
                <w:rFonts w:hint="eastAsia" w:ascii="宋体" w:hAnsi="宋体"/>
                <w:sz w:val="16"/>
                <w:lang w:eastAsia="zh-CN"/>
              </w:rPr>
              <w:t>截至2024</w:t>
            </w:r>
            <w:r>
              <w:rPr>
                <w:rFonts w:ascii="宋体" w:hAnsi="宋体" w:eastAsia="宋体"/>
                <w:sz w:val="16"/>
              </w:rPr>
              <w:t>年12月31日，地区水利局开展质量监督和安全生产检查15次，抽样检查1次，赴水利厅对接相关业务工作3次，通过该项目实施，确保水利工程建设质量达到规定标准和要求，对于保障工程质量、确保工程安全具有重要意义。</w:t>
            </w:r>
          </w:p>
        </w:tc>
      </w:tr>
      <w:tr w14:paraId="5B2152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928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3A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96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B5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24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95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4B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A3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04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C2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B4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4E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3C54">
            <w:pPr>
              <w:jc w:val="center"/>
            </w:pPr>
            <w:r>
              <w:rPr>
                <w:rFonts w:ascii="宋体" w:hAnsi="宋体" w:eastAsia="宋体"/>
                <w:sz w:val="16"/>
              </w:rPr>
              <w:t>偏差原因分析及改进措施</w:t>
            </w:r>
          </w:p>
        </w:tc>
      </w:tr>
      <w:tr w14:paraId="42994A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2BA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7D0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727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13A9">
            <w:pPr>
              <w:jc w:val="center"/>
            </w:pPr>
            <w:r>
              <w:rPr>
                <w:rFonts w:ascii="宋体" w:hAnsi="宋体" w:eastAsia="宋体"/>
                <w:sz w:val="16"/>
              </w:rPr>
              <w:t>前往水利厅对接水利工程建设及项目前期等相关工作次数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88CA">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4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E10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B5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B5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6A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1AC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58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27AAA">
            <w:pPr>
              <w:jc w:val="center"/>
            </w:pPr>
          </w:p>
        </w:tc>
      </w:tr>
      <w:tr w14:paraId="61686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27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A2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C7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EE57">
            <w:pPr>
              <w:jc w:val="center"/>
            </w:pPr>
            <w:r>
              <w:rPr>
                <w:rFonts w:ascii="宋体" w:hAnsi="宋体" w:eastAsia="宋体"/>
                <w:sz w:val="16"/>
              </w:rPr>
              <w:t>开展质量监督和规范生产检查次数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F54D">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B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35B9">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C1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F5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3E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EA8E">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98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FF632">
            <w:pPr>
              <w:jc w:val="center"/>
            </w:pPr>
          </w:p>
        </w:tc>
      </w:tr>
      <w:tr w14:paraId="0B4F8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AD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83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9D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75A0">
            <w:pPr>
              <w:jc w:val="center"/>
            </w:pPr>
            <w:r>
              <w:rPr>
                <w:rFonts w:ascii="宋体" w:hAnsi="宋体" w:eastAsia="宋体"/>
                <w:sz w:val="16"/>
              </w:rPr>
              <w:t>聘</w:t>
            </w:r>
            <w:r>
              <w:rPr>
                <w:rFonts w:hint="eastAsia" w:ascii="宋体" w:hAnsi="宋体"/>
                <w:sz w:val="16"/>
                <w:lang w:eastAsia="zh-CN"/>
              </w:rPr>
              <w:t>请第</w:t>
            </w:r>
            <w:r>
              <w:rPr>
                <w:rFonts w:ascii="宋体" w:hAnsi="宋体" w:eastAsia="宋体"/>
                <w:sz w:val="16"/>
              </w:rPr>
              <w:t>三方机构对项目工程质量进行抽检次数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24C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DD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1FC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06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3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26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443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73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73F12">
            <w:pPr>
              <w:jc w:val="center"/>
            </w:pPr>
          </w:p>
        </w:tc>
      </w:tr>
      <w:tr w14:paraId="47236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FED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94D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31F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0911">
            <w:pPr>
              <w:jc w:val="center"/>
            </w:pPr>
            <w:r>
              <w:rPr>
                <w:rFonts w:ascii="宋体" w:hAnsi="宋体" w:eastAsia="宋体"/>
                <w:sz w:val="16"/>
              </w:rPr>
              <w:t>水利工程质量合格率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DF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A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80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A0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6C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7B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9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11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86461">
            <w:pPr>
              <w:jc w:val="center"/>
            </w:pPr>
          </w:p>
        </w:tc>
      </w:tr>
      <w:tr w14:paraId="56EFD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14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1E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4B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D5DA">
            <w:pPr>
              <w:jc w:val="center"/>
            </w:pPr>
            <w:r>
              <w:rPr>
                <w:rFonts w:ascii="宋体" w:hAnsi="宋体" w:eastAsia="宋体"/>
                <w:sz w:val="16"/>
              </w:rPr>
              <w:t>地区水利行业全年规范生产事故率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9A27">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B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66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94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A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3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8F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CE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A6C5A">
            <w:pPr>
              <w:jc w:val="center"/>
            </w:pPr>
          </w:p>
        </w:tc>
      </w:tr>
      <w:tr w14:paraId="29586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53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CD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77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EFD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5EE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1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15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A4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50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5F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D562">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5B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57595">
            <w:pPr>
              <w:jc w:val="center"/>
            </w:pPr>
          </w:p>
        </w:tc>
      </w:tr>
      <w:tr w14:paraId="579FE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91A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453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C7C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244B">
            <w:pPr>
              <w:jc w:val="center"/>
            </w:pPr>
            <w:r>
              <w:rPr>
                <w:rFonts w:ascii="宋体" w:hAnsi="宋体" w:eastAsia="宋体"/>
                <w:sz w:val="16"/>
              </w:rPr>
              <w:t>前往水利厅对接水利工程建设及招投标工作成本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DDF0">
            <w:pPr>
              <w:jc w:val="center"/>
            </w:pPr>
            <w:r>
              <w:rPr>
                <w:rFonts w:ascii="宋体" w:hAnsi="宋体" w:eastAsia="宋体"/>
                <w:sz w:val="16"/>
              </w:rPr>
              <w:t>&lt;=1.71万元/年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C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C48C">
            <w:pPr>
              <w:jc w:val="center"/>
            </w:pPr>
            <w:r>
              <w:rPr>
                <w:rFonts w:ascii="宋体" w:hAnsi="宋体" w:eastAsia="宋体"/>
                <w:sz w:val="16"/>
              </w:rPr>
              <w:t>2.78万元/年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6F4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BE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5F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DC09">
            <w:pPr>
              <w:jc w:val="center"/>
            </w:pPr>
            <w:r>
              <w:rPr>
                <w:rFonts w:ascii="宋体" w:hAnsi="宋体" w:eastAsia="宋体"/>
                <w:sz w:val="16"/>
              </w:rPr>
              <w:t>=1.71万元/年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128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F6AEE">
            <w:pPr>
              <w:jc w:val="center"/>
            </w:pPr>
          </w:p>
        </w:tc>
      </w:tr>
      <w:tr w14:paraId="3A7B3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48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846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8A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4910">
            <w:pPr>
              <w:jc w:val="center"/>
            </w:pPr>
            <w:r>
              <w:rPr>
                <w:rFonts w:ascii="宋体" w:hAnsi="宋体" w:eastAsia="宋体"/>
                <w:sz w:val="16"/>
              </w:rPr>
              <w:t>开展质量监督和规范生产检查成本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FDAC">
            <w:pPr>
              <w:jc w:val="center"/>
            </w:pPr>
            <w:r>
              <w:rPr>
                <w:rFonts w:ascii="宋体" w:hAnsi="宋体" w:eastAsia="宋体"/>
                <w:sz w:val="16"/>
              </w:rPr>
              <w:t>&lt;=6万元/年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4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44CB">
            <w:pPr>
              <w:jc w:val="center"/>
            </w:pPr>
            <w:r>
              <w:rPr>
                <w:rFonts w:ascii="宋体" w:hAnsi="宋体" w:eastAsia="宋体"/>
                <w:sz w:val="16"/>
              </w:rPr>
              <w:t>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58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5A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40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CE05">
            <w:pPr>
              <w:jc w:val="center"/>
            </w:pPr>
            <w:r>
              <w:rPr>
                <w:rFonts w:ascii="宋体" w:hAnsi="宋体" w:eastAsia="宋体"/>
                <w:sz w:val="16"/>
              </w:rPr>
              <w:t>=6万元/年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8FF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7EFCC">
            <w:pPr>
              <w:jc w:val="center"/>
            </w:pPr>
          </w:p>
        </w:tc>
      </w:tr>
      <w:tr w14:paraId="3AD46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19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0A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2B8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12D65">
            <w:pPr>
              <w:jc w:val="center"/>
            </w:pPr>
            <w:r>
              <w:rPr>
                <w:rFonts w:ascii="宋体" w:hAnsi="宋体" w:eastAsia="宋体"/>
                <w:sz w:val="16"/>
              </w:rPr>
              <w:t>水利工程建设质量飞检服务成本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966E">
            <w:pPr>
              <w:jc w:val="center"/>
            </w:pPr>
            <w:r>
              <w:rPr>
                <w:rFonts w:ascii="宋体" w:hAnsi="宋体" w:eastAsia="宋体"/>
                <w:sz w:val="16"/>
              </w:rPr>
              <w:t>&lt;=6万元/年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DE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A300">
            <w:pPr>
              <w:jc w:val="center"/>
            </w:pPr>
            <w:r>
              <w:rPr>
                <w:rFonts w:ascii="宋体" w:hAnsi="宋体" w:eastAsia="宋体"/>
                <w:sz w:val="16"/>
              </w:rPr>
              <w:t>5.486万元/年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8C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8D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F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BD31">
            <w:pPr>
              <w:jc w:val="center"/>
            </w:pPr>
            <w:r>
              <w:rPr>
                <w:rFonts w:ascii="宋体" w:hAnsi="宋体" w:eastAsia="宋体"/>
                <w:sz w:val="16"/>
              </w:rPr>
              <w:t>=5.96万元/年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8B3F">
            <w:pPr>
              <w:jc w:val="center"/>
            </w:pPr>
            <w:r>
              <w:rPr>
                <w:rFonts w:ascii="宋体" w:hAnsi="宋体" w:eastAsia="宋体"/>
                <w:sz w:val="16"/>
              </w:rPr>
              <w:t>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58C2A">
            <w:pPr>
              <w:jc w:val="center"/>
            </w:pPr>
            <w:r>
              <w:rPr>
                <w:rFonts w:ascii="宋体" w:hAnsi="宋体" w:eastAsia="宋体"/>
                <w:sz w:val="16"/>
              </w:rPr>
              <w:t>偏差原因：因飞检服务成本申报不精准，导致资金有结余，目标设定与实际项目开展存在差距；改进措施：对项目绩效目标指标设定精准化。</w:t>
            </w:r>
          </w:p>
        </w:tc>
      </w:tr>
      <w:tr w14:paraId="29D0F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CD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10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2B8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88BE">
            <w:pPr>
              <w:jc w:val="center"/>
            </w:pPr>
            <w:r>
              <w:rPr>
                <w:rFonts w:ascii="宋体" w:hAnsi="宋体" w:eastAsia="宋体"/>
                <w:sz w:val="16"/>
              </w:rPr>
              <w:t>聘请专家费成本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E27C">
            <w:pPr>
              <w:jc w:val="center"/>
            </w:pPr>
            <w:r>
              <w:rPr>
                <w:rFonts w:ascii="宋体" w:hAnsi="宋体" w:eastAsia="宋体"/>
                <w:sz w:val="16"/>
              </w:rPr>
              <w:t>&lt;=1.26万元/年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66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C8BF9">
            <w:pPr>
              <w:jc w:val="center"/>
            </w:pPr>
            <w:r>
              <w:rPr>
                <w:rFonts w:ascii="宋体" w:hAnsi="宋体" w:eastAsia="宋体"/>
                <w:sz w:val="16"/>
              </w:rPr>
              <w:t>2.4万元/年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132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9A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9F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FB78">
            <w:pPr>
              <w:jc w:val="center"/>
            </w:pPr>
            <w:r>
              <w:rPr>
                <w:rFonts w:ascii="宋体" w:hAnsi="宋体" w:eastAsia="宋体"/>
                <w:sz w:val="16"/>
              </w:rPr>
              <w:t>=1.26万元/年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4B4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69A49">
            <w:pPr>
              <w:jc w:val="center"/>
            </w:pPr>
          </w:p>
        </w:tc>
      </w:tr>
      <w:tr w14:paraId="32A61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FD1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F5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54F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1937">
            <w:pPr>
              <w:jc w:val="center"/>
            </w:pPr>
            <w:r>
              <w:rPr>
                <w:rFonts w:ascii="宋体" w:hAnsi="宋体" w:eastAsia="宋体"/>
                <w:sz w:val="16"/>
              </w:rPr>
              <w:t>业务工作办公经费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943D">
            <w:pPr>
              <w:jc w:val="center"/>
            </w:pPr>
            <w:r>
              <w:rPr>
                <w:rFonts w:ascii="宋体" w:hAnsi="宋体" w:eastAsia="宋体"/>
                <w:sz w:val="16"/>
              </w:rPr>
              <w:t>&lt;=1.03万元/年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3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DB93">
            <w:pPr>
              <w:jc w:val="center"/>
            </w:pPr>
            <w:r>
              <w:rPr>
                <w:rFonts w:ascii="宋体" w:hAnsi="宋体" w:eastAsia="宋体"/>
                <w:sz w:val="16"/>
              </w:rPr>
              <w:t>2.32万元/年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30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49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BF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44D5">
            <w:pPr>
              <w:jc w:val="center"/>
            </w:pPr>
            <w:r>
              <w:rPr>
                <w:rFonts w:ascii="宋体" w:hAnsi="宋体" w:eastAsia="宋体"/>
                <w:sz w:val="16"/>
              </w:rPr>
              <w:t>=1.03万元/年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E07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FB35E">
            <w:pPr>
              <w:jc w:val="center"/>
            </w:pPr>
          </w:p>
        </w:tc>
      </w:tr>
      <w:tr w14:paraId="3F1AF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C47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50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D57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B556">
            <w:pPr>
              <w:jc w:val="center"/>
            </w:pPr>
            <w:r>
              <w:rPr>
                <w:rFonts w:ascii="宋体" w:hAnsi="宋体" w:eastAsia="宋体"/>
                <w:sz w:val="16"/>
              </w:rPr>
              <w:t>提高水利工程建设质量管理和规范生产管理水平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E51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3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17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55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C4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95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B97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CD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A0448">
            <w:pPr>
              <w:jc w:val="center"/>
            </w:pPr>
          </w:p>
        </w:tc>
      </w:tr>
      <w:tr w14:paraId="4C081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2E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10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87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C2A1">
            <w:pPr>
              <w:jc w:val="center"/>
            </w:pPr>
            <w:r>
              <w:rPr>
                <w:rFonts w:ascii="宋体" w:hAnsi="宋体" w:eastAsia="宋体"/>
                <w:sz w:val="16"/>
              </w:rPr>
              <w:t>项目管理人员满意度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CC97">
            <w:pPr>
              <w:jc w:val="center"/>
            </w:pPr>
            <w:r>
              <w:rPr>
                <w:rFonts w:ascii="宋体" w:hAnsi="宋体" w:eastAsia="宋体"/>
                <w:sz w:val="16"/>
              </w:rPr>
              <w:t>&gt;=99.45%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D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A917">
            <w:pPr>
              <w:jc w:val="center"/>
            </w:pPr>
            <w:r>
              <w:rPr>
                <w:rFonts w:ascii="宋体" w:hAnsi="宋体" w:eastAsia="宋体"/>
                <w:sz w:val="16"/>
              </w:rPr>
              <w:t>99.45%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00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2C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13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D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7E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50311">
            <w:pPr>
              <w:jc w:val="center"/>
            </w:pPr>
          </w:p>
        </w:tc>
      </w:tr>
      <w:tr w14:paraId="1B1CAA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9C4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CC8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9085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99EB">
            <w:pPr>
              <w:jc w:val="center"/>
            </w:pPr>
            <w:r>
              <w:rPr>
                <w:rFonts w:ascii="宋体" w:hAnsi="宋体" w:eastAsia="宋体"/>
                <w:sz w:val="16"/>
              </w:rPr>
              <w:t>99.87分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FEFCBC"/>
        </w:tc>
      </w:tr>
    </w:tbl>
    <w:p w14:paraId="693E72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FFA44FD">
        <w:tblPrEx>
          <w:tblCellMar>
            <w:top w:w="0" w:type="dxa"/>
            <w:left w:w="108" w:type="dxa"/>
            <w:bottom w:w="0" w:type="dxa"/>
            <w:right w:w="108" w:type="dxa"/>
          </w:tblCellMar>
        </w:tblPrEx>
        <w:tc>
          <w:tcPr>
            <w:tcW w:w="8848" w:type="dxa"/>
            <w:gridSpan w:val="14"/>
            <w:vAlign w:val="center"/>
          </w:tcPr>
          <w:p w14:paraId="0AB57401">
            <w:pPr>
              <w:jc w:val="center"/>
            </w:pPr>
            <w:r>
              <w:rPr>
                <w:rFonts w:ascii="宋体" w:hAnsi="宋体" w:eastAsia="宋体"/>
                <w:sz w:val="24"/>
              </w:rPr>
              <w:t>项目支出绩效自评表</w:t>
            </w:r>
          </w:p>
        </w:tc>
      </w:tr>
      <w:tr w14:paraId="1448A345">
        <w:tblPrEx>
          <w:tblCellMar>
            <w:top w:w="0" w:type="dxa"/>
            <w:left w:w="108" w:type="dxa"/>
            <w:bottom w:w="0" w:type="dxa"/>
            <w:right w:w="108" w:type="dxa"/>
          </w:tblCellMar>
        </w:tblPrEx>
        <w:tc>
          <w:tcPr>
            <w:tcW w:w="8848" w:type="dxa"/>
            <w:gridSpan w:val="14"/>
            <w:vAlign w:val="center"/>
          </w:tcPr>
          <w:p w14:paraId="4F1EA6D7">
            <w:pPr>
              <w:jc w:val="center"/>
            </w:pPr>
            <w:r>
              <w:rPr>
                <w:rFonts w:ascii="宋体" w:hAnsi="宋体" w:eastAsia="宋体"/>
                <w:sz w:val="24"/>
              </w:rPr>
              <w:t>(2024年度)</w:t>
            </w:r>
          </w:p>
        </w:tc>
      </w:tr>
      <w:tr w14:paraId="221715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25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636B55">
            <w:pPr>
              <w:jc w:val="center"/>
            </w:pPr>
            <w:r>
              <w:rPr>
                <w:rFonts w:ascii="宋体" w:hAnsi="宋体" w:eastAsia="宋体"/>
                <w:sz w:val="16"/>
              </w:rPr>
              <w:t>喀什地区节水规划实施方案项目</w:t>
            </w:r>
          </w:p>
        </w:tc>
      </w:tr>
      <w:tr w14:paraId="3D1A66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D2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A2FE3">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4F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FED3C9">
            <w:pPr>
              <w:jc w:val="center"/>
            </w:pPr>
            <w:r>
              <w:rPr>
                <w:rFonts w:ascii="宋体" w:hAnsi="宋体" w:eastAsia="宋体"/>
                <w:sz w:val="16"/>
              </w:rPr>
              <w:t>新疆维吾尔自治区喀什地区水利局</w:t>
            </w:r>
          </w:p>
        </w:tc>
      </w:tr>
      <w:tr w14:paraId="61AEC8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A79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068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AB5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26D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F07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039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5AA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4DF5">
            <w:pPr>
              <w:jc w:val="center"/>
            </w:pPr>
            <w:r>
              <w:rPr>
                <w:rFonts w:ascii="宋体" w:hAnsi="宋体" w:eastAsia="宋体"/>
                <w:sz w:val="16"/>
              </w:rPr>
              <w:t>得分</w:t>
            </w:r>
          </w:p>
        </w:tc>
      </w:tr>
      <w:tr w14:paraId="14669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D9C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133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35551">
            <w:pPr>
              <w:jc w:val="center"/>
            </w:pPr>
            <w:r>
              <w:rPr>
                <w:rFonts w:ascii="宋体" w:hAnsi="宋体" w:eastAsia="宋体"/>
                <w:sz w:val="16"/>
              </w:rPr>
              <w:t>405.00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3664D">
            <w:pPr>
              <w:jc w:val="center"/>
            </w:pPr>
            <w:r>
              <w:rPr>
                <w:rFonts w:ascii="宋体" w:hAnsi="宋体" w:eastAsia="宋体"/>
                <w:sz w:val="16"/>
              </w:rPr>
              <w:t>405.00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DA77C">
            <w:pPr>
              <w:jc w:val="center"/>
            </w:pPr>
            <w:r>
              <w:rPr>
                <w:rFonts w:ascii="宋体" w:hAnsi="宋体" w:eastAsia="宋体"/>
                <w:sz w:val="16"/>
              </w:rPr>
              <w:t>405.00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FB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A03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538D">
            <w:pPr>
              <w:jc w:val="center"/>
            </w:pPr>
            <w:r>
              <w:rPr>
                <w:rFonts w:ascii="宋体" w:hAnsi="宋体" w:eastAsia="宋体"/>
                <w:sz w:val="16"/>
              </w:rPr>
              <w:t>10.00分</w:t>
            </w:r>
          </w:p>
        </w:tc>
      </w:tr>
      <w:tr w14:paraId="37404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455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CC3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6D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9D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80C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DA8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AF1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E819">
            <w:pPr>
              <w:jc w:val="center"/>
            </w:pPr>
            <w:r>
              <w:rPr>
                <w:rFonts w:ascii="宋体" w:hAnsi="宋体" w:eastAsia="宋体"/>
                <w:sz w:val="16"/>
              </w:rPr>
              <w:t>—</w:t>
            </w:r>
          </w:p>
        </w:tc>
      </w:tr>
      <w:tr w14:paraId="5D793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BB1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F19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F0128">
            <w:pPr>
              <w:jc w:val="center"/>
            </w:pPr>
            <w:r>
              <w:rPr>
                <w:rFonts w:ascii="宋体" w:hAnsi="宋体" w:eastAsia="宋体"/>
                <w:sz w:val="16"/>
              </w:rPr>
              <w:t>405.00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8D5B">
            <w:pPr>
              <w:jc w:val="center"/>
            </w:pPr>
            <w:r>
              <w:rPr>
                <w:rFonts w:ascii="宋体" w:hAnsi="宋体" w:eastAsia="宋体"/>
                <w:sz w:val="16"/>
              </w:rPr>
              <w:t>405.00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4F668">
            <w:pPr>
              <w:jc w:val="center"/>
            </w:pPr>
            <w:r>
              <w:rPr>
                <w:rFonts w:ascii="宋体" w:hAnsi="宋体" w:eastAsia="宋体"/>
                <w:sz w:val="16"/>
              </w:rPr>
              <w:t>405.00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809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D1A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0673">
            <w:pPr>
              <w:jc w:val="center"/>
            </w:pPr>
            <w:r>
              <w:rPr>
                <w:rFonts w:ascii="宋体" w:hAnsi="宋体" w:eastAsia="宋体"/>
                <w:sz w:val="16"/>
              </w:rPr>
              <w:t>—</w:t>
            </w:r>
          </w:p>
        </w:tc>
      </w:tr>
      <w:tr w14:paraId="35C7D5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369E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BB6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CA5BE7">
            <w:pPr>
              <w:jc w:val="center"/>
            </w:pPr>
            <w:r>
              <w:rPr>
                <w:rFonts w:ascii="宋体" w:hAnsi="宋体" w:eastAsia="宋体"/>
                <w:sz w:val="16"/>
              </w:rPr>
              <w:t>实际完成情况</w:t>
            </w:r>
          </w:p>
        </w:tc>
      </w:tr>
      <w:tr w14:paraId="5CDFB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8A1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9BAD8">
            <w:pPr>
              <w:jc w:val="both"/>
            </w:pPr>
            <w:r>
              <w:rPr>
                <w:rFonts w:ascii="宋体" w:hAnsi="宋体" w:eastAsia="宋体"/>
                <w:sz w:val="16"/>
              </w:rPr>
              <w:t>调查12县市水资源开发利用保护现状，水利工程建设现状，分析喀什地区农业节水面临的形势和节水的潜力，分析城镇生活用水、市政公共用水、工业用水的水源、地形及城镇规划，优化经济社会用水结构和水资源配置格局，编制完成喀什地区节水规划实施方案1份，科学合理提出不同区域工程措施方向与重点，确定渠道、管道的规划布局及规划设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EBB816">
            <w:pPr>
              <w:jc w:val="both"/>
            </w:pPr>
            <w:r>
              <w:rPr>
                <w:rFonts w:ascii="宋体" w:hAnsi="宋体" w:eastAsia="宋体"/>
                <w:sz w:val="16"/>
              </w:rPr>
              <w:t>本年度编制完成喀什地区节水规划实施方案1份，合理提出不同区域工程措施方向与重点，确定渠道、管道的规划布局及规划设计。调查12县市水资源开发利用保护现状，有效优化经济社会用水结构和水资源配置格局。</w:t>
            </w:r>
          </w:p>
        </w:tc>
      </w:tr>
      <w:tr w14:paraId="06B411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93F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D60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F3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25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A3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8F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C0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BF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ED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2C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A9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D7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3165">
            <w:pPr>
              <w:jc w:val="center"/>
            </w:pPr>
            <w:r>
              <w:rPr>
                <w:rFonts w:ascii="宋体" w:hAnsi="宋体" w:eastAsia="宋体"/>
                <w:sz w:val="16"/>
              </w:rPr>
              <w:t>偏差原因分析及改进措施</w:t>
            </w:r>
          </w:p>
        </w:tc>
      </w:tr>
      <w:tr w14:paraId="397741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00D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E27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7ED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2194">
            <w:pPr>
              <w:jc w:val="center"/>
            </w:pPr>
            <w:r>
              <w:rPr>
                <w:rFonts w:ascii="宋体" w:hAnsi="宋体" w:eastAsia="宋体"/>
                <w:sz w:val="16"/>
              </w:rPr>
              <w:t>完成节水规划实施方案报告数量（份）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8358">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9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06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B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0E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5D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1A70">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37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8E84B">
            <w:pPr>
              <w:jc w:val="center"/>
            </w:pPr>
          </w:p>
        </w:tc>
      </w:tr>
      <w:tr w14:paraId="627A1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39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039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FD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C731">
            <w:pPr>
              <w:jc w:val="center"/>
            </w:pPr>
            <w:r>
              <w:rPr>
                <w:rFonts w:ascii="宋体" w:hAnsi="宋体" w:eastAsia="宋体"/>
                <w:sz w:val="16"/>
              </w:rPr>
              <w:t>调查水资源开发利用保护县市个数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2488">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F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90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78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8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59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860C">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3D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A018B">
            <w:pPr>
              <w:jc w:val="center"/>
            </w:pPr>
          </w:p>
        </w:tc>
      </w:tr>
      <w:tr w14:paraId="230D8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A4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EE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32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5AE6">
            <w:pPr>
              <w:jc w:val="center"/>
            </w:pPr>
            <w:r>
              <w:rPr>
                <w:rFonts w:ascii="宋体" w:hAnsi="宋体" w:eastAsia="宋体"/>
                <w:sz w:val="16"/>
              </w:rPr>
              <w:t>节水规划实施方案合格率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36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F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BE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97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3B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45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9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F6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1BBC0">
            <w:pPr>
              <w:jc w:val="center"/>
            </w:pPr>
          </w:p>
        </w:tc>
      </w:tr>
      <w:tr w14:paraId="0E3DD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3D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EB3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867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D12C">
            <w:pPr>
              <w:jc w:val="center"/>
            </w:pPr>
            <w:r>
              <w:rPr>
                <w:rFonts w:ascii="宋体" w:hAnsi="宋体" w:eastAsia="宋体"/>
                <w:sz w:val="16"/>
              </w:rPr>
              <w:t>节水规划实施方案尾款支付时限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ADF4">
            <w:pPr>
              <w:jc w:val="center"/>
            </w:pPr>
            <w:r>
              <w:rPr>
                <w:rFonts w:ascii="宋体" w:hAnsi="宋体" w:eastAsia="宋体"/>
                <w:sz w:val="16"/>
              </w:rPr>
              <w:t>&lt;=1个月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DC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6B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0E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F6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F9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122C">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61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22C25">
            <w:pPr>
              <w:jc w:val="center"/>
            </w:pPr>
          </w:p>
        </w:tc>
      </w:tr>
      <w:tr w14:paraId="1FC8B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37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F0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5DE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9830">
            <w:pPr>
              <w:jc w:val="center"/>
            </w:pPr>
            <w:r>
              <w:rPr>
                <w:rFonts w:ascii="宋体" w:hAnsi="宋体" w:eastAsia="宋体"/>
                <w:sz w:val="16"/>
              </w:rPr>
              <w:t>节水规划实施方案编制完成及时率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2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51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B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A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F5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D4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88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EE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9797B">
            <w:pPr>
              <w:jc w:val="center"/>
            </w:pPr>
          </w:p>
        </w:tc>
      </w:tr>
      <w:tr w14:paraId="0002C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E5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05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2B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7392">
            <w:pPr>
              <w:jc w:val="center"/>
            </w:pPr>
            <w:r>
              <w:rPr>
                <w:rFonts w:ascii="宋体" w:hAnsi="宋体" w:eastAsia="宋体"/>
                <w:sz w:val="16"/>
              </w:rPr>
              <w:t>优化经济社会用水结构和水资源配置格局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6FB6">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CB9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A516A">
            <w:pPr>
              <w:jc w:val="center"/>
            </w:pPr>
            <w:r>
              <w:rPr>
                <w:rFonts w:ascii="宋体" w:hAnsi="宋体" w:eastAsia="宋体"/>
                <w:sz w:val="16"/>
              </w:rPr>
              <w:t>有效优化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A4F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D9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AA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BA1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18E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9870">
            <w:pPr>
              <w:jc w:val="center"/>
            </w:pPr>
          </w:p>
        </w:tc>
      </w:tr>
      <w:tr w14:paraId="31219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CC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04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F4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BFB9">
            <w:pPr>
              <w:jc w:val="center"/>
            </w:pPr>
            <w:r>
              <w:rPr>
                <w:rFonts w:ascii="宋体" w:hAnsi="宋体" w:eastAsia="宋体"/>
                <w:sz w:val="16"/>
              </w:rPr>
              <w:t>各县市基层水管单位满意度（%）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D88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24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ADD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BF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CEE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5F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B4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22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20FD">
            <w:pPr>
              <w:jc w:val="center"/>
            </w:pPr>
            <w:r>
              <w:rPr>
                <w:rFonts w:ascii="宋体" w:hAnsi="宋体" w:eastAsia="宋体"/>
                <w:sz w:val="16"/>
              </w:rPr>
              <w:t>偏差原因：指标设立不精准，超额完成导致偏差。</w:t>
            </w:r>
          </w:p>
        </w:tc>
      </w:tr>
      <w:tr w14:paraId="544F36C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2500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66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801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E4A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27DA27"/>
        </w:tc>
      </w:tr>
    </w:tbl>
    <w:p w14:paraId="5FA82C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64A4AA1">
        <w:tblPrEx>
          <w:tblCellMar>
            <w:top w:w="0" w:type="dxa"/>
            <w:left w:w="108" w:type="dxa"/>
            <w:bottom w:w="0" w:type="dxa"/>
            <w:right w:w="108" w:type="dxa"/>
          </w:tblCellMar>
        </w:tblPrEx>
        <w:tc>
          <w:tcPr>
            <w:tcW w:w="8848" w:type="dxa"/>
            <w:gridSpan w:val="14"/>
            <w:vAlign w:val="center"/>
          </w:tcPr>
          <w:p w14:paraId="3C2C27B4">
            <w:pPr>
              <w:jc w:val="center"/>
            </w:pPr>
            <w:r>
              <w:rPr>
                <w:rFonts w:ascii="宋体" w:hAnsi="宋体" w:eastAsia="宋体"/>
                <w:sz w:val="24"/>
              </w:rPr>
              <w:t>项目支出绩效自评表</w:t>
            </w:r>
          </w:p>
        </w:tc>
      </w:tr>
      <w:tr w14:paraId="17642B5F">
        <w:tblPrEx>
          <w:tblCellMar>
            <w:top w:w="0" w:type="dxa"/>
            <w:left w:w="108" w:type="dxa"/>
            <w:bottom w:w="0" w:type="dxa"/>
            <w:right w:w="108" w:type="dxa"/>
          </w:tblCellMar>
        </w:tblPrEx>
        <w:tc>
          <w:tcPr>
            <w:tcW w:w="8848" w:type="dxa"/>
            <w:gridSpan w:val="14"/>
            <w:vAlign w:val="center"/>
          </w:tcPr>
          <w:p w14:paraId="6DAFD5DA">
            <w:pPr>
              <w:jc w:val="center"/>
            </w:pPr>
            <w:r>
              <w:rPr>
                <w:rFonts w:ascii="宋体" w:hAnsi="宋体" w:eastAsia="宋体"/>
                <w:sz w:val="24"/>
              </w:rPr>
              <w:t>(2024年度)</w:t>
            </w:r>
          </w:p>
        </w:tc>
      </w:tr>
      <w:tr w14:paraId="1FAEDA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71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53D831">
            <w:pPr>
              <w:jc w:val="center"/>
            </w:pPr>
            <w:r>
              <w:rPr>
                <w:rFonts w:ascii="宋体" w:hAnsi="宋体" w:eastAsia="宋体"/>
                <w:sz w:val="16"/>
              </w:rPr>
              <w:t>喀什地区防汛抗旱管理和预报预警服务项目</w:t>
            </w:r>
          </w:p>
        </w:tc>
      </w:tr>
      <w:tr w14:paraId="059985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F6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B674E5">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E5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EFFE32">
            <w:pPr>
              <w:jc w:val="center"/>
            </w:pPr>
            <w:r>
              <w:rPr>
                <w:rFonts w:ascii="宋体" w:hAnsi="宋体" w:eastAsia="宋体"/>
                <w:sz w:val="16"/>
              </w:rPr>
              <w:t>新疆维吾尔自治区喀什地区水利局</w:t>
            </w:r>
          </w:p>
        </w:tc>
      </w:tr>
      <w:tr w14:paraId="4412EE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2A2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14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996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81B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181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57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771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44CE">
            <w:pPr>
              <w:jc w:val="center"/>
            </w:pPr>
            <w:r>
              <w:rPr>
                <w:rFonts w:ascii="宋体" w:hAnsi="宋体" w:eastAsia="宋体"/>
                <w:sz w:val="16"/>
              </w:rPr>
              <w:t>得分</w:t>
            </w:r>
          </w:p>
        </w:tc>
      </w:tr>
      <w:tr w14:paraId="2771E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CCF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537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AB94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7076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C227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117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0D91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C79B">
            <w:pPr>
              <w:jc w:val="center"/>
            </w:pPr>
            <w:r>
              <w:rPr>
                <w:rFonts w:ascii="宋体" w:hAnsi="宋体" w:eastAsia="宋体"/>
                <w:sz w:val="16"/>
              </w:rPr>
              <w:t>10.00分</w:t>
            </w:r>
          </w:p>
        </w:tc>
      </w:tr>
      <w:tr w14:paraId="4F761A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5C7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C93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7DA2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2F16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0218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C62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83B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D4CA">
            <w:pPr>
              <w:jc w:val="center"/>
            </w:pPr>
            <w:r>
              <w:rPr>
                <w:rFonts w:ascii="宋体" w:hAnsi="宋体" w:eastAsia="宋体"/>
                <w:sz w:val="16"/>
              </w:rPr>
              <w:t>—</w:t>
            </w:r>
          </w:p>
        </w:tc>
      </w:tr>
      <w:tr w14:paraId="7F168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12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21E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440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080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606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0A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CE0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B076">
            <w:pPr>
              <w:jc w:val="center"/>
            </w:pPr>
            <w:r>
              <w:rPr>
                <w:rFonts w:ascii="宋体" w:hAnsi="宋体" w:eastAsia="宋体"/>
                <w:sz w:val="16"/>
              </w:rPr>
              <w:t>—</w:t>
            </w:r>
          </w:p>
        </w:tc>
      </w:tr>
      <w:tr w14:paraId="1D1580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0EA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F03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84414E">
            <w:pPr>
              <w:jc w:val="center"/>
            </w:pPr>
            <w:r>
              <w:rPr>
                <w:rFonts w:ascii="宋体" w:hAnsi="宋体" w:eastAsia="宋体"/>
                <w:sz w:val="16"/>
              </w:rPr>
              <w:t>实际完成情况</w:t>
            </w:r>
          </w:p>
        </w:tc>
      </w:tr>
      <w:tr w14:paraId="3B93D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DC2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64FE5">
            <w:pPr>
              <w:jc w:val="both"/>
            </w:pPr>
            <w:r>
              <w:rPr>
                <w:rFonts w:ascii="宋体" w:hAnsi="宋体" w:eastAsia="宋体"/>
                <w:sz w:val="16"/>
              </w:rPr>
              <w:t>为提供科学合理的气候</w:t>
            </w:r>
            <w:r>
              <w:rPr>
                <w:rFonts w:hint="eastAsia" w:ascii="宋体" w:hAnsi="宋体"/>
                <w:sz w:val="16"/>
                <w:lang w:eastAsia="zh-CN"/>
              </w:rPr>
              <w:t>预测</w:t>
            </w:r>
            <w:r>
              <w:rPr>
                <w:rFonts w:ascii="宋体" w:hAnsi="宋体" w:eastAsia="宋体"/>
                <w:sz w:val="16"/>
              </w:rPr>
              <w:t>信息，实时掌握汛期天气过程，做好防汛抢险预防措施，加强防灾减灾工作，减少灾害损失。我局2023年预计委托第三方机构全年提供不少于50次天气过程的预报预警信息，并及时参加或组织不少于3次防汛抗旱会商会议，根据实际情况主要领导与防汛抢险专家前往洪水现场，进行现场指挥防汛抢险、调度工作；及时发布洪水、山洪预警预报，并将洪情向地区进行报告，为地区防汛抢险工作进行安排部署提供决策依据，有效避免因灾致贫情况发生；减少洪水灾害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FC8997">
            <w:pPr>
              <w:jc w:val="both"/>
            </w:pPr>
            <w:r>
              <w:rPr>
                <w:rFonts w:ascii="宋体" w:hAnsi="宋体" w:eastAsia="宋体"/>
                <w:sz w:val="16"/>
              </w:rPr>
              <w:t>喀什地区水利局2024年度防汛抗旱管理和预报预警服务项目资金5万元，包括2万元气象预报服务，1.10万元防汛抗旱工作差旅费及办公费,1.90万元防汛抗旱及水旱灾害办公设备采购费用。地区气象台为喀什地区防洪抗旱指挥部做好全地区防洪抗旱工作，发布气象预报信息50次过程天气预报准确率达90%。按照地区工作安排，召开防汛会商3次，利用防汛抗旱及水旱灾害办公设备采购费用（采购了1台打印机、2台便携式电脑）共享水文、气象、国土等部门灾害信息，为防汛抗旱指挥提供决策依据，防汛抗旱抢险救灾及时率100%，开展指导服务、督导检查10次，有效减少群众损失。</w:t>
            </w:r>
            <w:r>
              <w:rPr>
                <w:rFonts w:ascii="宋体" w:hAnsi="宋体" w:eastAsia="宋体"/>
                <w:sz w:val="16"/>
              </w:rPr>
              <w:br w:type="textWrapping"/>
            </w:r>
          </w:p>
        </w:tc>
      </w:tr>
      <w:tr w14:paraId="1955CA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E6C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6E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73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A6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0B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68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E4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AD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A9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D5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D4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AC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B9A8C">
            <w:pPr>
              <w:jc w:val="center"/>
            </w:pPr>
            <w:r>
              <w:rPr>
                <w:rFonts w:ascii="宋体" w:hAnsi="宋体" w:eastAsia="宋体"/>
                <w:sz w:val="16"/>
              </w:rPr>
              <w:t>偏差原因分析及改进措施</w:t>
            </w:r>
          </w:p>
        </w:tc>
      </w:tr>
      <w:tr w14:paraId="1C0C0B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B89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6D6D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2BA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C30B">
            <w:pPr>
              <w:jc w:val="center"/>
            </w:pPr>
            <w:r>
              <w:rPr>
                <w:rFonts w:ascii="宋体" w:hAnsi="宋体" w:eastAsia="宋体"/>
                <w:sz w:val="16"/>
              </w:rPr>
              <w:t>第三方气象部门提供</w:t>
            </w:r>
            <w:r>
              <w:rPr>
                <w:rFonts w:hint="eastAsia" w:ascii="宋体" w:hAnsi="宋体"/>
                <w:sz w:val="16"/>
                <w:lang w:eastAsia="zh-CN"/>
              </w:rPr>
              <w:t>预</w:t>
            </w:r>
            <w:r>
              <w:rPr>
                <w:rFonts w:ascii="宋体" w:hAnsi="宋体" w:eastAsia="宋体"/>
                <w:sz w:val="16"/>
              </w:rPr>
              <w:t>报信息次数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2F86">
            <w:pPr>
              <w:jc w:val="center"/>
            </w:pPr>
            <w:r>
              <w:rPr>
                <w:rFonts w:ascii="宋体" w:hAnsi="宋体" w:eastAsia="宋体"/>
                <w:sz w:val="16"/>
              </w:rPr>
              <w:t>&gt;=50次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D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D0F5">
            <w:pPr>
              <w:jc w:val="center"/>
            </w:pPr>
            <w:r>
              <w:rPr>
                <w:rFonts w:ascii="宋体" w:hAnsi="宋体" w:eastAsia="宋体"/>
                <w:sz w:val="16"/>
              </w:rPr>
              <w: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5D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D2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CE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90DD">
            <w:pPr>
              <w:jc w:val="center"/>
            </w:pPr>
            <w:r>
              <w:rPr>
                <w:rFonts w:ascii="宋体" w:hAnsi="宋体" w:eastAsia="宋体"/>
                <w:sz w:val="16"/>
              </w:rPr>
              <w: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F1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A2AB4">
            <w:pPr>
              <w:jc w:val="center"/>
            </w:pPr>
          </w:p>
        </w:tc>
      </w:tr>
      <w:tr w14:paraId="41772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5F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B0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7A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D03B">
            <w:pPr>
              <w:jc w:val="center"/>
            </w:pPr>
            <w:r>
              <w:rPr>
                <w:rFonts w:ascii="宋体" w:hAnsi="宋体" w:eastAsia="宋体"/>
                <w:sz w:val="16"/>
              </w:rPr>
              <w:t>召开防汛各类会议次数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F22E">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E4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42A9">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EB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2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72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4865">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A4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61A02">
            <w:pPr>
              <w:jc w:val="center"/>
            </w:pPr>
          </w:p>
        </w:tc>
      </w:tr>
      <w:tr w14:paraId="5049D1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26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12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FA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1F31">
            <w:pPr>
              <w:jc w:val="center"/>
            </w:pPr>
            <w:r>
              <w:rPr>
                <w:rFonts w:ascii="宋体" w:hAnsi="宋体" w:eastAsia="宋体"/>
                <w:sz w:val="16"/>
              </w:rPr>
              <w:t>防汛抗旱工作督导检查次数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E3C0">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8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D4D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9D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CD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B5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1A7D">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E4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470B3">
            <w:pPr>
              <w:jc w:val="center"/>
            </w:pPr>
          </w:p>
        </w:tc>
      </w:tr>
      <w:tr w14:paraId="47A34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C1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F2A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9D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1982">
            <w:pPr>
              <w:jc w:val="center"/>
            </w:pPr>
            <w:r>
              <w:rPr>
                <w:rFonts w:ascii="宋体" w:hAnsi="宋体" w:eastAsia="宋体"/>
                <w:sz w:val="16"/>
              </w:rPr>
              <w:t>采购防汛抗旱及水旱灾害办公设备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F35A">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9F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F6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0D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C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FC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CC1A">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CA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4ECC8">
            <w:pPr>
              <w:jc w:val="center"/>
            </w:pPr>
          </w:p>
        </w:tc>
      </w:tr>
      <w:tr w14:paraId="3BFC0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04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824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AA9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41C2">
            <w:pPr>
              <w:jc w:val="center"/>
            </w:pPr>
            <w:r>
              <w:rPr>
                <w:rFonts w:ascii="宋体" w:hAnsi="宋体" w:eastAsia="宋体"/>
                <w:sz w:val="16"/>
              </w:rPr>
              <w:t>过程天气预报准确率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0F1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73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08C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9B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A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53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BB1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5F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54E8D">
            <w:pPr>
              <w:jc w:val="center"/>
            </w:pPr>
          </w:p>
        </w:tc>
      </w:tr>
      <w:tr w14:paraId="628E5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E0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5F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07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A71C">
            <w:pPr>
              <w:jc w:val="center"/>
            </w:pPr>
            <w:r>
              <w:rPr>
                <w:rFonts w:ascii="宋体" w:hAnsi="宋体" w:eastAsia="宋体"/>
                <w:sz w:val="16"/>
              </w:rPr>
              <w:t>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72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2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3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F7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88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5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6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94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591A8">
            <w:pPr>
              <w:jc w:val="center"/>
            </w:pPr>
          </w:p>
        </w:tc>
      </w:tr>
      <w:tr w14:paraId="3F5A2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7D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BC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72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469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3F7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99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F2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2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1B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41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9F3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6E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58E81">
            <w:pPr>
              <w:jc w:val="center"/>
            </w:pPr>
          </w:p>
        </w:tc>
      </w:tr>
      <w:tr w14:paraId="6D2D0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D2E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799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991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C5A6">
            <w:pPr>
              <w:jc w:val="center"/>
            </w:pPr>
            <w:r>
              <w:rPr>
                <w:rFonts w:ascii="宋体" w:hAnsi="宋体" w:eastAsia="宋体"/>
                <w:sz w:val="16"/>
              </w:rPr>
              <w:t>提供天气预报服务费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07C1">
            <w:pPr>
              <w:jc w:val="center"/>
            </w:pPr>
            <w:r>
              <w:rPr>
                <w:rFonts w:ascii="宋体" w:hAnsi="宋体" w:eastAsia="宋体"/>
                <w:sz w:val="16"/>
              </w:rPr>
              <w:t>&lt;=2万元/年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CA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21D0">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FD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F4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31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61DD">
            <w:pPr>
              <w:jc w:val="center"/>
            </w:pPr>
            <w:r>
              <w:rPr>
                <w:rFonts w:ascii="宋体" w:hAnsi="宋体" w:eastAsia="宋体"/>
                <w:sz w:val="16"/>
              </w:rPr>
              <w:t>=2万元/年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2E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67F7C">
            <w:pPr>
              <w:jc w:val="center"/>
            </w:pPr>
          </w:p>
        </w:tc>
      </w:tr>
      <w:tr w14:paraId="31774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86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12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68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1A3F">
            <w:pPr>
              <w:jc w:val="center"/>
            </w:pPr>
            <w:r>
              <w:rPr>
                <w:rFonts w:ascii="宋体" w:hAnsi="宋体" w:eastAsia="宋体"/>
                <w:sz w:val="16"/>
              </w:rPr>
              <w:t>防汛抗旱工作差旅费及办公费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E313">
            <w:pPr>
              <w:jc w:val="center"/>
            </w:pPr>
            <w:r>
              <w:rPr>
                <w:rFonts w:ascii="宋体" w:hAnsi="宋体" w:eastAsia="宋体"/>
                <w:sz w:val="16"/>
              </w:rPr>
              <w:t>&lt;=1.10万元/年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89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0BC0">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14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1D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80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08D3">
            <w:pPr>
              <w:jc w:val="center"/>
            </w:pPr>
            <w:r>
              <w:rPr>
                <w:rFonts w:ascii="宋体" w:hAnsi="宋体" w:eastAsia="宋体"/>
                <w:sz w:val="16"/>
              </w:rPr>
              <w:t>=1.1万元/年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7B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3D8DF">
            <w:pPr>
              <w:jc w:val="center"/>
            </w:pPr>
          </w:p>
        </w:tc>
      </w:tr>
      <w:tr w14:paraId="459BD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4B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AA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1C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E8F6">
            <w:pPr>
              <w:jc w:val="center"/>
            </w:pPr>
            <w:r>
              <w:rPr>
                <w:rFonts w:ascii="宋体" w:hAnsi="宋体" w:eastAsia="宋体"/>
                <w:sz w:val="16"/>
              </w:rPr>
              <w:t>防汛抗旱及水旱灾害办公设备采购费用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3D67">
            <w:pPr>
              <w:jc w:val="center"/>
            </w:pPr>
            <w:r>
              <w:rPr>
                <w:rFonts w:ascii="宋体" w:hAnsi="宋体" w:eastAsia="宋体"/>
                <w:sz w:val="16"/>
              </w:rPr>
              <w:t>&lt;=1.90万元/年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83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1BD6">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92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5E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17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4C07">
            <w:pPr>
              <w:jc w:val="center"/>
            </w:pPr>
            <w:r>
              <w:rPr>
                <w:rFonts w:ascii="宋体" w:hAnsi="宋体" w:eastAsia="宋体"/>
                <w:sz w:val="16"/>
              </w:rPr>
              <w:t>=1.9万元/年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13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1CFCC">
            <w:pPr>
              <w:jc w:val="center"/>
            </w:pPr>
          </w:p>
        </w:tc>
      </w:tr>
      <w:tr w14:paraId="6E46F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22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5A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32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9C4A">
            <w:pPr>
              <w:jc w:val="center"/>
            </w:pPr>
            <w:r>
              <w:rPr>
                <w:rFonts w:ascii="宋体" w:hAnsi="宋体" w:eastAsia="宋体"/>
                <w:sz w:val="16"/>
              </w:rPr>
              <w:t>处置突发汛情、旱情及时减少群众损失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CE82">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5E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8EF7">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28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3F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FA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D3CA">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1AF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ED5C">
            <w:pPr>
              <w:jc w:val="center"/>
            </w:pPr>
          </w:p>
        </w:tc>
      </w:tr>
      <w:tr w14:paraId="7F4E0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85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1C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E8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2252">
            <w:pPr>
              <w:jc w:val="center"/>
            </w:pPr>
            <w:r>
              <w:rPr>
                <w:rFonts w:ascii="宋体" w:hAnsi="宋体" w:eastAsia="宋体"/>
                <w:sz w:val="16"/>
              </w:rPr>
              <w:t>使用天气预报的防洪工作人员满意度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9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1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3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D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83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33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B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20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9A16F">
            <w:pPr>
              <w:jc w:val="center"/>
            </w:pPr>
          </w:p>
        </w:tc>
      </w:tr>
      <w:tr w14:paraId="6576ABB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9D89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50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99B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552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262222"/>
        </w:tc>
      </w:tr>
    </w:tbl>
    <w:p w14:paraId="161A33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6AFDB3D">
        <w:tblPrEx>
          <w:tblCellMar>
            <w:top w:w="0" w:type="dxa"/>
            <w:left w:w="108" w:type="dxa"/>
            <w:bottom w:w="0" w:type="dxa"/>
            <w:right w:w="108" w:type="dxa"/>
          </w:tblCellMar>
        </w:tblPrEx>
        <w:tc>
          <w:tcPr>
            <w:tcW w:w="8848" w:type="dxa"/>
            <w:gridSpan w:val="14"/>
            <w:vAlign w:val="center"/>
          </w:tcPr>
          <w:p w14:paraId="7E2E19D3">
            <w:pPr>
              <w:jc w:val="center"/>
            </w:pPr>
            <w:r>
              <w:rPr>
                <w:rFonts w:ascii="宋体" w:hAnsi="宋体" w:eastAsia="宋体"/>
                <w:sz w:val="24"/>
              </w:rPr>
              <w:t>项目支出绩效自评表</w:t>
            </w:r>
          </w:p>
        </w:tc>
      </w:tr>
      <w:tr w14:paraId="37F18009">
        <w:tblPrEx>
          <w:tblCellMar>
            <w:top w:w="0" w:type="dxa"/>
            <w:left w:w="108" w:type="dxa"/>
            <w:bottom w:w="0" w:type="dxa"/>
            <w:right w:w="108" w:type="dxa"/>
          </w:tblCellMar>
        </w:tblPrEx>
        <w:tc>
          <w:tcPr>
            <w:tcW w:w="8848" w:type="dxa"/>
            <w:gridSpan w:val="14"/>
            <w:vAlign w:val="center"/>
          </w:tcPr>
          <w:p w14:paraId="41CD43EC">
            <w:pPr>
              <w:jc w:val="center"/>
            </w:pPr>
            <w:r>
              <w:rPr>
                <w:rFonts w:ascii="宋体" w:hAnsi="宋体" w:eastAsia="宋体"/>
                <w:sz w:val="24"/>
              </w:rPr>
              <w:t>(2024年度)</w:t>
            </w:r>
          </w:p>
        </w:tc>
      </w:tr>
      <w:tr w14:paraId="71D655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46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F329E8">
            <w:pPr>
              <w:jc w:val="center"/>
            </w:pPr>
            <w:r>
              <w:rPr>
                <w:rFonts w:ascii="宋体" w:hAnsi="宋体" w:eastAsia="宋体"/>
                <w:sz w:val="16"/>
              </w:rPr>
              <w:t>喀什地区防洪抢险物资采购项目</w:t>
            </w:r>
          </w:p>
        </w:tc>
      </w:tr>
      <w:tr w14:paraId="4B51CA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84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F1843">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B8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E00E55">
            <w:pPr>
              <w:jc w:val="center"/>
            </w:pPr>
            <w:r>
              <w:rPr>
                <w:rFonts w:ascii="宋体" w:hAnsi="宋体" w:eastAsia="宋体"/>
                <w:sz w:val="16"/>
              </w:rPr>
              <w:t>新疆维吾尔自治区喀什地区水利局</w:t>
            </w:r>
          </w:p>
        </w:tc>
      </w:tr>
      <w:tr w14:paraId="68C50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BF0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1D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C00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691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AD8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3FF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B27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805B">
            <w:pPr>
              <w:jc w:val="center"/>
            </w:pPr>
            <w:r>
              <w:rPr>
                <w:rFonts w:ascii="宋体" w:hAnsi="宋体" w:eastAsia="宋体"/>
                <w:sz w:val="16"/>
              </w:rPr>
              <w:t>得分</w:t>
            </w:r>
          </w:p>
        </w:tc>
      </w:tr>
      <w:tr w14:paraId="6BC5A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B27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849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64E0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BEDF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1C530">
            <w:pPr>
              <w:jc w:val="center"/>
            </w:pPr>
            <w:r>
              <w:rPr>
                <w:rFonts w:ascii="宋体" w:hAnsi="宋体" w:eastAsia="宋体"/>
                <w:sz w:val="16"/>
              </w:rPr>
              <w:t>49.98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259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AB7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9228">
            <w:pPr>
              <w:jc w:val="center"/>
            </w:pPr>
            <w:r>
              <w:rPr>
                <w:rFonts w:ascii="宋体" w:hAnsi="宋体" w:eastAsia="宋体"/>
                <w:sz w:val="16"/>
              </w:rPr>
              <w:t>10.00分</w:t>
            </w:r>
          </w:p>
        </w:tc>
      </w:tr>
      <w:tr w14:paraId="7FE00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B1D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68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1C0A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7631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633F8">
            <w:pPr>
              <w:jc w:val="center"/>
            </w:pPr>
            <w:r>
              <w:rPr>
                <w:rFonts w:ascii="宋体" w:hAnsi="宋体" w:eastAsia="宋体"/>
                <w:sz w:val="16"/>
              </w:rPr>
              <w:t>49.98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D1C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8E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68B9">
            <w:pPr>
              <w:jc w:val="center"/>
            </w:pPr>
            <w:r>
              <w:rPr>
                <w:rFonts w:ascii="宋体" w:hAnsi="宋体" w:eastAsia="宋体"/>
                <w:sz w:val="16"/>
              </w:rPr>
              <w:t>—</w:t>
            </w:r>
          </w:p>
        </w:tc>
      </w:tr>
      <w:tr w14:paraId="1F76A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30E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66E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657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6F9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1D5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7EF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E8B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33BB">
            <w:pPr>
              <w:jc w:val="center"/>
            </w:pPr>
            <w:r>
              <w:rPr>
                <w:rFonts w:ascii="宋体" w:hAnsi="宋体" w:eastAsia="宋体"/>
                <w:sz w:val="16"/>
              </w:rPr>
              <w:t>—</w:t>
            </w:r>
          </w:p>
        </w:tc>
      </w:tr>
      <w:tr w14:paraId="60FBC2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610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2D7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EE7EB9">
            <w:pPr>
              <w:jc w:val="center"/>
            </w:pPr>
            <w:r>
              <w:rPr>
                <w:rFonts w:ascii="宋体" w:hAnsi="宋体" w:eastAsia="宋体"/>
                <w:sz w:val="16"/>
              </w:rPr>
              <w:t>实际完成情况</w:t>
            </w:r>
          </w:p>
        </w:tc>
      </w:tr>
      <w:tr w14:paraId="327E1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3A3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4A301">
            <w:pPr>
              <w:jc w:val="both"/>
            </w:pPr>
            <w:r>
              <w:rPr>
                <w:rFonts w:ascii="宋体" w:hAnsi="宋体" w:eastAsia="宋体"/>
                <w:sz w:val="16"/>
              </w:rPr>
              <w:t>通过采购不少于3100套铅丝笼、不少于1000套救生衣、不少于140套雨靴、不少于140套雨衣，有效增加防汛抢险物资储备，保障防洪险工险段维修加固，确保汛期各条河流安全度汛，有效提升防汛应急处置能力，减少洪水对人民群众生命财产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225C97">
            <w:pPr>
              <w:jc w:val="both"/>
            </w:pPr>
            <w:r>
              <w:rPr>
                <w:rFonts w:hint="eastAsia" w:ascii="宋体" w:hAnsi="宋体"/>
                <w:sz w:val="16"/>
                <w:lang w:eastAsia="zh-CN"/>
              </w:rPr>
              <w:t>截至2024</w:t>
            </w:r>
            <w:r>
              <w:rPr>
                <w:rFonts w:ascii="宋体" w:hAnsi="宋体" w:eastAsia="宋体"/>
                <w:sz w:val="16"/>
              </w:rPr>
              <w:t>年12月31日，地区水利局2024年度防洪抢险物资采购项目资金50万元，通过政府采购方式采购5360套铅丝笼、100套救生衣、100套雨靴、100套雨衣，采购物资已验收</w:t>
            </w:r>
            <w:r>
              <w:rPr>
                <w:rFonts w:hint="eastAsia" w:ascii="宋体" w:hAnsi="宋体"/>
                <w:sz w:val="16"/>
                <w:lang w:eastAsia="zh-CN"/>
              </w:rPr>
              <w:t>入库</w:t>
            </w:r>
            <w:r>
              <w:rPr>
                <w:rFonts w:ascii="宋体" w:hAnsi="宋体" w:eastAsia="宋体"/>
                <w:sz w:val="16"/>
              </w:rPr>
              <w:t>；有效增加了防汛抢险物资储备，保障了防洪险工险段维修加固，确保汛期各条河流安全度汛，有效提升防汛应急处置能力，减少洪水对人民群众生命财产损失。</w:t>
            </w:r>
          </w:p>
        </w:tc>
      </w:tr>
      <w:tr w14:paraId="0D9F0C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221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DC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AB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A3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52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DC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98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3F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48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87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8E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75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602ED">
            <w:pPr>
              <w:jc w:val="center"/>
            </w:pPr>
            <w:r>
              <w:rPr>
                <w:rFonts w:ascii="宋体" w:hAnsi="宋体" w:eastAsia="宋体"/>
                <w:sz w:val="16"/>
              </w:rPr>
              <w:t>偏差原因分析及改进措施</w:t>
            </w:r>
          </w:p>
        </w:tc>
      </w:tr>
      <w:tr w14:paraId="29DDD1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E09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76B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F35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20E4">
            <w:pPr>
              <w:jc w:val="center"/>
            </w:pPr>
            <w:r>
              <w:rPr>
                <w:rFonts w:ascii="宋体" w:hAnsi="宋体" w:eastAsia="宋体"/>
                <w:sz w:val="16"/>
              </w:rPr>
              <w:t>采购雨靴数量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4812">
            <w:pPr>
              <w:jc w:val="center"/>
            </w:pPr>
            <w:r>
              <w:rPr>
                <w:rFonts w:ascii="宋体" w:hAnsi="宋体" w:eastAsia="宋体"/>
                <w:sz w:val="16"/>
              </w:rPr>
              <w:t>&gt;=140套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0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EE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B0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D8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8E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01A0">
            <w:pPr>
              <w:jc w:val="center"/>
            </w:pPr>
            <w:r>
              <w:rPr>
                <w:rFonts w:ascii="宋体" w:hAnsi="宋体" w:eastAsia="宋体"/>
                <w:sz w:val="16"/>
              </w:rPr>
              <w: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6B66">
            <w:pPr>
              <w:jc w:val="center"/>
            </w:pPr>
            <w:r>
              <w:rPr>
                <w:rFonts w:ascii="宋体" w:hAnsi="宋体" w:eastAsia="宋体"/>
                <w:sz w:val="16"/>
              </w:rPr>
              <w:t>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697F0">
            <w:pPr>
              <w:jc w:val="center"/>
            </w:pPr>
            <w:r>
              <w:rPr>
                <w:rFonts w:ascii="宋体" w:hAnsi="宋体" w:eastAsia="宋体"/>
                <w:sz w:val="16"/>
              </w:rPr>
              <w:t>偏差原因：雨靴采购合同签订时，价格在合同中已明确规定为100元/套，已完成雨靴单套购置成本指标任务。改进措施：精准编制指标，严格按照预算编制执行</w:t>
            </w:r>
          </w:p>
        </w:tc>
      </w:tr>
      <w:tr w14:paraId="03A91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B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02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66A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8E8F">
            <w:pPr>
              <w:jc w:val="center"/>
            </w:pPr>
            <w:r>
              <w:rPr>
                <w:rFonts w:ascii="宋体" w:hAnsi="宋体" w:eastAsia="宋体"/>
                <w:sz w:val="16"/>
              </w:rPr>
              <w:t>采购雨衣数量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AFD3">
            <w:pPr>
              <w:jc w:val="center"/>
            </w:pPr>
            <w:r>
              <w:rPr>
                <w:rFonts w:ascii="宋体" w:hAnsi="宋体" w:eastAsia="宋体"/>
                <w:sz w:val="16"/>
              </w:rPr>
              <w:t>&gt;=140套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A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7E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98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8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21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0968">
            <w:pPr>
              <w:jc w:val="center"/>
            </w:pPr>
            <w:r>
              <w:rPr>
                <w:rFonts w:ascii="宋体" w:hAnsi="宋体" w:eastAsia="宋体"/>
                <w:sz w:val="16"/>
              </w:rPr>
              <w: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7AD2">
            <w:pPr>
              <w:jc w:val="center"/>
            </w:pPr>
            <w:r>
              <w:rPr>
                <w:rFonts w:ascii="宋体" w:hAnsi="宋体" w:eastAsia="宋体"/>
                <w:sz w:val="16"/>
              </w:rPr>
              <w:t>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771DA">
            <w:pPr>
              <w:jc w:val="center"/>
            </w:pPr>
            <w:r>
              <w:rPr>
                <w:rFonts w:ascii="宋体" w:hAnsi="宋体" w:eastAsia="宋体"/>
                <w:sz w:val="16"/>
              </w:rPr>
              <w:t>偏差原因：雨衣采购合同签订时，价格在合同中已明确规定为100元/套，已完成雨靴单套购置成本指标任务。改进措施：精准编制指标，严格按照预算编制执行</w:t>
            </w:r>
          </w:p>
        </w:tc>
      </w:tr>
      <w:tr w14:paraId="3EFB0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59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F4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4A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1435">
            <w:pPr>
              <w:jc w:val="center"/>
            </w:pPr>
            <w:r>
              <w:rPr>
                <w:rFonts w:ascii="宋体" w:hAnsi="宋体" w:eastAsia="宋体"/>
                <w:sz w:val="16"/>
              </w:rPr>
              <w:t>采购救生衣数量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F6B3">
            <w:pPr>
              <w:jc w:val="center"/>
            </w:pPr>
            <w:r>
              <w:rPr>
                <w:rFonts w:ascii="宋体" w:hAnsi="宋体" w:eastAsia="宋体"/>
                <w:sz w:val="16"/>
              </w:rPr>
              <w:t>&gt;=1000套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B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37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19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A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C1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7939">
            <w:pPr>
              <w:jc w:val="center"/>
            </w:pPr>
            <w:r>
              <w:rPr>
                <w:rFonts w:ascii="宋体" w:hAnsi="宋体" w:eastAsia="宋体"/>
                <w:sz w:val="16"/>
              </w:rPr>
              <w: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5B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47537">
            <w:pPr>
              <w:jc w:val="center"/>
            </w:pPr>
            <w:r>
              <w:rPr>
                <w:rFonts w:ascii="宋体" w:hAnsi="宋体" w:eastAsia="宋体"/>
                <w:sz w:val="16"/>
              </w:rPr>
              <w:t>偏差原因：救生衣采购合同签订时，价格在合同中已明确规定为100元/套，已完成救生衣单套购置成本指标任务。改进措施：精准编制指标，严格按照预算编制执行</w:t>
            </w:r>
          </w:p>
        </w:tc>
      </w:tr>
      <w:tr w14:paraId="4B7D1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32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166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8C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95B6">
            <w:pPr>
              <w:jc w:val="center"/>
            </w:pPr>
            <w:r>
              <w:rPr>
                <w:rFonts w:ascii="宋体" w:hAnsi="宋体" w:eastAsia="宋体"/>
                <w:sz w:val="16"/>
              </w:rPr>
              <w:t>采购铅丝笼数量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4493">
            <w:pPr>
              <w:jc w:val="center"/>
            </w:pPr>
            <w:r>
              <w:rPr>
                <w:rFonts w:ascii="宋体" w:hAnsi="宋体" w:eastAsia="宋体"/>
                <w:sz w:val="16"/>
              </w:rPr>
              <w:t>&gt;=3100套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E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D24D">
            <w:pPr>
              <w:jc w:val="center"/>
            </w:pPr>
            <w:r>
              <w:rPr>
                <w:rFonts w:ascii="宋体" w:hAnsi="宋体" w:eastAsia="宋体"/>
                <w:sz w:val="16"/>
              </w:rPr>
              <w:t>11平方米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C7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DB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95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3E9F">
            <w:pPr>
              <w:jc w:val="center"/>
            </w:pPr>
            <w:r>
              <w:rPr>
                <w:rFonts w:ascii="宋体" w:hAnsi="宋体" w:eastAsia="宋体"/>
                <w:sz w:val="16"/>
              </w:rPr>
              <w:t>=5360套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5977">
            <w:pPr>
              <w:jc w:val="center"/>
            </w:pPr>
            <w:r>
              <w:rPr>
                <w:rFonts w:ascii="宋体" w:hAnsi="宋体" w:eastAsia="宋体"/>
                <w:sz w:val="16"/>
              </w:rPr>
              <w:t>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01C8F">
            <w:pPr>
              <w:jc w:val="center"/>
            </w:pPr>
            <w:r>
              <w:rPr>
                <w:rFonts w:ascii="宋体" w:hAnsi="宋体" w:eastAsia="宋体"/>
                <w:sz w:val="16"/>
              </w:rPr>
              <w:t>偏差原因：铅丝笼采购合同的签订是按照全年计划采购数量一次性签订。改进措施：精准编制指标，严格按照预算编制执行。</w:t>
            </w:r>
          </w:p>
        </w:tc>
      </w:tr>
      <w:tr w14:paraId="353D9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C35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86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8F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55C3">
            <w:pPr>
              <w:jc w:val="center"/>
            </w:pPr>
            <w:r>
              <w:rPr>
                <w:rFonts w:ascii="宋体" w:hAnsi="宋体" w:eastAsia="宋体"/>
                <w:sz w:val="16"/>
              </w:rPr>
              <w:t>防洪物资验收合格率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4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8F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0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0C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B8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EC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B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CD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D538F">
            <w:pPr>
              <w:jc w:val="center"/>
            </w:pPr>
          </w:p>
        </w:tc>
      </w:tr>
      <w:tr w14:paraId="4AE97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30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48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AC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A43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1A9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DB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60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14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29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DC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D811">
            <w:pPr>
              <w:jc w:val="center"/>
            </w:pPr>
            <w:r>
              <w:rPr>
                <w:rFonts w:ascii="宋体" w:hAnsi="宋体" w:eastAsia="宋体"/>
                <w:sz w:val="16"/>
              </w:rPr>
              <w:t>=2024年10月25日前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B8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8E35">
            <w:pPr>
              <w:jc w:val="center"/>
            </w:pPr>
          </w:p>
        </w:tc>
      </w:tr>
      <w:tr w14:paraId="0C58B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E86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B5AD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D2F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5D06">
            <w:pPr>
              <w:jc w:val="center"/>
            </w:pPr>
            <w:r>
              <w:rPr>
                <w:rFonts w:ascii="宋体" w:hAnsi="宋体" w:eastAsia="宋体"/>
                <w:sz w:val="16"/>
              </w:rPr>
              <w:t>铅丝笼单套购置成本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0715">
            <w:pPr>
              <w:jc w:val="center"/>
            </w:pPr>
            <w:r>
              <w:rPr>
                <w:rFonts w:ascii="宋体" w:hAnsi="宋体" w:eastAsia="宋体"/>
                <w:sz w:val="16"/>
              </w:rPr>
              <w:t>&lt;=120元/套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C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C650">
            <w:pPr>
              <w:jc w:val="center"/>
            </w:pPr>
            <w:r>
              <w:rPr>
                <w:rFonts w:ascii="宋体" w:hAnsi="宋体" w:eastAsia="宋体"/>
                <w:sz w:val="16"/>
              </w:rPr>
              <w:t>82.8元/套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5F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33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17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50C0">
            <w:pPr>
              <w:jc w:val="center"/>
            </w:pPr>
            <w:r>
              <w:rPr>
                <w:rFonts w:ascii="宋体" w:hAnsi="宋体" w:eastAsia="宋体"/>
                <w:sz w:val="16"/>
              </w:rPr>
              <w:t>=87.6元/套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746D">
            <w:pPr>
              <w:jc w:val="center"/>
            </w:pPr>
            <w:r>
              <w:rPr>
                <w:rFonts w:ascii="宋体" w:hAnsi="宋体" w:eastAsia="宋体"/>
                <w:sz w:val="16"/>
              </w:rPr>
              <w:t>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AD11">
            <w:pPr>
              <w:jc w:val="center"/>
            </w:pPr>
            <w:r>
              <w:rPr>
                <w:rFonts w:ascii="宋体" w:hAnsi="宋体" w:eastAsia="宋体"/>
                <w:sz w:val="16"/>
              </w:rPr>
              <w:t>偏差原因：铅丝笼采购合同的签订是按照全年计划采购数量一次性签订，改进措施：精准编制指标，严格按照预算编制执行。</w:t>
            </w:r>
          </w:p>
        </w:tc>
      </w:tr>
      <w:tr w14:paraId="3005C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AF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FC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26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436F">
            <w:pPr>
              <w:jc w:val="center"/>
            </w:pPr>
            <w:r>
              <w:rPr>
                <w:rFonts w:ascii="宋体" w:hAnsi="宋体" w:eastAsia="宋体"/>
                <w:sz w:val="16"/>
              </w:rPr>
              <w:t>救生衣单套购置成本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E245">
            <w:pPr>
              <w:jc w:val="center"/>
            </w:pPr>
            <w:r>
              <w:rPr>
                <w:rFonts w:ascii="宋体" w:hAnsi="宋体" w:eastAsia="宋体"/>
                <w:sz w:val="16"/>
              </w:rPr>
              <w:t>&lt;=100元/套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6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F9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30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12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5B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9979">
            <w:pPr>
              <w:jc w:val="center"/>
            </w:pPr>
            <w:r>
              <w:rPr>
                <w:rFonts w:ascii="宋体" w:hAnsi="宋体" w:eastAsia="宋体"/>
                <w:sz w:val="16"/>
              </w:rPr>
              <w:t>=100元/套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5D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FDFFD">
            <w:pPr>
              <w:jc w:val="center"/>
            </w:pPr>
          </w:p>
        </w:tc>
      </w:tr>
      <w:tr w14:paraId="301BF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B52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14B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025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2057">
            <w:pPr>
              <w:jc w:val="center"/>
            </w:pPr>
            <w:r>
              <w:rPr>
                <w:rFonts w:ascii="宋体" w:hAnsi="宋体" w:eastAsia="宋体"/>
                <w:sz w:val="16"/>
              </w:rPr>
              <w:t>雨衣单套购置成本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D66E">
            <w:pPr>
              <w:jc w:val="center"/>
            </w:pPr>
            <w:r>
              <w:rPr>
                <w:rFonts w:ascii="宋体" w:hAnsi="宋体" w:eastAsia="宋体"/>
                <w:sz w:val="16"/>
              </w:rPr>
              <w:t>&lt;=100元/套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5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FA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E2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E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48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475D">
            <w:pPr>
              <w:jc w:val="center"/>
            </w:pPr>
            <w:r>
              <w:rPr>
                <w:rFonts w:ascii="宋体" w:hAnsi="宋体" w:eastAsia="宋体"/>
                <w:sz w:val="16"/>
              </w:rPr>
              <w:t>=100元/套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6BB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41D68">
            <w:pPr>
              <w:jc w:val="center"/>
            </w:pPr>
          </w:p>
        </w:tc>
      </w:tr>
      <w:tr w14:paraId="23E85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78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D1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FE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E17E">
            <w:pPr>
              <w:jc w:val="center"/>
            </w:pPr>
            <w:r>
              <w:rPr>
                <w:rFonts w:ascii="宋体" w:hAnsi="宋体" w:eastAsia="宋体"/>
                <w:sz w:val="16"/>
              </w:rPr>
              <w:t>雨靴单套购置成本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4683">
            <w:pPr>
              <w:jc w:val="center"/>
            </w:pPr>
            <w:r>
              <w:rPr>
                <w:rFonts w:ascii="宋体" w:hAnsi="宋体" w:eastAsia="宋体"/>
                <w:sz w:val="16"/>
              </w:rPr>
              <w:t>&lt;=100元/套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85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48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AD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6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36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D89E">
            <w:pPr>
              <w:jc w:val="center"/>
            </w:pPr>
            <w:r>
              <w:rPr>
                <w:rFonts w:ascii="宋体" w:hAnsi="宋体" w:eastAsia="宋体"/>
                <w:sz w:val="16"/>
              </w:rPr>
              <w:t>=100元/套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6A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1882E">
            <w:pPr>
              <w:jc w:val="center"/>
            </w:pPr>
          </w:p>
        </w:tc>
      </w:tr>
      <w:tr w14:paraId="05879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21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38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D6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A3DF">
            <w:pPr>
              <w:jc w:val="center"/>
            </w:pPr>
            <w:r>
              <w:rPr>
                <w:rFonts w:ascii="宋体" w:hAnsi="宋体" w:eastAsia="宋体"/>
                <w:sz w:val="16"/>
              </w:rPr>
              <w:t>提升防汛应急处置能力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BD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0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E7E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09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78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3E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2E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3D2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102F8">
            <w:pPr>
              <w:jc w:val="center"/>
            </w:pPr>
          </w:p>
        </w:tc>
      </w:tr>
      <w:tr w14:paraId="38F0C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10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D4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97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55B1">
            <w:pPr>
              <w:jc w:val="center"/>
            </w:pPr>
            <w:r>
              <w:rPr>
                <w:rFonts w:ascii="宋体" w:hAnsi="宋体" w:eastAsia="宋体"/>
                <w:sz w:val="16"/>
              </w:rPr>
              <w:t>受益民众满意度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B3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30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7A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4A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3C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A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0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56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DB353">
            <w:pPr>
              <w:jc w:val="center"/>
            </w:pPr>
          </w:p>
        </w:tc>
      </w:tr>
      <w:tr w14:paraId="583474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A760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7A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B970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A3BF">
            <w:pPr>
              <w:jc w:val="center"/>
            </w:pPr>
            <w:r>
              <w:rPr>
                <w:rFonts w:ascii="宋体" w:hAnsi="宋体" w:eastAsia="宋体"/>
                <w:sz w:val="16"/>
              </w:rPr>
              <w:t>73.47分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D36007"/>
        </w:tc>
      </w:tr>
    </w:tbl>
    <w:p w14:paraId="112FD7E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1DC64FEE">
        <w:tblPrEx>
          <w:tblCellMar>
            <w:top w:w="0" w:type="dxa"/>
            <w:left w:w="108" w:type="dxa"/>
            <w:bottom w:w="0" w:type="dxa"/>
            <w:right w:w="108" w:type="dxa"/>
          </w:tblCellMar>
        </w:tblPrEx>
        <w:tc>
          <w:tcPr>
            <w:tcW w:w="8848" w:type="dxa"/>
            <w:gridSpan w:val="14"/>
            <w:vAlign w:val="center"/>
          </w:tcPr>
          <w:p w14:paraId="260FC6BD">
            <w:pPr>
              <w:jc w:val="center"/>
            </w:pPr>
            <w:r>
              <w:rPr>
                <w:rFonts w:ascii="宋体" w:hAnsi="宋体" w:eastAsia="宋体"/>
                <w:sz w:val="24"/>
              </w:rPr>
              <w:t>项目支出绩效自评表</w:t>
            </w:r>
          </w:p>
        </w:tc>
      </w:tr>
      <w:tr w14:paraId="197944BA">
        <w:tblPrEx>
          <w:tblCellMar>
            <w:top w:w="0" w:type="dxa"/>
            <w:left w:w="108" w:type="dxa"/>
            <w:bottom w:w="0" w:type="dxa"/>
            <w:right w:w="108" w:type="dxa"/>
          </w:tblCellMar>
        </w:tblPrEx>
        <w:tc>
          <w:tcPr>
            <w:tcW w:w="8848" w:type="dxa"/>
            <w:gridSpan w:val="14"/>
            <w:vAlign w:val="center"/>
          </w:tcPr>
          <w:p w14:paraId="38B0CAA2">
            <w:pPr>
              <w:jc w:val="center"/>
            </w:pPr>
            <w:r>
              <w:rPr>
                <w:rFonts w:ascii="宋体" w:hAnsi="宋体" w:eastAsia="宋体"/>
                <w:sz w:val="24"/>
              </w:rPr>
              <w:t>(2024年度)</w:t>
            </w:r>
          </w:p>
        </w:tc>
      </w:tr>
      <w:tr w14:paraId="1E01D6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FA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67D547">
            <w:pPr>
              <w:jc w:val="center"/>
            </w:pPr>
            <w:r>
              <w:rPr>
                <w:rFonts w:ascii="宋体" w:hAnsi="宋体" w:eastAsia="宋体"/>
                <w:sz w:val="16"/>
              </w:rPr>
              <w:t>地区河长办运行及河（湖）巡河巡查全覆盖项目</w:t>
            </w:r>
          </w:p>
        </w:tc>
      </w:tr>
      <w:tr w14:paraId="390123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85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D7A08">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5E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A530F5">
            <w:pPr>
              <w:jc w:val="center"/>
            </w:pPr>
            <w:r>
              <w:rPr>
                <w:rFonts w:ascii="宋体" w:hAnsi="宋体" w:eastAsia="宋体"/>
                <w:sz w:val="16"/>
              </w:rPr>
              <w:t>新疆维吾尔自治区喀什地区水利局</w:t>
            </w:r>
          </w:p>
        </w:tc>
      </w:tr>
      <w:tr w14:paraId="0EFD50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EC7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17B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7DC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33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A1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C5D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A25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AD45">
            <w:pPr>
              <w:jc w:val="center"/>
            </w:pPr>
            <w:r>
              <w:rPr>
                <w:rFonts w:ascii="宋体" w:hAnsi="宋体" w:eastAsia="宋体"/>
                <w:sz w:val="16"/>
              </w:rPr>
              <w:t>得分</w:t>
            </w:r>
          </w:p>
        </w:tc>
      </w:tr>
      <w:tr w14:paraId="2F41B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5FC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83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E86F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7E57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3EF4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ABE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E5B7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9456">
            <w:pPr>
              <w:jc w:val="center"/>
            </w:pPr>
            <w:r>
              <w:rPr>
                <w:rFonts w:ascii="宋体" w:hAnsi="宋体" w:eastAsia="宋体"/>
                <w:sz w:val="16"/>
              </w:rPr>
              <w:t>10.00分</w:t>
            </w:r>
          </w:p>
        </w:tc>
      </w:tr>
      <w:tr w14:paraId="1DA89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0C8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4A2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052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8FB2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49C6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40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6B0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C99E">
            <w:pPr>
              <w:jc w:val="center"/>
            </w:pPr>
            <w:r>
              <w:rPr>
                <w:rFonts w:ascii="宋体" w:hAnsi="宋体" w:eastAsia="宋体"/>
                <w:sz w:val="16"/>
              </w:rPr>
              <w:t>—</w:t>
            </w:r>
          </w:p>
        </w:tc>
      </w:tr>
      <w:tr w14:paraId="13121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1A1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56C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9E8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FCD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6CD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968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82A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A6AA">
            <w:pPr>
              <w:jc w:val="center"/>
            </w:pPr>
            <w:r>
              <w:rPr>
                <w:rFonts w:ascii="宋体" w:hAnsi="宋体" w:eastAsia="宋体"/>
                <w:sz w:val="16"/>
              </w:rPr>
              <w:t>—</w:t>
            </w:r>
          </w:p>
        </w:tc>
      </w:tr>
      <w:tr w14:paraId="6C3756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0C6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65A6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B92526">
            <w:pPr>
              <w:jc w:val="center"/>
            </w:pPr>
            <w:r>
              <w:rPr>
                <w:rFonts w:ascii="宋体" w:hAnsi="宋体" w:eastAsia="宋体"/>
                <w:sz w:val="16"/>
              </w:rPr>
              <w:t>实际完成情况</w:t>
            </w:r>
          </w:p>
        </w:tc>
      </w:tr>
      <w:tr w14:paraId="79005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60E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C7C07">
            <w:pPr>
              <w:jc w:val="both"/>
            </w:pPr>
            <w:r>
              <w:rPr>
                <w:rFonts w:ascii="宋体" w:hAnsi="宋体" w:eastAsia="宋体"/>
                <w:sz w:val="16"/>
              </w:rPr>
              <w:t>对喀什地区12县市的河湖长制工作进行不少于8次的监督指导及河流进行巡河巡查，组织各县市河湖长制业务工作人员不少于28人参加培训学习，开展示范河湖观摩学习，更换河长公示牌及时接受广大群众的监督，开展河湖长制宣传教育工作，确保巡河巡查工作覆盖率达到100%，有效整治管理喀什地区河湖岸线，促使河湖“清四乱”问题得到有效解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1BB385">
            <w:pPr>
              <w:jc w:val="both"/>
            </w:pPr>
            <w:r>
              <w:rPr>
                <w:rFonts w:ascii="宋体" w:hAnsi="宋体" w:eastAsia="宋体"/>
                <w:sz w:val="16"/>
              </w:rPr>
              <w:br w:type="textWrapping"/>
            </w:r>
            <w:r>
              <w:rPr>
                <w:rFonts w:hint="eastAsia" w:ascii="宋体" w:hAnsi="宋体"/>
                <w:sz w:val="16"/>
                <w:lang w:eastAsia="zh-CN"/>
              </w:rPr>
              <w:t>截至</w:t>
            </w:r>
            <w:r>
              <w:rPr>
                <w:rFonts w:ascii="宋体" w:hAnsi="宋体" w:eastAsia="宋体"/>
                <w:sz w:val="16"/>
              </w:rPr>
              <w:t>2024年12月31日，喀什地区水利局已对喀什地区12县市的河湖长制工作进行了8次的监督指导及河流巡河巡查，巡河巡查工作覆盖率达到100%；组织各县市河湖长制业务工作人员开展培训学习，参加人员28人，有效提高各县市河湖长制业务骨干业务能力及工作效率；更换10面河长公示牌及时接受广大群众的监督，有效整治河湖“清四乱”问题99条，河湖面貌得到有效恢复。</w:t>
            </w:r>
          </w:p>
        </w:tc>
      </w:tr>
      <w:tr w14:paraId="212F92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131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F4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31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BA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47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4E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73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64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E0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DA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8A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F9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EF9A">
            <w:pPr>
              <w:jc w:val="center"/>
            </w:pPr>
            <w:r>
              <w:rPr>
                <w:rFonts w:ascii="宋体" w:hAnsi="宋体" w:eastAsia="宋体"/>
                <w:sz w:val="16"/>
              </w:rPr>
              <w:t>偏差原因分析及改进措施</w:t>
            </w:r>
          </w:p>
        </w:tc>
      </w:tr>
      <w:tr w14:paraId="2A19FD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489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FED7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60C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F5D5">
            <w:pPr>
              <w:jc w:val="center"/>
            </w:pPr>
            <w:r>
              <w:rPr>
                <w:rFonts w:ascii="宋体" w:hAnsi="宋体" w:eastAsia="宋体"/>
                <w:sz w:val="16"/>
              </w:rPr>
              <w:t>人数培训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0A85">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1C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5166">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BD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F6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82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46B9">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95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80422">
            <w:pPr>
              <w:jc w:val="center"/>
            </w:pPr>
          </w:p>
        </w:tc>
      </w:tr>
      <w:tr w14:paraId="2057D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1D9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8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C1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FF0F">
            <w:pPr>
              <w:jc w:val="center"/>
            </w:pPr>
            <w:r>
              <w:rPr>
                <w:rFonts w:ascii="宋体" w:hAnsi="宋体" w:eastAsia="宋体"/>
                <w:sz w:val="16"/>
              </w:rPr>
              <w:t>河湖长制工作业务指导及巡河巡查次数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9C31">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90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FD6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49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1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09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DD73">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9C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64CB">
            <w:pPr>
              <w:jc w:val="center"/>
            </w:pPr>
          </w:p>
        </w:tc>
      </w:tr>
      <w:tr w14:paraId="59630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9E7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D2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2F6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81EB">
            <w:pPr>
              <w:jc w:val="center"/>
            </w:pPr>
            <w:r>
              <w:rPr>
                <w:rFonts w:ascii="宋体" w:hAnsi="宋体" w:eastAsia="宋体"/>
                <w:sz w:val="16"/>
              </w:rPr>
              <w:t>更换河湖长公示牌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DFC5">
            <w:pPr>
              <w:jc w:val="center"/>
            </w:pPr>
            <w:r>
              <w:rPr>
                <w:rFonts w:ascii="宋体" w:hAnsi="宋体" w:eastAsia="宋体"/>
                <w:sz w:val="16"/>
              </w:rPr>
              <w:t>&gt;=10面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A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E5BB">
            <w:pPr>
              <w:jc w:val="center"/>
            </w:pPr>
            <w:r>
              <w:rPr>
                <w:rFonts w:ascii="宋体" w:hAnsi="宋体" w:eastAsia="宋体"/>
                <w:sz w:val="16"/>
              </w:rPr>
              <w:t>15面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F5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BF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B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E7F5">
            <w:pPr>
              <w:jc w:val="center"/>
            </w:pPr>
            <w:r>
              <w:rPr>
                <w:rFonts w:ascii="宋体" w:hAnsi="宋体" w:eastAsia="宋体"/>
                <w:sz w:val="16"/>
              </w:rPr>
              <w:t>=15面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79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68A13">
            <w:pPr>
              <w:jc w:val="center"/>
            </w:pPr>
            <w:r>
              <w:rPr>
                <w:rFonts w:ascii="宋体" w:hAnsi="宋体" w:eastAsia="宋体"/>
                <w:sz w:val="16"/>
              </w:rPr>
              <w:t>偏差原因：指标设置不精准，超预期指标多更换5面河湖公示牌，导致出现正偏差；</w:t>
            </w:r>
          </w:p>
        </w:tc>
      </w:tr>
      <w:tr w14:paraId="35488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16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A10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DEA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A4BA">
            <w:pPr>
              <w:jc w:val="center"/>
            </w:pPr>
            <w:r>
              <w:rPr>
                <w:rFonts w:ascii="宋体" w:hAnsi="宋体" w:eastAsia="宋体"/>
                <w:sz w:val="16"/>
              </w:rPr>
              <w:t>开展业务培训覆盖率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6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D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72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A0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CE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F8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F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66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35CF6">
            <w:pPr>
              <w:jc w:val="center"/>
            </w:pPr>
          </w:p>
        </w:tc>
      </w:tr>
      <w:tr w14:paraId="2A22C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F5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11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AD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B609">
            <w:pPr>
              <w:jc w:val="center"/>
            </w:pPr>
            <w:r>
              <w:rPr>
                <w:rFonts w:ascii="宋体" w:hAnsi="宋体" w:eastAsia="宋体"/>
                <w:sz w:val="16"/>
              </w:rPr>
              <w:t>巡河巡查工作覆盖率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21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38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AA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C3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B3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B6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99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8A2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6F698">
            <w:pPr>
              <w:jc w:val="center"/>
            </w:pPr>
          </w:p>
        </w:tc>
      </w:tr>
      <w:tr w14:paraId="5F38D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30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6E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D0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AAD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F90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8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39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13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A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F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125A">
            <w:pPr>
              <w:jc w:val="center"/>
            </w:pPr>
            <w:r>
              <w:rPr>
                <w:rFonts w:ascii="宋体" w:hAnsi="宋体" w:eastAsia="宋体"/>
                <w:sz w:val="16"/>
              </w:rPr>
              <w:t>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00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3CE1">
            <w:pPr>
              <w:jc w:val="center"/>
            </w:pPr>
          </w:p>
        </w:tc>
      </w:tr>
      <w:tr w14:paraId="6D7E8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B42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CCD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AB2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9F94">
            <w:pPr>
              <w:jc w:val="center"/>
            </w:pPr>
            <w:r>
              <w:rPr>
                <w:rFonts w:ascii="宋体" w:hAnsi="宋体" w:eastAsia="宋体"/>
                <w:sz w:val="16"/>
              </w:rPr>
              <w:t>河湖长制工作业务指导及巡河巡查成本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BECF">
            <w:pPr>
              <w:jc w:val="center"/>
            </w:pPr>
            <w:r>
              <w:rPr>
                <w:rFonts w:ascii="宋体" w:hAnsi="宋体" w:eastAsia="宋体"/>
                <w:sz w:val="16"/>
              </w:rPr>
              <w:t>&lt;=2.88万元/年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2C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2E2D">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77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08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AB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F13C">
            <w:pPr>
              <w:jc w:val="center"/>
            </w:pPr>
            <w:r>
              <w:rPr>
                <w:rFonts w:ascii="宋体" w:hAnsi="宋体" w:eastAsia="宋体"/>
                <w:sz w:val="16"/>
              </w:rPr>
              <w:t>=2.88万元/年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ED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C6F72">
            <w:pPr>
              <w:jc w:val="center"/>
            </w:pPr>
          </w:p>
        </w:tc>
      </w:tr>
      <w:tr w14:paraId="0CA59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CA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9C2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79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7BF9">
            <w:pPr>
              <w:jc w:val="center"/>
            </w:pPr>
            <w:r>
              <w:rPr>
                <w:rFonts w:ascii="宋体" w:hAnsi="宋体" w:eastAsia="宋体"/>
                <w:sz w:val="16"/>
              </w:rPr>
              <w:t>培训业务成本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E16E">
            <w:pPr>
              <w:jc w:val="center"/>
            </w:pPr>
            <w:r>
              <w:rPr>
                <w:rFonts w:ascii="宋体" w:hAnsi="宋体" w:eastAsia="宋体"/>
                <w:sz w:val="16"/>
              </w:rPr>
              <w:t>&lt;=0.70万元/年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C9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6066">
            <w:pPr>
              <w:jc w:val="center"/>
            </w:pPr>
            <w:r>
              <w:rPr>
                <w:rFonts w:ascii="宋体" w:hAnsi="宋体" w:eastAsia="宋体"/>
                <w:sz w:val="16"/>
              </w:rPr>
              <w:t>1.078万元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86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2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7A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B3DD">
            <w:pPr>
              <w:jc w:val="center"/>
            </w:pPr>
            <w:r>
              <w:rPr>
                <w:rFonts w:ascii="宋体" w:hAnsi="宋体" w:eastAsia="宋体"/>
                <w:sz w:val="16"/>
              </w:rPr>
              <w:t>=0.7万元/年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13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45AB1">
            <w:pPr>
              <w:jc w:val="center"/>
            </w:pPr>
          </w:p>
        </w:tc>
      </w:tr>
      <w:tr w14:paraId="45B7B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8C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3A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94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8734">
            <w:pPr>
              <w:jc w:val="center"/>
            </w:pPr>
            <w:r>
              <w:rPr>
                <w:rFonts w:ascii="宋体" w:hAnsi="宋体" w:eastAsia="宋体"/>
                <w:sz w:val="16"/>
              </w:rPr>
              <w:t>印刷费成本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FB3A">
            <w:pPr>
              <w:jc w:val="center"/>
            </w:pPr>
            <w:r>
              <w:rPr>
                <w:rFonts w:ascii="宋体" w:hAnsi="宋体" w:eastAsia="宋体"/>
                <w:sz w:val="16"/>
              </w:rPr>
              <w:t>&lt;=0.22万元/年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5F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CCCB">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59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F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0C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BDB5">
            <w:pPr>
              <w:jc w:val="center"/>
            </w:pPr>
            <w:r>
              <w:rPr>
                <w:rFonts w:ascii="宋体" w:hAnsi="宋体" w:eastAsia="宋体"/>
                <w:sz w:val="16"/>
              </w:rPr>
              <w:t>=0.22万元/年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11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022DF">
            <w:pPr>
              <w:jc w:val="center"/>
            </w:pPr>
          </w:p>
        </w:tc>
      </w:tr>
      <w:tr w14:paraId="5ED34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A9D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86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99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365F">
            <w:pPr>
              <w:jc w:val="center"/>
            </w:pPr>
            <w:r>
              <w:rPr>
                <w:rFonts w:ascii="宋体" w:hAnsi="宋体" w:eastAsia="宋体"/>
                <w:sz w:val="16"/>
              </w:rPr>
              <w:t>公示牌更换成本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1993">
            <w:pPr>
              <w:jc w:val="center"/>
            </w:pPr>
            <w:r>
              <w:rPr>
                <w:rFonts w:ascii="宋体" w:hAnsi="宋体" w:eastAsia="宋体"/>
                <w:sz w:val="16"/>
              </w:rPr>
              <w:t>&lt;=0.2万元/年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22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2EB7">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57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40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30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C396">
            <w:pPr>
              <w:jc w:val="center"/>
            </w:pPr>
            <w:r>
              <w:rPr>
                <w:rFonts w:ascii="宋体" w:hAnsi="宋体" w:eastAsia="宋体"/>
                <w:sz w:val="16"/>
              </w:rPr>
              <w:t>=0.2万元/年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93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ECB83">
            <w:pPr>
              <w:jc w:val="center"/>
            </w:pPr>
          </w:p>
        </w:tc>
      </w:tr>
      <w:tr w14:paraId="5057E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979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49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3C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7BC3">
            <w:pPr>
              <w:jc w:val="center"/>
            </w:pPr>
            <w:r>
              <w:rPr>
                <w:rFonts w:ascii="宋体" w:hAnsi="宋体" w:eastAsia="宋体"/>
                <w:sz w:val="16"/>
              </w:rPr>
              <w:t>提高工作人员业务能力、工作效率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52AC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4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CFA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57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84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F7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BA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CC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C7E3F">
            <w:pPr>
              <w:jc w:val="center"/>
            </w:pPr>
          </w:p>
        </w:tc>
      </w:tr>
      <w:tr w14:paraId="7BE52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5E5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72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3E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98DA">
            <w:pPr>
              <w:jc w:val="center"/>
            </w:pPr>
            <w:r>
              <w:rPr>
                <w:rFonts w:ascii="宋体" w:hAnsi="宋体" w:eastAsia="宋体"/>
                <w:sz w:val="16"/>
              </w:rPr>
              <w:t>河湖周边群众满意度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11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8C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EC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1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CE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EC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CBB5">
            <w:pPr>
              <w:jc w:val="center"/>
            </w:pPr>
            <w:r>
              <w:rPr>
                <w:rFonts w:ascii="宋体" w:hAnsi="宋体" w:eastAsia="宋体"/>
                <w:sz w:val="16"/>
              </w:rPr>
              <w:t>=96.68%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03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AF263">
            <w:pPr>
              <w:jc w:val="center"/>
            </w:pPr>
            <w:r>
              <w:rPr>
                <w:rFonts w:ascii="宋体" w:hAnsi="宋体" w:eastAsia="宋体"/>
                <w:sz w:val="16"/>
              </w:rPr>
              <w:t>偏差原因:项目执行好，完成值超出预算指标值，导致出现正偏差；</w:t>
            </w:r>
          </w:p>
        </w:tc>
      </w:tr>
      <w:tr w14:paraId="6DF1BE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3C7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31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C7E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39C7F">
            <w:pPr>
              <w:jc w:val="center"/>
            </w:pPr>
            <w:r>
              <w:rPr>
                <w:rFonts w:ascii="宋体" w:hAnsi="宋体" w:eastAsia="宋体"/>
                <w:sz w:val="16"/>
              </w:rPr>
              <w:t>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F57713"/>
        </w:tc>
      </w:tr>
    </w:tbl>
    <w:p w14:paraId="2BFA0D32">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96"/>
        <w:gridCol w:w="621"/>
        <w:gridCol w:w="616"/>
        <w:gridCol w:w="616"/>
        <w:gridCol w:w="696"/>
        <w:gridCol w:w="632"/>
        <w:gridCol w:w="596"/>
        <w:gridCol w:w="631"/>
      </w:tblGrid>
      <w:tr w14:paraId="5810418F">
        <w:tc>
          <w:tcPr>
            <w:tcW w:w="8848" w:type="dxa"/>
            <w:gridSpan w:val="14"/>
            <w:vAlign w:val="center"/>
          </w:tcPr>
          <w:p w14:paraId="217A27A3">
            <w:pPr>
              <w:jc w:val="center"/>
            </w:pPr>
            <w:r>
              <w:rPr>
                <w:rFonts w:ascii="宋体" w:hAnsi="宋体" w:eastAsia="宋体"/>
                <w:sz w:val="24"/>
              </w:rPr>
              <w:t>项目支出绩效自评表</w:t>
            </w:r>
          </w:p>
        </w:tc>
      </w:tr>
      <w:tr w14:paraId="13E35459">
        <w:tblPrEx>
          <w:tblCellMar>
            <w:top w:w="0" w:type="dxa"/>
            <w:left w:w="108" w:type="dxa"/>
            <w:bottom w:w="0" w:type="dxa"/>
            <w:right w:w="108" w:type="dxa"/>
          </w:tblCellMar>
        </w:tblPrEx>
        <w:tc>
          <w:tcPr>
            <w:tcW w:w="8848" w:type="dxa"/>
            <w:gridSpan w:val="14"/>
            <w:vAlign w:val="center"/>
          </w:tcPr>
          <w:p w14:paraId="47D919AC">
            <w:pPr>
              <w:jc w:val="center"/>
            </w:pPr>
            <w:r>
              <w:rPr>
                <w:rFonts w:ascii="宋体" w:hAnsi="宋体" w:eastAsia="宋体"/>
                <w:sz w:val="24"/>
              </w:rPr>
              <w:t>(2024年度)</w:t>
            </w:r>
          </w:p>
        </w:tc>
      </w:tr>
      <w:tr w14:paraId="7756DB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36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B5691E">
            <w:pPr>
              <w:jc w:val="center"/>
            </w:pPr>
            <w:r>
              <w:rPr>
                <w:rFonts w:ascii="宋体" w:hAnsi="宋体" w:eastAsia="宋体"/>
                <w:sz w:val="16"/>
              </w:rPr>
              <w:t>水价综合改革及水库安全隐患排查项目</w:t>
            </w:r>
          </w:p>
        </w:tc>
      </w:tr>
      <w:tr w14:paraId="2C6631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F1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30EB9">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10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2731EC">
            <w:pPr>
              <w:jc w:val="center"/>
            </w:pPr>
            <w:r>
              <w:rPr>
                <w:rFonts w:ascii="宋体" w:hAnsi="宋体" w:eastAsia="宋体"/>
                <w:sz w:val="16"/>
              </w:rPr>
              <w:t>新疆维吾尔自治区喀什地区水利局</w:t>
            </w:r>
          </w:p>
        </w:tc>
      </w:tr>
      <w:tr w14:paraId="55D55E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A9A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7C4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A6B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481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641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395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3C2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085B">
            <w:pPr>
              <w:jc w:val="center"/>
            </w:pPr>
            <w:r>
              <w:rPr>
                <w:rFonts w:ascii="宋体" w:hAnsi="宋体" w:eastAsia="宋体"/>
                <w:sz w:val="16"/>
              </w:rPr>
              <w:t>得分</w:t>
            </w:r>
          </w:p>
        </w:tc>
      </w:tr>
      <w:tr w14:paraId="39A06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314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E72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6A313">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9FD6D">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C904F">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345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5AD3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2E63">
            <w:pPr>
              <w:jc w:val="center"/>
            </w:pPr>
            <w:r>
              <w:rPr>
                <w:rFonts w:ascii="宋体" w:hAnsi="宋体" w:eastAsia="宋体"/>
                <w:sz w:val="16"/>
              </w:rPr>
              <w:t>10.00分</w:t>
            </w:r>
          </w:p>
        </w:tc>
      </w:tr>
      <w:tr w14:paraId="498BD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5D0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D36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64657">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903D0">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28502">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24B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65B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414B">
            <w:pPr>
              <w:jc w:val="center"/>
            </w:pPr>
            <w:r>
              <w:rPr>
                <w:rFonts w:ascii="宋体" w:hAnsi="宋体" w:eastAsia="宋体"/>
                <w:sz w:val="16"/>
              </w:rPr>
              <w:t>—</w:t>
            </w:r>
          </w:p>
        </w:tc>
      </w:tr>
      <w:tr w14:paraId="07C57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AA0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C7E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E7D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910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81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D12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EB0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5A83">
            <w:pPr>
              <w:jc w:val="center"/>
            </w:pPr>
            <w:r>
              <w:rPr>
                <w:rFonts w:ascii="宋体" w:hAnsi="宋体" w:eastAsia="宋体"/>
                <w:sz w:val="16"/>
              </w:rPr>
              <w:t>—</w:t>
            </w:r>
          </w:p>
        </w:tc>
      </w:tr>
      <w:tr w14:paraId="1B8B84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5B3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BAA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ED3B94">
            <w:pPr>
              <w:jc w:val="center"/>
            </w:pPr>
            <w:r>
              <w:rPr>
                <w:rFonts w:ascii="宋体" w:hAnsi="宋体" w:eastAsia="宋体"/>
                <w:sz w:val="16"/>
              </w:rPr>
              <w:t>实际完成情况</w:t>
            </w:r>
          </w:p>
        </w:tc>
      </w:tr>
      <w:tr w14:paraId="2EA37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48B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BD376">
            <w:pPr>
              <w:jc w:val="both"/>
            </w:pPr>
            <w:r>
              <w:rPr>
                <w:rFonts w:ascii="宋体" w:hAnsi="宋体" w:eastAsia="宋体"/>
                <w:sz w:val="16"/>
              </w:rPr>
              <w:t>地区水利局计划2023年对全区11个县市开展不少于1次的水价综合改革督促指导服务工作和1次年度绩效考核复评工作，确保完成自治区下达的2023年度农业水价综合改革目标任务；地区水利局计划2023年对全区51座水库开展水库安全隐患排查、整改及复查服务指导工作不少于2次，并聘请专家一起赴水库现场开展安全隐患排查及整改指导工作不少于2次，确保全区51座水库、水闸和堤防等水利工程安全运行并正常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EE26DE">
            <w:pPr>
              <w:jc w:val="both"/>
            </w:pPr>
            <w:r>
              <w:rPr>
                <w:rFonts w:ascii="宋体" w:hAnsi="宋体" w:eastAsia="宋体"/>
                <w:sz w:val="16"/>
              </w:rPr>
              <w:t>2024年对全区51座水库开展水库安全隐患排查、整改及复查服务指导工作不少于2次(3月19日</w:t>
            </w:r>
            <w:r>
              <w:rPr>
                <w:rFonts w:hint="eastAsia" w:ascii="宋体" w:hAnsi="宋体"/>
                <w:sz w:val="16"/>
                <w:lang w:eastAsia="zh-CN"/>
              </w:rPr>
              <w:t>—</w:t>
            </w:r>
            <w:r>
              <w:rPr>
                <w:rFonts w:ascii="宋体" w:hAnsi="宋体" w:eastAsia="宋体"/>
                <w:sz w:val="16"/>
              </w:rPr>
              <w:t>3月23日开展汛前水利工程安全运行管理隐患排查工作、6月20</w:t>
            </w:r>
            <w:r>
              <w:rPr>
                <w:rFonts w:hint="eastAsia" w:ascii="宋体" w:hAnsi="宋体"/>
                <w:sz w:val="16"/>
                <w:lang w:eastAsia="zh-CN"/>
              </w:rPr>
              <w:t>—</w:t>
            </w:r>
            <w:r>
              <w:rPr>
                <w:rFonts w:ascii="宋体" w:hAnsi="宋体" w:eastAsia="宋体"/>
                <w:sz w:val="16"/>
              </w:rPr>
              <w:t>6月23日开展汛期水库隐患排查工作</w:t>
            </w:r>
            <w:r>
              <w:rPr>
                <w:rFonts w:hint="eastAsia" w:ascii="宋体" w:hAnsi="宋体"/>
                <w:sz w:val="16"/>
                <w:lang w:eastAsia="zh-CN"/>
              </w:rPr>
              <w:t>）</w:t>
            </w:r>
            <w:r>
              <w:rPr>
                <w:rFonts w:ascii="宋体" w:hAnsi="宋体" w:eastAsia="宋体"/>
                <w:sz w:val="16"/>
              </w:rPr>
              <w:t>2次聘请专家一起赴水库现场开展安全隐患排查及整改指导工作，确保全区51座水库、水闸和堤防等水利工程安全运行并正常发挥作用。</w:t>
            </w:r>
          </w:p>
        </w:tc>
      </w:tr>
      <w:tr w14:paraId="7A987B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F2B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BB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16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69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AA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56E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D8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E3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93F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55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69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807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39695">
            <w:pPr>
              <w:jc w:val="center"/>
            </w:pPr>
            <w:r>
              <w:rPr>
                <w:rFonts w:ascii="宋体" w:hAnsi="宋体" w:eastAsia="宋体"/>
                <w:sz w:val="16"/>
              </w:rPr>
              <w:t>偏差原因分析及改进措施</w:t>
            </w:r>
          </w:p>
        </w:tc>
      </w:tr>
      <w:tr w14:paraId="0D8910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C2D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5A0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853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1478">
            <w:pPr>
              <w:jc w:val="center"/>
            </w:pPr>
            <w:r>
              <w:rPr>
                <w:rFonts w:ascii="宋体" w:hAnsi="宋体" w:eastAsia="宋体"/>
                <w:sz w:val="16"/>
              </w:rPr>
              <w:t>开展水价综合改革督促指导服务次数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CE1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C2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47B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62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CC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52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5C3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BC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83DD2">
            <w:pPr>
              <w:jc w:val="center"/>
            </w:pPr>
          </w:p>
        </w:tc>
      </w:tr>
      <w:tr w14:paraId="61C88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DE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F96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1A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7FA6">
            <w:pPr>
              <w:jc w:val="center"/>
            </w:pPr>
            <w:r>
              <w:rPr>
                <w:rFonts w:ascii="宋体" w:hAnsi="宋体" w:eastAsia="宋体"/>
                <w:sz w:val="16"/>
              </w:rPr>
              <w:t>开展水库安全隐患排查、整改及复查指导服务次数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7CC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3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79F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E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77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43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E34C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24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E57F9">
            <w:pPr>
              <w:jc w:val="center"/>
            </w:pPr>
          </w:p>
        </w:tc>
      </w:tr>
      <w:tr w14:paraId="5D8CF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D97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FD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DC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3E31">
            <w:pPr>
              <w:jc w:val="center"/>
            </w:pPr>
            <w:r>
              <w:rPr>
                <w:rFonts w:ascii="宋体" w:hAnsi="宋体" w:eastAsia="宋体"/>
                <w:sz w:val="16"/>
              </w:rPr>
              <w:t>聘请专家检查水库安全隐患次数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4B7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E4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0DC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B0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91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F2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3E0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86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CDB48">
            <w:pPr>
              <w:jc w:val="center"/>
            </w:pPr>
          </w:p>
        </w:tc>
      </w:tr>
      <w:tr w14:paraId="527A9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7D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1BD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90A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77DC">
            <w:pPr>
              <w:jc w:val="center"/>
            </w:pPr>
            <w:r>
              <w:rPr>
                <w:rFonts w:ascii="宋体" w:hAnsi="宋体" w:eastAsia="宋体"/>
                <w:sz w:val="16"/>
              </w:rPr>
              <w:t>年度水价综合改革目标任务完成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2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F2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53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46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00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80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1C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4E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F0D8">
            <w:pPr>
              <w:jc w:val="center"/>
            </w:pPr>
          </w:p>
        </w:tc>
      </w:tr>
      <w:tr w14:paraId="66EEB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67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32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3A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3ECD">
            <w:pPr>
              <w:jc w:val="center"/>
            </w:pPr>
            <w:r>
              <w:rPr>
                <w:rFonts w:ascii="宋体" w:hAnsi="宋体" w:eastAsia="宋体"/>
                <w:sz w:val="16"/>
              </w:rPr>
              <w:t>水库安全隐患排查覆盖率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4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1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B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7B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DA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2D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BB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37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6AC02">
            <w:pPr>
              <w:jc w:val="center"/>
            </w:pPr>
          </w:p>
        </w:tc>
      </w:tr>
      <w:tr w14:paraId="4BDD3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C6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10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A1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52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F2D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1B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16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39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8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CE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819B">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07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F8399">
            <w:pPr>
              <w:jc w:val="center"/>
            </w:pPr>
          </w:p>
        </w:tc>
      </w:tr>
      <w:tr w14:paraId="212BA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66C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311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F96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F8DE">
            <w:pPr>
              <w:jc w:val="center"/>
            </w:pPr>
            <w:r>
              <w:rPr>
                <w:rFonts w:ascii="宋体" w:hAnsi="宋体" w:eastAsia="宋体"/>
                <w:sz w:val="16"/>
              </w:rPr>
              <w:t>开展水价综合改革督促指导服务成本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87FB">
            <w:pPr>
              <w:jc w:val="center"/>
            </w:pPr>
            <w:r>
              <w:rPr>
                <w:rFonts w:ascii="宋体" w:hAnsi="宋体" w:eastAsia="宋体"/>
                <w:sz w:val="16"/>
              </w:rPr>
              <w:t>&lt;=0.63万元/年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3D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6007">
            <w:pPr>
              <w:jc w:val="center"/>
            </w:pPr>
            <w:r>
              <w:rPr>
                <w:rFonts w:ascii="宋体" w:hAnsi="宋体" w:eastAsia="宋体"/>
                <w:sz w:val="16"/>
              </w:rPr>
              <w:t>0.63万元/年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6E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55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FA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47D8">
            <w:pPr>
              <w:jc w:val="center"/>
            </w:pPr>
            <w:r>
              <w:rPr>
                <w:rFonts w:ascii="宋体" w:hAnsi="宋体" w:eastAsia="宋体"/>
                <w:sz w:val="16"/>
              </w:rPr>
              <w:t>=0.63万元/年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10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00480">
            <w:pPr>
              <w:jc w:val="center"/>
            </w:pPr>
          </w:p>
        </w:tc>
      </w:tr>
      <w:tr w14:paraId="14435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DF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93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E80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E8D9">
            <w:pPr>
              <w:jc w:val="center"/>
            </w:pPr>
            <w:r>
              <w:rPr>
                <w:rFonts w:ascii="宋体" w:hAnsi="宋体" w:eastAsia="宋体"/>
                <w:sz w:val="16"/>
              </w:rPr>
              <w:t>开展水库安全隐患排查、整改及复查指导服务成本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260D">
            <w:pPr>
              <w:jc w:val="center"/>
            </w:pPr>
            <w:r>
              <w:rPr>
                <w:rFonts w:ascii="宋体" w:hAnsi="宋体" w:eastAsia="宋体"/>
                <w:sz w:val="16"/>
              </w:rPr>
              <w:t>&lt;=1.51万元/年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60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2060">
            <w:pPr>
              <w:jc w:val="center"/>
            </w:pPr>
            <w:r>
              <w:rPr>
                <w:rFonts w:ascii="宋体" w:hAnsi="宋体" w:eastAsia="宋体"/>
                <w:sz w:val="16"/>
              </w:rPr>
              <w:t>1.51万元/年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6D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93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2C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AE35">
            <w:pPr>
              <w:jc w:val="center"/>
            </w:pPr>
            <w:r>
              <w:rPr>
                <w:rFonts w:ascii="宋体" w:hAnsi="宋体" w:eastAsia="宋体"/>
                <w:sz w:val="16"/>
              </w:rPr>
              <w:t>=1.51万元/年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C1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D456E">
            <w:pPr>
              <w:jc w:val="center"/>
            </w:pPr>
          </w:p>
        </w:tc>
      </w:tr>
      <w:tr w14:paraId="25B10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FC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45C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7B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5F63">
            <w:pPr>
              <w:jc w:val="center"/>
            </w:pPr>
            <w:r>
              <w:rPr>
                <w:rFonts w:ascii="宋体" w:hAnsi="宋体" w:eastAsia="宋体"/>
                <w:sz w:val="16"/>
              </w:rPr>
              <w:t>专家咨询费成本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F12F">
            <w:pPr>
              <w:jc w:val="center"/>
            </w:pPr>
            <w:r>
              <w:rPr>
                <w:rFonts w:ascii="宋体" w:hAnsi="宋体" w:eastAsia="宋体"/>
                <w:sz w:val="16"/>
              </w:rPr>
              <w:t>&lt;=0.36万元/年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9B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941C">
            <w:pPr>
              <w:jc w:val="center"/>
            </w:pPr>
            <w:r>
              <w:rPr>
                <w:rFonts w:ascii="宋体" w:hAnsi="宋体" w:eastAsia="宋体"/>
                <w:sz w:val="16"/>
              </w:rPr>
              <w:t>0.36万元/年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BD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E0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FE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A5A0">
            <w:pPr>
              <w:jc w:val="center"/>
            </w:pPr>
            <w:r>
              <w:rPr>
                <w:rFonts w:ascii="宋体" w:hAnsi="宋体" w:eastAsia="宋体"/>
                <w:sz w:val="16"/>
              </w:rPr>
              <w:t>=0.36万元/年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1E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52CBB">
            <w:pPr>
              <w:jc w:val="center"/>
            </w:pPr>
          </w:p>
        </w:tc>
      </w:tr>
      <w:tr w14:paraId="317D0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22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C4C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97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C49C">
            <w:pPr>
              <w:jc w:val="center"/>
            </w:pPr>
            <w:r>
              <w:rPr>
                <w:rFonts w:ascii="宋体" w:hAnsi="宋体" w:eastAsia="宋体"/>
                <w:sz w:val="16"/>
              </w:rPr>
              <w:t>利用水库安全隐患排查及复查提高水库大坝安全正常运行能力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D64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6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92D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96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A6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6D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FA4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13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1553">
            <w:pPr>
              <w:jc w:val="center"/>
            </w:pPr>
          </w:p>
        </w:tc>
      </w:tr>
      <w:tr w14:paraId="419E8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577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A7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74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2113">
            <w:pPr>
              <w:jc w:val="center"/>
            </w:pPr>
            <w:r>
              <w:rPr>
                <w:rFonts w:ascii="宋体" w:hAnsi="宋体" w:eastAsia="宋体"/>
                <w:sz w:val="16"/>
              </w:rPr>
              <w:t>水管工作人员满意度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6EBB">
            <w:pPr>
              <w:jc w:val="center"/>
            </w:pPr>
            <w:r>
              <w:rPr>
                <w:rFonts w:ascii="宋体" w:hAnsi="宋体" w:eastAsia="宋体"/>
                <w:sz w:val="16"/>
              </w:rPr>
              <w:t>&gt;=98.36%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D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88D9">
            <w:pPr>
              <w:jc w:val="center"/>
            </w:pPr>
            <w:r>
              <w:rPr>
                <w:rFonts w:ascii="宋体" w:hAnsi="宋体" w:eastAsia="宋体"/>
                <w:sz w:val="16"/>
              </w:rPr>
              <w:t>98.36%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0A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0D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C7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977B">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5C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4EDCC">
            <w:pPr>
              <w:jc w:val="center"/>
            </w:pPr>
          </w:p>
        </w:tc>
      </w:tr>
      <w:tr w14:paraId="143C92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8DD1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21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FB1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495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68EE21"/>
        </w:tc>
      </w:tr>
    </w:tbl>
    <w:p w14:paraId="22CFE1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BA00DB3">
        <w:tblPrEx>
          <w:tblCellMar>
            <w:top w:w="0" w:type="dxa"/>
            <w:left w:w="108" w:type="dxa"/>
            <w:bottom w:w="0" w:type="dxa"/>
            <w:right w:w="108" w:type="dxa"/>
          </w:tblCellMar>
        </w:tblPrEx>
        <w:tc>
          <w:tcPr>
            <w:tcW w:w="8848" w:type="dxa"/>
            <w:gridSpan w:val="14"/>
            <w:vAlign w:val="center"/>
          </w:tcPr>
          <w:p w14:paraId="04BBCB86">
            <w:pPr>
              <w:jc w:val="center"/>
            </w:pPr>
            <w:r>
              <w:rPr>
                <w:rFonts w:ascii="宋体" w:hAnsi="宋体" w:eastAsia="宋体"/>
                <w:sz w:val="24"/>
              </w:rPr>
              <w:t>项目支出绩效自评表</w:t>
            </w:r>
          </w:p>
        </w:tc>
      </w:tr>
      <w:tr w14:paraId="710AE35F">
        <w:tblPrEx>
          <w:tblCellMar>
            <w:top w:w="0" w:type="dxa"/>
            <w:left w:w="108" w:type="dxa"/>
            <w:bottom w:w="0" w:type="dxa"/>
            <w:right w:w="108" w:type="dxa"/>
          </w:tblCellMar>
        </w:tblPrEx>
        <w:tc>
          <w:tcPr>
            <w:tcW w:w="8848" w:type="dxa"/>
            <w:gridSpan w:val="14"/>
            <w:vAlign w:val="center"/>
          </w:tcPr>
          <w:p w14:paraId="344841CB">
            <w:pPr>
              <w:jc w:val="center"/>
            </w:pPr>
            <w:r>
              <w:rPr>
                <w:rFonts w:ascii="宋体" w:hAnsi="宋体" w:eastAsia="宋体"/>
                <w:sz w:val="24"/>
              </w:rPr>
              <w:t>(2024年度)</w:t>
            </w:r>
          </w:p>
        </w:tc>
      </w:tr>
      <w:tr w14:paraId="65D86F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E7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63C9A6">
            <w:pPr>
              <w:jc w:val="center"/>
            </w:pPr>
            <w:r>
              <w:rPr>
                <w:rFonts w:ascii="宋体" w:hAnsi="宋体" w:eastAsia="宋体"/>
                <w:sz w:val="16"/>
              </w:rPr>
              <w:t>水利工程前期工作项目</w:t>
            </w:r>
          </w:p>
        </w:tc>
      </w:tr>
      <w:tr w14:paraId="690FB0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41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F6A831">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41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7FE2C2">
            <w:pPr>
              <w:jc w:val="center"/>
            </w:pPr>
            <w:r>
              <w:rPr>
                <w:rFonts w:ascii="宋体" w:hAnsi="宋体" w:eastAsia="宋体"/>
                <w:sz w:val="16"/>
              </w:rPr>
              <w:t>新疆维吾尔自治区喀什地区水利局</w:t>
            </w:r>
          </w:p>
        </w:tc>
      </w:tr>
      <w:tr w14:paraId="30DF78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136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907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122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2DB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335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1D7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4E1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B4FE">
            <w:pPr>
              <w:jc w:val="center"/>
            </w:pPr>
            <w:r>
              <w:rPr>
                <w:rFonts w:ascii="宋体" w:hAnsi="宋体" w:eastAsia="宋体"/>
                <w:sz w:val="16"/>
              </w:rPr>
              <w:t>得分</w:t>
            </w:r>
          </w:p>
        </w:tc>
      </w:tr>
      <w:tr w14:paraId="43402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BC4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13F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A630">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792B4">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CF8ED">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741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8DB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3B45">
            <w:pPr>
              <w:jc w:val="center"/>
            </w:pPr>
            <w:r>
              <w:rPr>
                <w:rFonts w:ascii="宋体" w:hAnsi="宋体" w:eastAsia="宋体"/>
                <w:sz w:val="16"/>
              </w:rPr>
              <w:t>10.00分</w:t>
            </w:r>
          </w:p>
        </w:tc>
      </w:tr>
      <w:tr w14:paraId="7E0C0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101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316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376A">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0CC60">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BF943">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3C7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04A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9A10">
            <w:pPr>
              <w:jc w:val="center"/>
            </w:pPr>
            <w:r>
              <w:rPr>
                <w:rFonts w:ascii="宋体" w:hAnsi="宋体" w:eastAsia="宋体"/>
                <w:sz w:val="16"/>
              </w:rPr>
              <w:t>—</w:t>
            </w:r>
          </w:p>
        </w:tc>
      </w:tr>
      <w:tr w14:paraId="4A2D5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417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C11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41F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A05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641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18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2AC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455F">
            <w:pPr>
              <w:jc w:val="center"/>
            </w:pPr>
            <w:r>
              <w:rPr>
                <w:rFonts w:ascii="宋体" w:hAnsi="宋体" w:eastAsia="宋体"/>
                <w:sz w:val="16"/>
              </w:rPr>
              <w:t>—</w:t>
            </w:r>
          </w:p>
        </w:tc>
      </w:tr>
      <w:tr w14:paraId="1297F9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6BB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F8B0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DB33AA">
            <w:pPr>
              <w:jc w:val="center"/>
            </w:pPr>
            <w:r>
              <w:rPr>
                <w:rFonts w:ascii="宋体" w:hAnsi="宋体" w:eastAsia="宋体"/>
                <w:sz w:val="16"/>
              </w:rPr>
              <w:t>实际完成情况</w:t>
            </w:r>
          </w:p>
        </w:tc>
      </w:tr>
      <w:tr w14:paraId="565AC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5B7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04ADB">
            <w:pPr>
              <w:jc w:val="both"/>
            </w:pPr>
            <w:r>
              <w:rPr>
                <w:rFonts w:ascii="宋体" w:hAnsi="宋体" w:eastAsia="宋体"/>
                <w:sz w:val="16"/>
              </w:rPr>
              <w:t>完成喀什地区2024年</w:t>
            </w:r>
            <w:r>
              <w:rPr>
                <w:rFonts w:hint="eastAsia" w:ascii="宋体" w:hAnsi="宋体"/>
                <w:sz w:val="16"/>
                <w:lang w:eastAsia="zh-CN"/>
              </w:rPr>
              <w:t>—</w:t>
            </w:r>
            <w:r>
              <w:rPr>
                <w:rFonts w:ascii="宋体" w:hAnsi="宋体" w:eastAsia="宋体"/>
                <w:sz w:val="16"/>
              </w:rPr>
              <w:t>2025年拟建重点水利工程实地调研、研讨对接、审查跑办批复等</w:t>
            </w:r>
            <w:r>
              <w:rPr>
                <w:rFonts w:hint="eastAsia" w:ascii="宋体" w:hAnsi="宋体"/>
                <w:sz w:val="16"/>
                <w:lang w:eastAsia="zh-CN"/>
              </w:rPr>
              <w:t>，积</w:t>
            </w:r>
            <w:r>
              <w:rPr>
                <w:rFonts w:ascii="宋体" w:hAnsi="宋体" w:eastAsia="宋体"/>
                <w:sz w:val="16"/>
              </w:rPr>
              <w:t>极争取上级部门资金支持。重点水利工程前期工作补助覆盖项目类别为5类；赴自治区水利厅、发改委、国土厅等各相关部门对接重点项目次数不少于4次；赴各县市开展项目实地调研考察不少于6次。重点水利项目及时落地实施，2024年开工建设水利项目不少于20项，建设效率和质量明显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142AE2">
            <w:pPr>
              <w:jc w:val="both"/>
            </w:pPr>
            <w:r>
              <w:rPr>
                <w:rFonts w:ascii="宋体" w:hAnsi="宋体" w:eastAsia="宋体"/>
                <w:sz w:val="16"/>
              </w:rPr>
              <w:t>赴相关部门对接重点项目4次，赴县市实地调研6次，调研内容为项目前期工作进展情况及项目储备情况。水利工程前期工作补助覆盖项目类别5类（中小型水库水源、大中型灌区续建配套与现代化改造、城乡供水工程、防洪工程、工业园区水资源论证）。年度开工建设水利项目20项。充分完善地区水利基础设施建设，保障后期水利工程的顺利开展。</w:t>
            </w:r>
          </w:p>
        </w:tc>
      </w:tr>
      <w:tr w14:paraId="3FCD83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E8A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07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34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5B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0E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AE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11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11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FE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B3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92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7D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D0AD3">
            <w:pPr>
              <w:jc w:val="center"/>
            </w:pPr>
            <w:r>
              <w:rPr>
                <w:rFonts w:ascii="宋体" w:hAnsi="宋体" w:eastAsia="宋体"/>
                <w:sz w:val="16"/>
              </w:rPr>
              <w:t>偏差原因分析及改进措施</w:t>
            </w:r>
          </w:p>
        </w:tc>
      </w:tr>
      <w:tr w14:paraId="372A54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C24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15F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73D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4AAB">
            <w:pPr>
              <w:jc w:val="center"/>
            </w:pPr>
            <w:r>
              <w:rPr>
                <w:rFonts w:ascii="宋体" w:hAnsi="宋体" w:eastAsia="宋体"/>
                <w:sz w:val="16"/>
              </w:rPr>
              <w:t>赴相关部门对接重点项目次数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2BCA">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F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7776">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44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4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2D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563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85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2A772">
            <w:pPr>
              <w:jc w:val="center"/>
            </w:pPr>
          </w:p>
        </w:tc>
      </w:tr>
      <w:tr w14:paraId="16BD5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691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36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18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EB11">
            <w:pPr>
              <w:jc w:val="center"/>
            </w:pPr>
            <w:r>
              <w:rPr>
                <w:rFonts w:ascii="宋体" w:hAnsi="宋体" w:eastAsia="宋体"/>
                <w:sz w:val="16"/>
              </w:rPr>
              <w:t>水利工程前期工作补助覆盖项目类别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FFAE">
            <w:pPr>
              <w:jc w:val="center"/>
            </w:pPr>
            <w:r>
              <w:rPr>
                <w:rFonts w:ascii="宋体" w:hAnsi="宋体" w:eastAsia="宋体"/>
                <w:sz w:val="16"/>
              </w:rPr>
              <w:t>&gt;=5类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1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34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74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3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B7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ED0D">
            <w:pPr>
              <w:jc w:val="center"/>
            </w:pPr>
            <w:r>
              <w:rPr>
                <w:rFonts w:ascii="宋体" w:hAnsi="宋体" w:eastAsia="宋体"/>
                <w:sz w:val="16"/>
              </w:rPr>
              <w:t>=5类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B4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6655D">
            <w:pPr>
              <w:jc w:val="center"/>
            </w:pPr>
          </w:p>
        </w:tc>
      </w:tr>
      <w:tr w14:paraId="4CE71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DC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59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EF6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A096">
            <w:pPr>
              <w:jc w:val="center"/>
            </w:pPr>
            <w:r>
              <w:rPr>
                <w:rFonts w:ascii="宋体" w:hAnsi="宋体" w:eastAsia="宋体"/>
                <w:sz w:val="16"/>
              </w:rPr>
              <w:t>开展实地勘测调研次数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E727">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40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540B">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A5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3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71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A03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EEC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4573C">
            <w:pPr>
              <w:jc w:val="center"/>
            </w:pPr>
          </w:p>
        </w:tc>
      </w:tr>
      <w:tr w14:paraId="2D2AC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D6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C8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3C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0B81">
            <w:pPr>
              <w:jc w:val="center"/>
            </w:pPr>
            <w:r>
              <w:rPr>
                <w:rFonts w:ascii="宋体" w:hAnsi="宋体" w:eastAsia="宋体"/>
                <w:sz w:val="16"/>
              </w:rPr>
              <w:t>年度开工建设水利项目数量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0437">
            <w:pPr>
              <w:jc w:val="center"/>
            </w:pPr>
            <w:r>
              <w:rPr>
                <w:rFonts w:ascii="宋体" w:hAnsi="宋体" w:eastAsia="宋体"/>
                <w:sz w:val="16"/>
              </w:rPr>
              <w:t>&gt;=20项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4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13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94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A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0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8308">
            <w:pPr>
              <w:jc w:val="center"/>
            </w:pPr>
            <w:r>
              <w:rPr>
                <w:rFonts w:ascii="宋体" w:hAnsi="宋体" w:eastAsia="宋体"/>
                <w:sz w:val="16"/>
              </w:rPr>
              <w:t>=20项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E1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25072">
            <w:pPr>
              <w:jc w:val="center"/>
            </w:pPr>
          </w:p>
        </w:tc>
      </w:tr>
      <w:tr w14:paraId="3B85D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6A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75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C4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2AAB">
            <w:pPr>
              <w:jc w:val="center"/>
            </w:pPr>
            <w:r>
              <w:rPr>
                <w:rFonts w:ascii="宋体" w:hAnsi="宋体" w:eastAsia="宋体"/>
                <w:sz w:val="16"/>
              </w:rPr>
              <w:t>水利工程前期工作合规率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A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5A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C2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C2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3F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10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2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0E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776DA">
            <w:pPr>
              <w:jc w:val="center"/>
            </w:pPr>
          </w:p>
        </w:tc>
      </w:tr>
      <w:tr w14:paraId="2AA4B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92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E8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24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D3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E203">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3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69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AA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9C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EC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7E0C">
            <w:pPr>
              <w:jc w:val="center"/>
            </w:pPr>
            <w:r>
              <w:rPr>
                <w:rFonts w:ascii="宋体" w:hAnsi="宋体" w:eastAsia="宋体"/>
                <w:sz w:val="16"/>
              </w:rPr>
              <w:t>2024年12月15</w:t>
            </w:r>
            <w:r>
              <w:rPr>
                <w:rFonts w:hint="eastAsia" w:ascii="宋体" w:hAnsi="宋体"/>
                <w:sz w:val="16"/>
                <w:lang w:val="en-US" w:eastAsia="zh-CN"/>
              </w:rPr>
              <w:t>日</w:t>
            </w:r>
            <w:r>
              <w:rPr>
                <w:rFonts w:ascii="宋体" w:hAnsi="宋体" w:eastAsia="宋体"/>
                <w:sz w:val="16"/>
              </w:rPr>
              <w:t>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BD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12658">
            <w:pPr>
              <w:jc w:val="center"/>
            </w:pPr>
          </w:p>
        </w:tc>
      </w:tr>
      <w:tr w14:paraId="5531B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D1F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68D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213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8B43">
            <w:pPr>
              <w:jc w:val="center"/>
            </w:pPr>
            <w:r>
              <w:rPr>
                <w:rFonts w:ascii="宋体" w:hAnsi="宋体" w:eastAsia="宋体"/>
                <w:sz w:val="16"/>
              </w:rPr>
              <w:t>赴相关部门对接重点项目成本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D6A2">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C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4361">
            <w:pPr>
              <w:jc w:val="center"/>
            </w:pPr>
            <w:r>
              <w:rPr>
                <w:rFonts w:ascii="宋体" w:hAnsi="宋体" w:eastAsia="宋体"/>
                <w:sz w:val="16"/>
              </w:rPr>
              <w:t>=4.34万元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FB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F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92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13AF">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028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99074">
            <w:pPr>
              <w:jc w:val="center"/>
            </w:pPr>
          </w:p>
        </w:tc>
      </w:tr>
      <w:tr w14:paraId="54ED2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57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464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D1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9FA6">
            <w:pPr>
              <w:jc w:val="center"/>
            </w:pPr>
            <w:r>
              <w:rPr>
                <w:rFonts w:ascii="宋体" w:hAnsi="宋体" w:eastAsia="宋体"/>
                <w:sz w:val="16"/>
              </w:rPr>
              <w:t>实施产学研项目成本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4078">
            <w:pPr>
              <w:jc w:val="center"/>
            </w:pPr>
            <w:r>
              <w:rPr>
                <w:rFonts w:ascii="宋体" w:hAnsi="宋体" w:eastAsia="宋体"/>
                <w:sz w:val="16"/>
              </w:rPr>
              <w:t>&lt;=1.68万元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4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3F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47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3B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09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0342">
            <w:pPr>
              <w:jc w:val="center"/>
            </w:pPr>
            <w:r>
              <w:rPr>
                <w:rFonts w:ascii="宋体" w:hAnsi="宋体" w:eastAsia="宋体"/>
                <w:sz w:val="16"/>
              </w:rPr>
              <w: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07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48C08">
            <w:pPr>
              <w:jc w:val="center"/>
            </w:pPr>
          </w:p>
        </w:tc>
      </w:tr>
      <w:tr w14:paraId="099ED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D6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2E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3B2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44B1">
            <w:pPr>
              <w:jc w:val="center"/>
            </w:pPr>
            <w:r>
              <w:rPr>
                <w:rFonts w:ascii="宋体" w:hAnsi="宋体" w:eastAsia="宋体"/>
                <w:sz w:val="16"/>
              </w:rPr>
              <w:t>推进水利项目前期工作专家咨询费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6C68">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83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2A38">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65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D8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13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F824">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09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016EC">
            <w:pPr>
              <w:jc w:val="center"/>
            </w:pPr>
          </w:p>
        </w:tc>
      </w:tr>
      <w:tr w14:paraId="2183C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5E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BB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A0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65E3">
            <w:pPr>
              <w:jc w:val="center"/>
            </w:pPr>
            <w:r>
              <w:rPr>
                <w:rFonts w:ascii="宋体" w:hAnsi="宋体" w:eastAsia="宋体"/>
                <w:sz w:val="16"/>
              </w:rPr>
              <w:t>推进水利项目前期工作办公经费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4183">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E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0F3C">
            <w:pPr>
              <w:jc w:val="center"/>
            </w:pPr>
            <w:r>
              <w:rPr>
                <w:rFonts w:ascii="宋体" w:hAnsi="宋体" w:eastAsia="宋体"/>
                <w:sz w:val="16"/>
              </w:rPr>
              <w: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8A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A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23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8285">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C3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EF1EE">
            <w:pPr>
              <w:jc w:val="center"/>
            </w:pPr>
          </w:p>
        </w:tc>
      </w:tr>
      <w:tr w14:paraId="0BB14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28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C7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65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D105">
            <w:pPr>
              <w:jc w:val="center"/>
            </w:pPr>
            <w:r>
              <w:rPr>
                <w:rFonts w:ascii="宋体" w:hAnsi="宋体" w:eastAsia="宋体"/>
                <w:sz w:val="16"/>
              </w:rPr>
              <w:t>完善地区水利基础设施建设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5F7F">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1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9570">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D8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42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C7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80FF">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DE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349A0">
            <w:pPr>
              <w:jc w:val="center"/>
            </w:pPr>
          </w:p>
        </w:tc>
      </w:tr>
      <w:tr w14:paraId="3A2AE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B4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01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5C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355C">
            <w:pPr>
              <w:jc w:val="center"/>
            </w:pPr>
            <w:r>
              <w:rPr>
                <w:rFonts w:ascii="宋体" w:hAnsi="宋体" w:eastAsia="宋体"/>
                <w:sz w:val="16"/>
              </w:rPr>
              <w:t>基层水行政主管部门满意度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32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1A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55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73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1B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66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2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FE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51305">
            <w:pPr>
              <w:jc w:val="center"/>
            </w:pPr>
            <w:r>
              <w:rPr>
                <w:rFonts w:ascii="宋体" w:hAnsi="宋体" w:eastAsia="宋体"/>
                <w:sz w:val="16"/>
              </w:rPr>
              <w:t>偏差原因：指标设置与项目实际执行存在正偏差，改进措施：合理设置指标值。</w:t>
            </w:r>
          </w:p>
        </w:tc>
      </w:tr>
      <w:tr w14:paraId="2A621D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1BAA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1C9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F0B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E6B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175E44"/>
        </w:tc>
      </w:tr>
    </w:tbl>
    <w:p w14:paraId="7DF61F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488ACB0">
        <w:tblPrEx>
          <w:tblCellMar>
            <w:top w:w="0" w:type="dxa"/>
            <w:left w:w="108" w:type="dxa"/>
            <w:bottom w:w="0" w:type="dxa"/>
            <w:right w:w="108" w:type="dxa"/>
          </w:tblCellMar>
        </w:tblPrEx>
        <w:tc>
          <w:tcPr>
            <w:tcW w:w="8848" w:type="dxa"/>
            <w:gridSpan w:val="14"/>
            <w:vAlign w:val="center"/>
          </w:tcPr>
          <w:p w14:paraId="59DCDDEB">
            <w:pPr>
              <w:jc w:val="center"/>
            </w:pPr>
            <w:r>
              <w:rPr>
                <w:rFonts w:ascii="宋体" w:hAnsi="宋体" w:eastAsia="宋体"/>
                <w:sz w:val="24"/>
              </w:rPr>
              <w:t>项目支出绩效自评表</w:t>
            </w:r>
          </w:p>
        </w:tc>
      </w:tr>
      <w:tr w14:paraId="07326084">
        <w:tblPrEx>
          <w:tblCellMar>
            <w:top w:w="0" w:type="dxa"/>
            <w:left w:w="108" w:type="dxa"/>
            <w:bottom w:w="0" w:type="dxa"/>
            <w:right w:w="108" w:type="dxa"/>
          </w:tblCellMar>
        </w:tblPrEx>
        <w:tc>
          <w:tcPr>
            <w:tcW w:w="8848" w:type="dxa"/>
            <w:gridSpan w:val="14"/>
            <w:vAlign w:val="center"/>
          </w:tcPr>
          <w:p w14:paraId="0C534C30">
            <w:pPr>
              <w:jc w:val="center"/>
            </w:pPr>
            <w:r>
              <w:rPr>
                <w:rFonts w:ascii="宋体" w:hAnsi="宋体" w:eastAsia="宋体"/>
                <w:sz w:val="24"/>
              </w:rPr>
              <w:t>(2024年度)</w:t>
            </w:r>
          </w:p>
        </w:tc>
      </w:tr>
      <w:tr w14:paraId="0A8144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9B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862A0F">
            <w:pPr>
              <w:jc w:val="center"/>
            </w:pPr>
            <w:r>
              <w:rPr>
                <w:rFonts w:ascii="宋体" w:hAnsi="宋体" w:eastAsia="宋体"/>
                <w:sz w:val="16"/>
              </w:rPr>
              <w:t>水利重点项目推进及质量监督项目</w:t>
            </w:r>
          </w:p>
        </w:tc>
      </w:tr>
      <w:tr w14:paraId="7A2D65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2E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67917E">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04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A988AC">
            <w:pPr>
              <w:jc w:val="center"/>
            </w:pPr>
            <w:r>
              <w:rPr>
                <w:rFonts w:ascii="宋体" w:hAnsi="宋体" w:eastAsia="宋体"/>
                <w:sz w:val="16"/>
              </w:rPr>
              <w:t>新疆维吾尔自治区喀什地区水利局</w:t>
            </w:r>
          </w:p>
        </w:tc>
      </w:tr>
      <w:tr w14:paraId="287C17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F51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7B2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63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7E4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F8C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8B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9B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6B01">
            <w:pPr>
              <w:jc w:val="center"/>
            </w:pPr>
            <w:r>
              <w:rPr>
                <w:rFonts w:ascii="宋体" w:hAnsi="宋体" w:eastAsia="宋体"/>
                <w:sz w:val="16"/>
              </w:rPr>
              <w:t>得分</w:t>
            </w:r>
          </w:p>
        </w:tc>
      </w:tr>
      <w:tr w14:paraId="5FFD59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6F6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340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063DA">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80636">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A22C5">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107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6143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6F72">
            <w:pPr>
              <w:jc w:val="center"/>
            </w:pPr>
            <w:r>
              <w:rPr>
                <w:rFonts w:ascii="宋体" w:hAnsi="宋体" w:eastAsia="宋体"/>
                <w:sz w:val="16"/>
              </w:rPr>
              <w:t>10.00分</w:t>
            </w:r>
          </w:p>
        </w:tc>
      </w:tr>
      <w:tr w14:paraId="1C9FA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6B3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50F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0333F">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889F2">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E876D">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116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07F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08A4">
            <w:pPr>
              <w:jc w:val="center"/>
            </w:pPr>
            <w:r>
              <w:rPr>
                <w:rFonts w:ascii="宋体" w:hAnsi="宋体" w:eastAsia="宋体"/>
                <w:sz w:val="16"/>
              </w:rPr>
              <w:t>—</w:t>
            </w:r>
          </w:p>
        </w:tc>
      </w:tr>
      <w:tr w14:paraId="44816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090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A90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318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43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AA7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91B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4D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AE1D">
            <w:pPr>
              <w:jc w:val="center"/>
            </w:pPr>
            <w:r>
              <w:rPr>
                <w:rFonts w:ascii="宋体" w:hAnsi="宋体" w:eastAsia="宋体"/>
                <w:sz w:val="16"/>
              </w:rPr>
              <w:t>—</w:t>
            </w:r>
          </w:p>
        </w:tc>
      </w:tr>
      <w:tr w14:paraId="7EAB20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511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929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A924EF">
            <w:pPr>
              <w:jc w:val="center"/>
            </w:pPr>
            <w:r>
              <w:rPr>
                <w:rFonts w:ascii="宋体" w:hAnsi="宋体" w:eastAsia="宋体"/>
                <w:sz w:val="16"/>
              </w:rPr>
              <w:t>实际完成情况</w:t>
            </w:r>
          </w:p>
        </w:tc>
      </w:tr>
      <w:tr w14:paraId="40367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897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05A21">
            <w:pPr>
              <w:jc w:val="both"/>
            </w:pPr>
            <w:r>
              <w:rPr>
                <w:rFonts w:ascii="宋体" w:hAnsi="宋体" w:eastAsia="宋体"/>
                <w:sz w:val="16"/>
              </w:rPr>
              <w:t>为更好地完成2024年重点水利工程建设的监督管理工作，</w:t>
            </w:r>
            <w:r>
              <w:rPr>
                <w:rFonts w:hint="eastAsia" w:ascii="宋体" w:hAnsi="宋体"/>
                <w:sz w:val="16"/>
                <w:lang w:eastAsia="zh-CN"/>
              </w:rPr>
              <w:t>本部门</w:t>
            </w:r>
            <w:r>
              <w:rPr>
                <w:rFonts w:ascii="宋体" w:hAnsi="宋体" w:eastAsia="宋体"/>
                <w:sz w:val="16"/>
              </w:rPr>
              <w:t>需加大监督检查频次，同时积极开展全地区微咸水利用调研、咸水淡化利用水资源论证工作及开展沙漠锁边工程阻击战、水价综合改革工作各县市指导验收、赴阿克苏和博州等地参加现场会和观摩会等水利项目前期和重点项目审查等工作，计划前往疆内外对接及推进水利重点项目至少3次，保证27项年度水利防洪减灾项目全面开工建设，确保开工建设项目监督检查全覆盖，完善地区水利基础设施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2A4FCB">
            <w:pPr>
              <w:jc w:val="both"/>
            </w:pPr>
            <w:r>
              <w:rPr>
                <w:rFonts w:ascii="宋体" w:hAnsi="宋体" w:eastAsia="宋体"/>
                <w:sz w:val="16"/>
              </w:rPr>
              <w:t>完成了重点水利工程建设的监督管理工作，并积极开展了全地区微咸水利用调研、咸水淡化利用水资源论证工作及开展沙漠锁边工程阻击战、水价综合改革工作各县市指导验收、赴阿克苏和博州等地参加现场会和观摩会等水利项目前期和重点项目审查等工作，前往疆内外对接及推进水利重点项目3次，保证了27项年度水利防洪减灾项目全面开工建设，已确保开工建设项目监督检查全覆盖，同时完善了地区水利基础设施建设。</w:t>
            </w:r>
          </w:p>
        </w:tc>
      </w:tr>
      <w:tr w14:paraId="721CDE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9F8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5F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58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4B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871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CD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7A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8E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05F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32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83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1B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E1E67">
            <w:pPr>
              <w:jc w:val="center"/>
            </w:pPr>
            <w:r>
              <w:rPr>
                <w:rFonts w:ascii="宋体" w:hAnsi="宋体" w:eastAsia="宋体"/>
                <w:sz w:val="16"/>
              </w:rPr>
              <w:t>偏差原因分析及改进措施</w:t>
            </w:r>
          </w:p>
        </w:tc>
      </w:tr>
      <w:tr w14:paraId="5212B8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822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A1F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11D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8140">
            <w:pPr>
              <w:jc w:val="center"/>
            </w:pPr>
            <w:r>
              <w:rPr>
                <w:rFonts w:ascii="宋体" w:hAnsi="宋体" w:eastAsia="宋体"/>
                <w:sz w:val="16"/>
              </w:rPr>
              <w:t>赴疆内外对接重点项目次数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ABC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1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61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99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3D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6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E0F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B74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FDDBE">
            <w:pPr>
              <w:jc w:val="center"/>
            </w:pPr>
          </w:p>
        </w:tc>
      </w:tr>
      <w:tr w14:paraId="77E1F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F9A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9F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1C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B6DA">
            <w:pPr>
              <w:jc w:val="center"/>
            </w:pPr>
            <w:r>
              <w:rPr>
                <w:rFonts w:ascii="宋体" w:hAnsi="宋体" w:eastAsia="宋体"/>
                <w:sz w:val="16"/>
              </w:rPr>
              <w:t>年度开工水利防洪减灾项目数量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03BC">
            <w:pPr>
              <w:jc w:val="center"/>
            </w:pPr>
            <w:r>
              <w:rPr>
                <w:rFonts w:ascii="宋体" w:hAnsi="宋体" w:eastAsia="宋体"/>
                <w:sz w:val="16"/>
              </w:rPr>
              <w:t>=27个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52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AE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8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6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B7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94EE">
            <w:pPr>
              <w:jc w:val="center"/>
            </w:pPr>
            <w:r>
              <w:rPr>
                <w:rFonts w:ascii="宋体" w:hAnsi="宋体" w:eastAsia="宋体"/>
                <w:sz w:val="16"/>
              </w:rPr>
              <w:t>=27个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24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0ED75">
            <w:pPr>
              <w:jc w:val="center"/>
            </w:pPr>
          </w:p>
        </w:tc>
      </w:tr>
      <w:tr w14:paraId="6BACD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9B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35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0C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E9C1">
            <w:pPr>
              <w:jc w:val="center"/>
            </w:pPr>
            <w:r>
              <w:rPr>
                <w:rFonts w:ascii="宋体" w:hAnsi="宋体" w:eastAsia="宋体"/>
                <w:sz w:val="16"/>
              </w:rPr>
              <w:t>安全生产事故率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CCC7">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A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4A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4D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F1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6B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39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96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BC63B">
            <w:pPr>
              <w:jc w:val="center"/>
            </w:pPr>
          </w:p>
        </w:tc>
      </w:tr>
      <w:tr w14:paraId="4B56C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71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54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CE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50E0">
            <w:pPr>
              <w:jc w:val="center"/>
            </w:pPr>
            <w:r>
              <w:rPr>
                <w:rFonts w:ascii="宋体" w:hAnsi="宋体" w:eastAsia="宋体"/>
                <w:sz w:val="16"/>
              </w:rPr>
              <w:t>水利防洪减灾项目质量监督完成时限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9965">
            <w:pPr>
              <w:jc w:val="center"/>
            </w:pPr>
            <w:r>
              <w:rPr>
                <w:rFonts w:ascii="宋体" w:hAnsi="宋体" w:eastAsia="宋体"/>
                <w:sz w:val="16"/>
              </w:rPr>
              <w: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B4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4D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BA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0E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9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0320">
            <w:pPr>
              <w:jc w:val="center"/>
            </w:pPr>
            <w:r>
              <w:rPr>
                <w:rFonts w:ascii="宋体" w:hAnsi="宋体" w:eastAsia="宋体"/>
                <w:sz w:val="16"/>
              </w:rPr>
              <w: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D0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EB31D">
            <w:pPr>
              <w:jc w:val="center"/>
            </w:pPr>
          </w:p>
        </w:tc>
      </w:tr>
      <w:tr w14:paraId="18629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36B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B03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6DE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4BE5">
            <w:pPr>
              <w:jc w:val="center"/>
            </w:pPr>
            <w:r>
              <w:rPr>
                <w:rFonts w:ascii="宋体" w:hAnsi="宋体" w:eastAsia="宋体"/>
                <w:sz w:val="16"/>
              </w:rPr>
              <w:t>办公经费及印刷成本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0668">
            <w:pPr>
              <w:jc w:val="center"/>
            </w:pPr>
            <w:r>
              <w:rPr>
                <w:rFonts w:ascii="宋体" w:hAnsi="宋体" w:eastAsia="宋体"/>
                <w:sz w:val="16"/>
              </w:rPr>
              <w:t>&lt;=1.59万元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28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12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60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91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B8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964A">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5D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629F">
            <w:pPr>
              <w:jc w:val="center"/>
            </w:pPr>
          </w:p>
        </w:tc>
      </w:tr>
      <w:tr w14:paraId="6354D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A9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63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95B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8053">
            <w:pPr>
              <w:jc w:val="center"/>
            </w:pPr>
            <w:r>
              <w:rPr>
                <w:rFonts w:ascii="宋体" w:hAnsi="宋体" w:eastAsia="宋体"/>
                <w:sz w:val="16"/>
              </w:rPr>
              <w:t>对接及推进水利重点项目开工审查及水资源论证成本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E051">
            <w:pPr>
              <w:jc w:val="center"/>
            </w:pPr>
            <w:r>
              <w:rPr>
                <w:rFonts w:ascii="宋体" w:hAnsi="宋体" w:eastAsia="宋体"/>
                <w:sz w:val="16"/>
              </w:rPr>
              <w:t>&lt;=13.81万元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28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9A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71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10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E3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C30A">
            <w:pPr>
              <w:jc w:val="center"/>
            </w:pPr>
            <w:r>
              <w:rPr>
                <w:rFonts w:ascii="宋体" w:hAnsi="宋体" w:eastAsia="宋体"/>
                <w:sz w:val="16"/>
              </w:rPr>
              <w:t>=13.81万元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32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15EB1">
            <w:pPr>
              <w:jc w:val="center"/>
            </w:pPr>
          </w:p>
        </w:tc>
      </w:tr>
      <w:tr w14:paraId="1716B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F5E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86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AD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A4D5">
            <w:pPr>
              <w:jc w:val="center"/>
            </w:pPr>
            <w:r>
              <w:rPr>
                <w:rFonts w:ascii="宋体" w:hAnsi="宋体" w:eastAsia="宋体"/>
                <w:sz w:val="16"/>
              </w:rPr>
              <w:t>完善地区水利基础设施建设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3512">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DB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FA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65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72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12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B214">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539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24CD0">
            <w:pPr>
              <w:jc w:val="center"/>
            </w:pPr>
          </w:p>
        </w:tc>
      </w:tr>
      <w:tr w14:paraId="5AB16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98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4C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AF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043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DB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AC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1F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C0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25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C4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A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1B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255C4">
            <w:pPr>
              <w:jc w:val="center"/>
            </w:pPr>
            <w:r>
              <w:rPr>
                <w:rFonts w:ascii="宋体" w:hAnsi="宋体" w:eastAsia="宋体"/>
                <w:sz w:val="16"/>
              </w:rPr>
              <w:t>偏差原因：该指标期望与实际完成有偏差，导致满意度高于预期值。改进措施：精准设置预期指标。</w:t>
            </w:r>
          </w:p>
        </w:tc>
      </w:tr>
      <w:tr w14:paraId="5355121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1E13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1A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492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783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A29AFF"/>
        </w:tc>
      </w:tr>
    </w:tbl>
    <w:p w14:paraId="351290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1CA56E8">
        <w:tblPrEx>
          <w:tblCellMar>
            <w:top w:w="0" w:type="dxa"/>
            <w:left w:w="108" w:type="dxa"/>
            <w:bottom w:w="0" w:type="dxa"/>
            <w:right w:w="108" w:type="dxa"/>
          </w:tblCellMar>
        </w:tblPrEx>
        <w:tc>
          <w:tcPr>
            <w:tcW w:w="8848" w:type="dxa"/>
            <w:gridSpan w:val="14"/>
            <w:vAlign w:val="center"/>
          </w:tcPr>
          <w:p w14:paraId="3496C9B5">
            <w:pPr>
              <w:jc w:val="center"/>
            </w:pPr>
            <w:r>
              <w:rPr>
                <w:rFonts w:ascii="宋体" w:hAnsi="宋体" w:eastAsia="宋体"/>
                <w:sz w:val="24"/>
              </w:rPr>
              <w:t>项目支出绩效自评表</w:t>
            </w:r>
          </w:p>
        </w:tc>
      </w:tr>
      <w:tr w14:paraId="17E82975">
        <w:tblPrEx>
          <w:tblCellMar>
            <w:top w:w="0" w:type="dxa"/>
            <w:left w:w="108" w:type="dxa"/>
            <w:bottom w:w="0" w:type="dxa"/>
            <w:right w:w="108" w:type="dxa"/>
          </w:tblCellMar>
        </w:tblPrEx>
        <w:tc>
          <w:tcPr>
            <w:tcW w:w="8848" w:type="dxa"/>
            <w:gridSpan w:val="14"/>
            <w:vAlign w:val="center"/>
          </w:tcPr>
          <w:p w14:paraId="5DA0C6A1">
            <w:pPr>
              <w:jc w:val="center"/>
            </w:pPr>
            <w:r>
              <w:rPr>
                <w:rFonts w:ascii="宋体" w:hAnsi="宋体" w:eastAsia="宋体"/>
                <w:sz w:val="24"/>
              </w:rPr>
              <w:t>(2024年度)</w:t>
            </w:r>
          </w:p>
        </w:tc>
      </w:tr>
      <w:tr w14:paraId="4E80E3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21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AA19B7">
            <w:pPr>
              <w:jc w:val="center"/>
            </w:pPr>
            <w:r>
              <w:rPr>
                <w:rFonts w:ascii="宋体" w:hAnsi="宋体" w:eastAsia="宋体"/>
                <w:sz w:val="16"/>
              </w:rPr>
              <w:t>水土保持监督管理项目</w:t>
            </w:r>
          </w:p>
        </w:tc>
      </w:tr>
      <w:tr w14:paraId="081A8C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E6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7ED3E">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B9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12A3B2">
            <w:pPr>
              <w:jc w:val="center"/>
            </w:pPr>
            <w:r>
              <w:rPr>
                <w:rFonts w:ascii="宋体" w:hAnsi="宋体" w:eastAsia="宋体"/>
                <w:sz w:val="16"/>
              </w:rPr>
              <w:t>新疆维吾尔自治区喀什地区水利局</w:t>
            </w:r>
          </w:p>
        </w:tc>
      </w:tr>
      <w:tr w14:paraId="525582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BD4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504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B2D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F0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C9B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38C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AAC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B4FE">
            <w:pPr>
              <w:jc w:val="center"/>
            </w:pPr>
            <w:r>
              <w:rPr>
                <w:rFonts w:ascii="宋体" w:hAnsi="宋体" w:eastAsia="宋体"/>
                <w:sz w:val="16"/>
              </w:rPr>
              <w:t>得分</w:t>
            </w:r>
          </w:p>
        </w:tc>
      </w:tr>
      <w:tr w14:paraId="58780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E0A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B9E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5B65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D694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F7BE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AAA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6B4C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4BFA">
            <w:pPr>
              <w:jc w:val="center"/>
            </w:pPr>
            <w:r>
              <w:rPr>
                <w:rFonts w:ascii="宋体" w:hAnsi="宋体" w:eastAsia="宋体"/>
                <w:sz w:val="16"/>
              </w:rPr>
              <w:t>10.00分</w:t>
            </w:r>
          </w:p>
        </w:tc>
      </w:tr>
      <w:tr w14:paraId="2EE27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EE4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57D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7365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C2CD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304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FE6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A0F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4D27">
            <w:pPr>
              <w:jc w:val="center"/>
            </w:pPr>
            <w:r>
              <w:rPr>
                <w:rFonts w:ascii="宋体" w:hAnsi="宋体" w:eastAsia="宋体"/>
                <w:sz w:val="16"/>
              </w:rPr>
              <w:t>—</w:t>
            </w:r>
          </w:p>
        </w:tc>
      </w:tr>
      <w:tr w14:paraId="3CA8A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459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DAF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D48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DE4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57D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415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69E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47BF">
            <w:pPr>
              <w:jc w:val="center"/>
            </w:pPr>
            <w:r>
              <w:rPr>
                <w:rFonts w:ascii="宋体" w:hAnsi="宋体" w:eastAsia="宋体"/>
                <w:sz w:val="16"/>
              </w:rPr>
              <w:t>—</w:t>
            </w:r>
          </w:p>
        </w:tc>
      </w:tr>
      <w:tr w14:paraId="543ECA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2C0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6A9F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BE174A">
            <w:pPr>
              <w:jc w:val="center"/>
            </w:pPr>
            <w:r>
              <w:rPr>
                <w:rFonts w:ascii="宋体" w:hAnsi="宋体" w:eastAsia="宋体"/>
                <w:sz w:val="16"/>
              </w:rPr>
              <w:t>实际完成情况</w:t>
            </w:r>
          </w:p>
        </w:tc>
      </w:tr>
      <w:tr w14:paraId="77418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6B6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AD6C9">
            <w:pPr>
              <w:jc w:val="both"/>
            </w:pPr>
            <w:r>
              <w:rPr>
                <w:rFonts w:ascii="宋体" w:hAnsi="宋体" w:eastAsia="宋体"/>
                <w:sz w:val="16"/>
              </w:rPr>
              <w:t>2024年度实现对地区级不少于12项生产建设项目水土保持方案审查审批及针对审批的水土保持方案进行监督检查；水土保持监督检查率不低于95%，确保水土保持方案按照“三同时”进行，防止水土流失、保护环境，提高群众幸福感，促进水土资源可持续利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3F21E2">
            <w:pPr>
              <w:jc w:val="both"/>
            </w:pPr>
            <w:r>
              <w:rPr>
                <w:rFonts w:ascii="宋体" w:hAnsi="宋体" w:eastAsia="宋体"/>
                <w:sz w:val="16"/>
              </w:rPr>
              <w:t>2024年审查审批地区级生产建设项目水土保持方案12项，审批及时率达100%，均按照要求支付专家评审费，共计2.16万元；针对审批的12项水土保持方案开展水土保持监督检查，监督检查费用0.84万元，水土保持监督检查率达到100%，确保水土保持方案按照“三同时”进行，水土保持监测站运行费支付2万元，有效防止水土流失、保护环境，提高群众幸福感，降低水土流失率，促进水土资源可持续利用。</w:t>
            </w:r>
            <w:r>
              <w:rPr>
                <w:rFonts w:ascii="宋体" w:hAnsi="宋体" w:eastAsia="宋体"/>
                <w:sz w:val="16"/>
              </w:rPr>
              <w:br w:type="textWrapping"/>
            </w:r>
          </w:p>
        </w:tc>
      </w:tr>
      <w:tr w14:paraId="05F2E1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CEAD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31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BC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3C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6D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08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E0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70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73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F4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5E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FB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ED8FE">
            <w:pPr>
              <w:jc w:val="center"/>
            </w:pPr>
            <w:r>
              <w:rPr>
                <w:rFonts w:ascii="宋体" w:hAnsi="宋体" w:eastAsia="宋体"/>
                <w:sz w:val="16"/>
              </w:rPr>
              <w:t>偏差原因分析及改进措施</w:t>
            </w:r>
          </w:p>
        </w:tc>
      </w:tr>
      <w:tr w14:paraId="69634F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78B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D45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7AD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B4E5">
            <w:pPr>
              <w:jc w:val="center"/>
            </w:pPr>
            <w:r>
              <w:rPr>
                <w:rFonts w:ascii="宋体" w:hAnsi="宋体" w:eastAsia="宋体"/>
                <w:sz w:val="16"/>
              </w:rPr>
              <w:t>生产建设项目水土保持方案审查审批数量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4048">
            <w:pPr>
              <w:jc w:val="center"/>
            </w:pPr>
            <w:r>
              <w:rPr>
                <w:rFonts w:ascii="宋体" w:hAnsi="宋体" w:eastAsia="宋体"/>
                <w:sz w:val="16"/>
              </w:rPr>
              <w:t>&gt;=12项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E1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BB8B">
            <w:pPr>
              <w:jc w:val="center"/>
            </w:pPr>
            <w:r>
              <w:rPr>
                <w:rFonts w:ascii="宋体" w:hAnsi="宋体" w:eastAsia="宋体"/>
                <w:sz w:val="16"/>
              </w:rPr>
              <w:t>=12项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8E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D4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D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E195">
            <w:pPr>
              <w:jc w:val="center"/>
            </w:pPr>
            <w:r>
              <w:rPr>
                <w:rFonts w:ascii="宋体" w:hAnsi="宋体" w:eastAsia="宋体"/>
                <w:sz w:val="16"/>
              </w:rPr>
              <w:t>=12项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0F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32B31">
            <w:pPr>
              <w:jc w:val="center"/>
            </w:pPr>
          </w:p>
        </w:tc>
      </w:tr>
      <w:tr w14:paraId="084AD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0D1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A6A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26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FE43">
            <w:pPr>
              <w:jc w:val="center"/>
            </w:pPr>
            <w:r>
              <w:rPr>
                <w:rFonts w:ascii="宋体" w:hAnsi="宋体" w:eastAsia="宋体"/>
                <w:sz w:val="16"/>
              </w:rPr>
              <w:t>生产建设项目水土保持监督检查数量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743D">
            <w:pPr>
              <w:jc w:val="center"/>
            </w:pPr>
            <w:r>
              <w:rPr>
                <w:rFonts w:ascii="宋体" w:hAnsi="宋体" w:eastAsia="宋体"/>
                <w:sz w:val="16"/>
              </w:rPr>
              <w:t>&gt;=12项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1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3F4D">
            <w:pPr>
              <w:jc w:val="center"/>
            </w:pPr>
            <w:r>
              <w:rPr>
                <w:rFonts w:ascii="宋体" w:hAnsi="宋体" w:eastAsia="宋体"/>
                <w:sz w:val="16"/>
              </w:rPr>
              <w:t>=12项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FB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0A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A8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9E74">
            <w:pPr>
              <w:jc w:val="center"/>
            </w:pPr>
            <w:r>
              <w:rPr>
                <w:rFonts w:ascii="宋体" w:hAnsi="宋体" w:eastAsia="宋体"/>
                <w:sz w:val="16"/>
              </w:rPr>
              <w:t>=12项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D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72FC6">
            <w:pPr>
              <w:jc w:val="center"/>
            </w:pPr>
          </w:p>
        </w:tc>
      </w:tr>
      <w:tr w14:paraId="74FEF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5E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D44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9C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28C3">
            <w:pPr>
              <w:jc w:val="center"/>
            </w:pPr>
            <w:r>
              <w:rPr>
                <w:rFonts w:ascii="宋体" w:hAnsi="宋体" w:eastAsia="宋体"/>
                <w:sz w:val="16"/>
              </w:rPr>
              <w:t>确保水土保持按照“三同时”进行率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D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FC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F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3F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1A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27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D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08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4D67">
            <w:pPr>
              <w:jc w:val="center"/>
            </w:pPr>
          </w:p>
        </w:tc>
      </w:tr>
      <w:tr w14:paraId="10535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5F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29F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CE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F8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769E">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6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CA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A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D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80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C6C5">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DC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D12F">
            <w:pPr>
              <w:jc w:val="center"/>
            </w:pPr>
          </w:p>
        </w:tc>
      </w:tr>
      <w:tr w14:paraId="7B822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947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E68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073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CD08">
            <w:pPr>
              <w:jc w:val="center"/>
            </w:pPr>
            <w:r>
              <w:rPr>
                <w:rFonts w:ascii="宋体" w:hAnsi="宋体" w:eastAsia="宋体"/>
                <w:sz w:val="16"/>
              </w:rPr>
              <w:t>生产建设项目水土保持方案审查成本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4DF0">
            <w:pPr>
              <w:jc w:val="center"/>
            </w:pPr>
            <w:r>
              <w:rPr>
                <w:rFonts w:ascii="宋体" w:hAnsi="宋体" w:eastAsia="宋体"/>
                <w:sz w:val="16"/>
              </w:rPr>
              <w:t>&lt;=2.16万元/年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F3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011D">
            <w:pPr>
              <w:jc w:val="center"/>
            </w:pPr>
            <w:r>
              <w:rPr>
                <w:rFonts w:ascii="宋体" w:hAnsi="宋体" w:eastAsia="宋体"/>
                <w:sz w:val="16"/>
              </w:rPr>
              <w:t>=2.16万元/年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B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2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1B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3AB4">
            <w:pPr>
              <w:jc w:val="center"/>
            </w:pPr>
            <w:r>
              <w:rPr>
                <w:rFonts w:ascii="宋体" w:hAnsi="宋体" w:eastAsia="宋体"/>
                <w:sz w:val="16"/>
              </w:rPr>
              <w:t>=2.16万元/年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00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7C2D6">
            <w:pPr>
              <w:jc w:val="center"/>
            </w:pPr>
          </w:p>
        </w:tc>
      </w:tr>
      <w:tr w14:paraId="47BF0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46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DC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0E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A9E6">
            <w:pPr>
              <w:jc w:val="center"/>
            </w:pPr>
            <w:r>
              <w:rPr>
                <w:rFonts w:ascii="宋体" w:hAnsi="宋体" w:eastAsia="宋体"/>
                <w:sz w:val="16"/>
              </w:rPr>
              <w:t>生产建设项目水土保持监督检查成本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0ACD">
            <w:pPr>
              <w:jc w:val="center"/>
            </w:pPr>
            <w:r>
              <w:rPr>
                <w:rFonts w:ascii="宋体" w:hAnsi="宋体" w:eastAsia="宋体"/>
                <w:sz w:val="16"/>
              </w:rPr>
              <w:t>&lt;=0.34万元/年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95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6989">
            <w:pPr>
              <w:jc w:val="center"/>
            </w:pPr>
            <w:r>
              <w:rPr>
                <w:rFonts w:ascii="宋体" w:hAnsi="宋体" w:eastAsia="宋体"/>
                <w:sz w:val="16"/>
              </w:rPr>
              <w:t>=0.34万元/年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83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0C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C1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E4EB">
            <w:pPr>
              <w:jc w:val="center"/>
            </w:pPr>
            <w:r>
              <w:rPr>
                <w:rFonts w:ascii="宋体" w:hAnsi="宋体" w:eastAsia="宋体"/>
                <w:sz w:val="16"/>
              </w:rPr>
              <w:t>=0.34万元/年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D9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0624B">
            <w:pPr>
              <w:jc w:val="center"/>
            </w:pPr>
          </w:p>
        </w:tc>
      </w:tr>
      <w:tr w14:paraId="38130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2F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7BC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50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AF66">
            <w:pPr>
              <w:jc w:val="center"/>
            </w:pPr>
            <w:r>
              <w:rPr>
                <w:rFonts w:ascii="宋体" w:hAnsi="宋体" w:eastAsia="宋体"/>
                <w:sz w:val="16"/>
              </w:rPr>
              <w:t>水土保持监测站运行成本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9844">
            <w:pPr>
              <w:jc w:val="center"/>
            </w:pPr>
            <w:r>
              <w:rPr>
                <w:rFonts w:ascii="宋体" w:hAnsi="宋体" w:eastAsia="宋体"/>
                <w:sz w:val="16"/>
              </w:rPr>
              <w:t>&lt;=2.5万元/年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5A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48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89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29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0A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8E03">
            <w:pPr>
              <w:jc w:val="center"/>
            </w:pPr>
            <w:r>
              <w:rPr>
                <w:rFonts w:ascii="宋体" w:hAnsi="宋体" w:eastAsia="宋体"/>
                <w:sz w:val="16"/>
              </w:rPr>
              <w:t>=2.5万元/年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8A0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16CA8">
            <w:pPr>
              <w:jc w:val="center"/>
            </w:pPr>
          </w:p>
        </w:tc>
      </w:tr>
      <w:tr w14:paraId="242EE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81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0D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F2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CA6D9">
            <w:pPr>
              <w:jc w:val="center"/>
            </w:pPr>
            <w:r>
              <w:rPr>
                <w:rFonts w:ascii="宋体" w:hAnsi="宋体" w:eastAsia="宋体"/>
                <w:sz w:val="16"/>
              </w:rPr>
              <w:t>防止水土流失、保护环境，提高群众幸福感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2675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0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F1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0A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67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CB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742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680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4E8AF">
            <w:pPr>
              <w:jc w:val="center"/>
            </w:pPr>
          </w:p>
        </w:tc>
      </w:tr>
      <w:tr w14:paraId="572E6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C3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7F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F9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A3F7">
            <w:pPr>
              <w:jc w:val="center"/>
            </w:pPr>
            <w:r>
              <w:rPr>
                <w:rFonts w:ascii="宋体" w:hAnsi="宋体" w:eastAsia="宋体"/>
                <w:sz w:val="16"/>
              </w:rPr>
              <w:t>检测人员满意度（%）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F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1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F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1E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2A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C4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3E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97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0580C">
            <w:pPr>
              <w:jc w:val="center"/>
            </w:pPr>
          </w:p>
        </w:tc>
      </w:tr>
      <w:tr w14:paraId="0B5565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AA6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A1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72E7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AF1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6C18A7"/>
        </w:tc>
      </w:tr>
    </w:tbl>
    <w:p w14:paraId="3F948FD2">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619"/>
        <w:gridCol w:w="936"/>
        <w:gridCol w:w="596"/>
        <w:gridCol w:w="630"/>
        <w:gridCol w:w="607"/>
        <w:gridCol w:w="596"/>
        <w:gridCol w:w="596"/>
        <w:gridCol w:w="856"/>
        <w:gridCol w:w="632"/>
        <w:gridCol w:w="552"/>
        <w:gridCol w:w="630"/>
      </w:tblGrid>
      <w:tr w14:paraId="5AC9633A">
        <w:tblPrEx>
          <w:tblCellMar>
            <w:top w:w="0" w:type="dxa"/>
            <w:left w:w="108" w:type="dxa"/>
            <w:bottom w:w="0" w:type="dxa"/>
            <w:right w:w="108" w:type="dxa"/>
          </w:tblCellMar>
        </w:tblPrEx>
        <w:tc>
          <w:tcPr>
            <w:tcW w:w="8848" w:type="dxa"/>
            <w:gridSpan w:val="14"/>
            <w:vAlign w:val="center"/>
          </w:tcPr>
          <w:p w14:paraId="08A83AB6">
            <w:pPr>
              <w:jc w:val="center"/>
            </w:pPr>
            <w:r>
              <w:rPr>
                <w:rFonts w:ascii="宋体" w:hAnsi="宋体" w:eastAsia="宋体"/>
                <w:sz w:val="24"/>
              </w:rPr>
              <w:t>项目支出绩效自评表</w:t>
            </w:r>
          </w:p>
        </w:tc>
      </w:tr>
      <w:tr w14:paraId="74177377">
        <w:tblPrEx>
          <w:tblCellMar>
            <w:top w:w="0" w:type="dxa"/>
            <w:left w:w="108" w:type="dxa"/>
            <w:bottom w:w="0" w:type="dxa"/>
            <w:right w:w="108" w:type="dxa"/>
          </w:tblCellMar>
        </w:tblPrEx>
        <w:tc>
          <w:tcPr>
            <w:tcW w:w="8848" w:type="dxa"/>
            <w:gridSpan w:val="14"/>
            <w:vAlign w:val="center"/>
          </w:tcPr>
          <w:p w14:paraId="625B73C1">
            <w:pPr>
              <w:jc w:val="center"/>
            </w:pPr>
            <w:r>
              <w:rPr>
                <w:rFonts w:ascii="宋体" w:hAnsi="宋体" w:eastAsia="宋体"/>
                <w:sz w:val="24"/>
              </w:rPr>
              <w:t>(2024年度)</w:t>
            </w:r>
          </w:p>
        </w:tc>
      </w:tr>
      <w:tr w14:paraId="25FF99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C4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85CC95">
            <w:pPr>
              <w:jc w:val="center"/>
            </w:pPr>
            <w:r>
              <w:rPr>
                <w:rFonts w:ascii="宋体" w:hAnsi="宋体" w:eastAsia="宋体"/>
                <w:sz w:val="16"/>
              </w:rPr>
              <w:t>聘请法律顾问项目</w:t>
            </w:r>
          </w:p>
        </w:tc>
      </w:tr>
      <w:tr w14:paraId="369145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C3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8F3FC2">
            <w:pPr>
              <w:jc w:val="center"/>
            </w:pPr>
            <w:r>
              <w:rPr>
                <w:rFonts w:ascii="宋体" w:hAnsi="宋体" w:eastAsia="宋体"/>
                <w:sz w:val="16"/>
              </w:rPr>
              <w:t>新疆维吾尔自治区喀什地区水利局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77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ECBA98">
            <w:pPr>
              <w:jc w:val="center"/>
            </w:pPr>
            <w:r>
              <w:rPr>
                <w:rFonts w:ascii="宋体" w:hAnsi="宋体" w:eastAsia="宋体"/>
                <w:sz w:val="16"/>
              </w:rPr>
              <w:t>新疆维吾尔自治区喀什地区水利局</w:t>
            </w:r>
          </w:p>
        </w:tc>
      </w:tr>
      <w:tr w14:paraId="3DFBE1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C2D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FBA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F40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68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D85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470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15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6D07">
            <w:pPr>
              <w:jc w:val="center"/>
            </w:pPr>
            <w:r>
              <w:rPr>
                <w:rFonts w:ascii="宋体" w:hAnsi="宋体" w:eastAsia="宋体"/>
                <w:sz w:val="16"/>
              </w:rPr>
              <w:t>得分</w:t>
            </w:r>
          </w:p>
        </w:tc>
      </w:tr>
      <w:tr w14:paraId="7C9CE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8E3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970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E02E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29E6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8DE5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880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A650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D7D0">
            <w:pPr>
              <w:jc w:val="center"/>
            </w:pPr>
            <w:r>
              <w:rPr>
                <w:rFonts w:ascii="宋体" w:hAnsi="宋体" w:eastAsia="宋体"/>
                <w:sz w:val="16"/>
              </w:rPr>
              <w:t>10.00分</w:t>
            </w:r>
          </w:p>
        </w:tc>
      </w:tr>
      <w:tr w14:paraId="592AC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F18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39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00F8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EFD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406E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E65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726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7E12">
            <w:pPr>
              <w:jc w:val="center"/>
            </w:pPr>
            <w:r>
              <w:rPr>
                <w:rFonts w:ascii="宋体" w:hAnsi="宋体" w:eastAsia="宋体"/>
                <w:sz w:val="16"/>
              </w:rPr>
              <w:t>—</w:t>
            </w:r>
          </w:p>
        </w:tc>
      </w:tr>
      <w:tr w14:paraId="74F7C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DE3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DF9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C12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1B2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35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445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5FF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45C3">
            <w:pPr>
              <w:jc w:val="center"/>
            </w:pPr>
            <w:r>
              <w:rPr>
                <w:rFonts w:ascii="宋体" w:hAnsi="宋体" w:eastAsia="宋体"/>
                <w:sz w:val="16"/>
              </w:rPr>
              <w:t>—</w:t>
            </w:r>
          </w:p>
        </w:tc>
      </w:tr>
      <w:tr w14:paraId="51E61D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66A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7FA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7F3388">
            <w:pPr>
              <w:jc w:val="center"/>
            </w:pPr>
            <w:r>
              <w:rPr>
                <w:rFonts w:ascii="宋体" w:hAnsi="宋体" w:eastAsia="宋体"/>
                <w:sz w:val="16"/>
              </w:rPr>
              <w:t>实际完成情况</w:t>
            </w:r>
          </w:p>
        </w:tc>
      </w:tr>
      <w:tr w14:paraId="0CBFA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BDD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1C33F2">
            <w:pPr>
              <w:jc w:val="both"/>
            </w:pPr>
            <w:r>
              <w:rPr>
                <w:rFonts w:ascii="宋体" w:hAnsi="宋体" w:eastAsia="宋体"/>
                <w:sz w:val="16"/>
              </w:rPr>
              <w:t>聘请法律顾问，积极推行法律顾问制度，法律顾问为重大决策、重大行政行为提供法律意见不少于10次，参与规范性文件送审稿的起草、论证，为处置涉法涉诉案件不少于10次、信访案件和重大突发事件等提供法律服务不少于3次，参与处理行政复议、诉讼、仲裁等法律事务不少于3次，提高依法行政、依法治水的能力水平，促进依法办事，为推进喀什水利各项工作提供法治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F291A3">
            <w:pPr>
              <w:jc w:val="both"/>
            </w:pPr>
            <w:r>
              <w:rPr>
                <w:rFonts w:hint="eastAsia" w:ascii="宋体" w:hAnsi="宋体"/>
                <w:sz w:val="16"/>
                <w:lang w:eastAsia="zh-CN"/>
              </w:rPr>
              <w:t>截至</w:t>
            </w:r>
            <w:r>
              <w:rPr>
                <w:rFonts w:ascii="宋体" w:hAnsi="宋体" w:eastAsia="宋体"/>
                <w:sz w:val="16"/>
              </w:rPr>
              <w:t>2024年12月31日，聘请法律顾问，主要履行了对重大行政决策、重要行政行为、重大执法决定进行审查把关和监督职责。对水行政执法案件的合法性和合理性进行了书面审查，及时纠正了执法中出现的不良倾向，防止执法违规行为的出现，监督促进执法人员严格、规范、公正、文明执法，提高执法水平。对重大行政决策进行了法制审核，参与了规范性文件备案审查等，在法治轨道上推动了水利治理能力和治理水平持续提升。</w:t>
            </w:r>
            <w:r>
              <w:rPr>
                <w:rFonts w:ascii="宋体" w:hAnsi="宋体" w:eastAsia="宋体"/>
                <w:sz w:val="16"/>
              </w:rPr>
              <w:br w:type="textWrapping"/>
            </w:r>
          </w:p>
        </w:tc>
      </w:tr>
      <w:tr w14:paraId="059B93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4AB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B1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75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06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74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F0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EE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90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0E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24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3C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4B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CC3BD">
            <w:pPr>
              <w:jc w:val="center"/>
            </w:pPr>
            <w:r>
              <w:rPr>
                <w:rFonts w:ascii="宋体" w:hAnsi="宋体" w:eastAsia="宋体"/>
                <w:sz w:val="16"/>
              </w:rPr>
              <w:t>偏差原因分析及改进措施</w:t>
            </w:r>
          </w:p>
        </w:tc>
      </w:tr>
      <w:tr w14:paraId="34B43A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179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E62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033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9FE1">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939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3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296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05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1B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E3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DC2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6B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D9992">
            <w:pPr>
              <w:jc w:val="center"/>
            </w:pPr>
          </w:p>
        </w:tc>
      </w:tr>
      <w:tr w14:paraId="160C2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D5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FA8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89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10C2">
            <w:pPr>
              <w:jc w:val="center"/>
            </w:pPr>
            <w:r>
              <w:rPr>
                <w:rFonts w:ascii="宋体" w:hAnsi="宋体" w:eastAsia="宋体"/>
                <w:sz w:val="16"/>
              </w:rPr>
              <w:t>聘请法律顾问人数服务月数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327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80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2E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BC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DA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4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054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CA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3E24A">
            <w:pPr>
              <w:jc w:val="center"/>
            </w:pPr>
          </w:p>
        </w:tc>
      </w:tr>
      <w:tr w14:paraId="63A88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DD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51D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31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9D10">
            <w:pPr>
              <w:jc w:val="center"/>
            </w:pPr>
            <w:r>
              <w:rPr>
                <w:rFonts w:ascii="宋体" w:hAnsi="宋体" w:eastAsia="宋体"/>
                <w:sz w:val="16"/>
              </w:rPr>
              <w:t>行政复议、诉讼、仲裁等法律事务的参与率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D6FE">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0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00B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E4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3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84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579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44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5CF40">
            <w:pPr>
              <w:jc w:val="center"/>
            </w:pPr>
          </w:p>
        </w:tc>
      </w:tr>
      <w:tr w14:paraId="3129B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B7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25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E5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BC2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4FD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3E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896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0B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5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3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850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1E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00F4">
            <w:pPr>
              <w:jc w:val="center"/>
            </w:pPr>
          </w:p>
        </w:tc>
      </w:tr>
      <w:tr w14:paraId="035EA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17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B1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39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F358">
            <w:pPr>
              <w:jc w:val="center"/>
            </w:pPr>
            <w:r>
              <w:rPr>
                <w:rFonts w:ascii="宋体" w:hAnsi="宋体" w:eastAsia="宋体"/>
                <w:sz w:val="16"/>
              </w:rPr>
              <w:t>聘请法律顾问人员成本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A1FA">
            <w:pPr>
              <w:jc w:val="center"/>
            </w:pPr>
            <w:r>
              <w:rPr>
                <w:rFonts w:ascii="宋体" w:hAnsi="宋体" w:eastAsia="宋体"/>
                <w:sz w:val="16"/>
              </w:rPr>
              <w:t>&lt;=1666.67元/月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55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5A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03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FB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40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88C0">
            <w:pPr>
              <w:jc w:val="center"/>
            </w:pPr>
            <w:r>
              <w:rPr>
                <w:rFonts w:ascii="宋体" w:hAnsi="宋体" w:eastAsia="宋体"/>
                <w:sz w:val="16"/>
              </w:rPr>
              <w: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CC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946D">
            <w:pPr>
              <w:jc w:val="center"/>
            </w:pPr>
          </w:p>
        </w:tc>
      </w:tr>
      <w:tr w14:paraId="551CEB6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E3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53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03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2896">
            <w:pPr>
              <w:jc w:val="center"/>
            </w:pPr>
            <w:r>
              <w:rPr>
                <w:rFonts w:ascii="宋体" w:hAnsi="宋体" w:eastAsia="宋体"/>
                <w:sz w:val="16"/>
              </w:rPr>
              <w:t>提高依法行政、依法办事意识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7CA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1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5FA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52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B9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91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887D">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6A8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76714">
            <w:pPr>
              <w:jc w:val="center"/>
            </w:pPr>
          </w:p>
        </w:tc>
      </w:tr>
      <w:tr w14:paraId="340EE1E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C6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8F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94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1946">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1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0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4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95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4E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00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3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BC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2CDC">
            <w:pPr>
              <w:jc w:val="center"/>
            </w:pPr>
          </w:p>
        </w:tc>
      </w:tr>
      <w:tr w14:paraId="2A17C3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141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18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EEB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A24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B22D18"/>
        </w:tc>
      </w:tr>
    </w:tbl>
    <w:p w14:paraId="54BBC3A7">
      <w:r>
        <w:br w:type="page"/>
      </w:r>
    </w:p>
    <w:p w14:paraId="7D6BE919">
      <w:pPr>
        <w:spacing w:line="640" w:lineRule="exact"/>
        <w:ind w:firstLine="640"/>
        <w:jc w:val="both"/>
        <w:outlineLvl w:val="2"/>
      </w:pPr>
      <w:r>
        <w:rPr>
          <w:rFonts w:ascii="黑体" w:hAnsi="黑体" w:eastAsia="黑体"/>
          <w:sz w:val="32"/>
        </w:rPr>
        <w:t>十二、其他需说明的事项</w:t>
      </w:r>
    </w:p>
    <w:p w14:paraId="6251BC19">
      <w:pPr>
        <w:spacing w:line="580" w:lineRule="exact"/>
        <w:ind w:firstLine="640"/>
        <w:jc w:val="both"/>
      </w:pPr>
      <w:r>
        <w:rPr>
          <w:rFonts w:ascii="仿宋_GB2312" w:hAnsi="仿宋_GB2312" w:eastAsia="仿宋_GB2312"/>
          <w:b w:val="0"/>
          <w:sz w:val="32"/>
        </w:rPr>
        <w:t>本年度本部门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项目4个，全年预算数244.70万元，全年执行数为44.70万元。</w:t>
      </w:r>
      <w:bookmarkStart w:id="0" w:name="_GoBack"/>
      <w:bookmarkEnd w:id="0"/>
    </w:p>
    <w:p w14:paraId="180D1ECF">
      <w:r>
        <w:br w:type="page"/>
      </w:r>
    </w:p>
    <w:p w14:paraId="67372FD1">
      <w:pPr>
        <w:spacing w:line="240" w:lineRule="auto"/>
        <w:jc w:val="center"/>
        <w:outlineLvl w:val="1"/>
      </w:pPr>
      <w:r>
        <w:rPr>
          <w:rFonts w:ascii="黑体" w:hAnsi="黑体" w:eastAsia="黑体"/>
          <w:sz w:val="32"/>
        </w:rPr>
        <w:t>第三部分 专业名词解释</w:t>
      </w:r>
    </w:p>
    <w:p w14:paraId="01A9629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0CBAD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EE3A4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A7344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198BF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F635D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18189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86431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C51B4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B6060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D06A5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A01270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3AEA3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8BD1E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723EA5">
      <w:r>
        <w:br w:type="page"/>
      </w:r>
    </w:p>
    <w:p w14:paraId="467F6CED">
      <w:pPr>
        <w:spacing w:line="240" w:lineRule="auto"/>
        <w:jc w:val="center"/>
        <w:outlineLvl w:val="1"/>
      </w:pPr>
      <w:r>
        <w:rPr>
          <w:rFonts w:ascii="黑体" w:hAnsi="黑体" w:eastAsia="黑体"/>
          <w:sz w:val="32"/>
        </w:rPr>
        <w:t>第四部分 部门决算报表（见附表）</w:t>
      </w:r>
    </w:p>
    <w:p w14:paraId="62858E65">
      <w:pPr>
        <w:spacing w:line="240" w:lineRule="auto"/>
        <w:ind w:firstLine="640"/>
        <w:jc w:val="both"/>
      </w:pPr>
      <w:r>
        <w:rPr>
          <w:rFonts w:ascii="仿宋_GB2312" w:hAnsi="仿宋_GB2312" w:eastAsia="仿宋_GB2312"/>
          <w:b w:val="0"/>
          <w:sz w:val="32"/>
        </w:rPr>
        <w:t>一、《收入支出决算总表》</w:t>
      </w:r>
    </w:p>
    <w:p w14:paraId="0DADE0E1">
      <w:pPr>
        <w:spacing w:line="240" w:lineRule="auto"/>
        <w:ind w:firstLine="640"/>
        <w:jc w:val="both"/>
      </w:pPr>
      <w:r>
        <w:rPr>
          <w:rFonts w:ascii="仿宋_GB2312" w:hAnsi="仿宋_GB2312" w:eastAsia="仿宋_GB2312"/>
          <w:b w:val="0"/>
          <w:sz w:val="32"/>
        </w:rPr>
        <w:t>二、《收入决算表》</w:t>
      </w:r>
    </w:p>
    <w:p w14:paraId="2DC465B3">
      <w:pPr>
        <w:spacing w:line="240" w:lineRule="auto"/>
        <w:ind w:firstLine="640"/>
        <w:jc w:val="both"/>
      </w:pPr>
      <w:r>
        <w:rPr>
          <w:rFonts w:ascii="仿宋_GB2312" w:hAnsi="仿宋_GB2312" w:eastAsia="仿宋_GB2312"/>
          <w:b w:val="0"/>
          <w:sz w:val="32"/>
        </w:rPr>
        <w:t>三、《支出决算表》</w:t>
      </w:r>
    </w:p>
    <w:p w14:paraId="75AF1E32">
      <w:pPr>
        <w:spacing w:line="240" w:lineRule="auto"/>
        <w:ind w:firstLine="640"/>
        <w:jc w:val="both"/>
      </w:pPr>
      <w:r>
        <w:rPr>
          <w:rFonts w:ascii="仿宋_GB2312" w:hAnsi="仿宋_GB2312" w:eastAsia="仿宋_GB2312"/>
          <w:b w:val="0"/>
          <w:sz w:val="32"/>
        </w:rPr>
        <w:t>四、《财政拨款收入支出决算总表》</w:t>
      </w:r>
    </w:p>
    <w:p w14:paraId="5FB24170">
      <w:pPr>
        <w:spacing w:line="240" w:lineRule="auto"/>
        <w:ind w:firstLine="640"/>
        <w:jc w:val="both"/>
      </w:pPr>
      <w:r>
        <w:rPr>
          <w:rFonts w:ascii="仿宋_GB2312" w:hAnsi="仿宋_GB2312" w:eastAsia="仿宋_GB2312"/>
          <w:b w:val="0"/>
          <w:sz w:val="32"/>
        </w:rPr>
        <w:t>五、《一般公共预算财政拨款支出决算表》</w:t>
      </w:r>
    </w:p>
    <w:p w14:paraId="422C5EEF">
      <w:pPr>
        <w:spacing w:line="240" w:lineRule="auto"/>
        <w:ind w:firstLine="640"/>
        <w:jc w:val="both"/>
      </w:pPr>
      <w:r>
        <w:rPr>
          <w:rFonts w:ascii="仿宋_GB2312" w:hAnsi="仿宋_GB2312" w:eastAsia="仿宋_GB2312"/>
          <w:b w:val="0"/>
          <w:sz w:val="32"/>
        </w:rPr>
        <w:t>六、《一般公共预算财政拨款基本支出决算表》</w:t>
      </w:r>
    </w:p>
    <w:p w14:paraId="5ABA4542">
      <w:pPr>
        <w:spacing w:line="240" w:lineRule="auto"/>
        <w:ind w:firstLine="640"/>
        <w:jc w:val="both"/>
      </w:pPr>
      <w:r>
        <w:rPr>
          <w:rFonts w:ascii="仿宋_GB2312" w:hAnsi="仿宋_GB2312" w:eastAsia="仿宋_GB2312"/>
          <w:b w:val="0"/>
          <w:sz w:val="32"/>
        </w:rPr>
        <w:t>七、《政府性基金预算财政拨款收入支出决算表》</w:t>
      </w:r>
    </w:p>
    <w:p w14:paraId="400E22A9">
      <w:pPr>
        <w:spacing w:line="240" w:lineRule="auto"/>
        <w:ind w:firstLine="640"/>
        <w:jc w:val="both"/>
      </w:pPr>
      <w:r>
        <w:rPr>
          <w:rFonts w:ascii="仿宋_GB2312" w:hAnsi="仿宋_GB2312" w:eastAsia="仿宋_GB2312"/>
          <w:b w:val="0"/>
          <w:sz w:val="32"/>
        </w:rPr>
        <w:t>八、《国有资本经营预算财政拨款收入支出决算表》</w:t>
      </w:r>
    </w:p>
    <w:p w14:paraId="1EF1D487">
      <w:pPr>
        <w:spacing w:line="240" w:lineRule="auto"/>
        <w:ind w:firstLine="640"/>
        <w:jc w:val="both"/>
      </w:pPr>
      <w:r>
        <w:rPr>
          <w:rFonts w:ascii="仿宋_GB2312" w:hAnsi="仿宋_GB2312" w:eastAsia="仿宋_GB2312"/>
          <w:b w:val="0"/>
          <w:sz w:val="32"/>
        </w:rPr>
        <w:t>九、《财政拨款“三公”经费支出决算表》</w:t>
      </w:r>
    </w:p>
    <w:p w14:paraId="3DFC0B4F">
      <w:pPr>
        <w:spacing w:line="240" w:lineRule="auto"/>
        <w:ind w:firstLine="640"/>
        <w:jc w:val="both"/>
      </w:pPr>
    </w:p>
    <w:p w14:paraId="62E7FE54">
      <w:pPr>
        <w:spacing w:line="240" w:lineRule="auto"/>
        <w:ind w:firstLine="640"/>
        <w:jc w:val="both"/>
      </w:pPr>
    </w:p>
    <w:p w14:paraId="440EC4E5">
      <w:pPr>
        <w:spacing w:line="240" w:lineRule="auto"/>
        <w:ind w:firstLine="640"/>
        <w:jc w:val="both"/>
      </w:pPr>
    </w:p>
    <w:p w14:paraId="7155D613">
      <w:pPr>
        <w:spacing w:line="240" w:lineRule="auto"/>
        <w:ind w:firstLine="640"/>
        <w:jc w:val="both"/>
      </w:pPr>
    </w:p>
    <w:p w14:paraId="537899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F1AA66A-97FC-4EAA-97AD-A9BF842C60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D112038-C446-4A90-9DDD-A30C59A95958}"/>
  </w:font>
  <w:font w:name="方正小标宋_GBK">
    <w:panose1 w:val="02000000000000000000"/>
    <w:charset w:val="86"/>
    <w:family w:val="script"/>
    <w:pitch w:val="default"/>
    <w:sig w:usb0="A00002BF" w:usb1="38CF7CFA" w:usb2="00082016" w:usb3="00000000" w:csb0="00040001" w:csb1="00000000"/>
    <w:embedRegular r:id="rId3" w:fontKey="{1CF63894-77EE-40FE-AE90-1BD95EFE0557}"/>
  </w:font>
  <w:font w:name="楷体_GB2312">
    <w:panose1 w:val="02010609030101010101"/>
    <w:charset w:val="86"/>
    <w:family w:val="auto"/>
    <w:pitch w:val="default"/>
    <w:sig w:usb0="00000001" w:usb1="080E0000" w:usb2="00000000" w:usb3="00000000" w:csb0="00040000" w:csb1="00000000"/>
    <w:embedRegular r:id="rId4" w:fontKey="{C5362578-2863-4652-A7A5-A30E5AD5083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DD417CC"/>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9C3CD9"/>
    <w:rsid w:val="5FA17648"/>
    <w:rsid w:val="5FA82DE3"/>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7834</Words>
  <Characters>8933</Characters>
  <Lines>0</Lines>
  <Paragraphs>0</Paragraphs>
  <TotalTime>8</TotalTime>
  <ScaleCrop>false</ScaleCrop>
  <LinksUpToDate>false</LinksUpToDate>
  <CharactersWithSpaces>8941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2025-09-29T02:43:15Z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