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农产品促销与加工项目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喀什地区供销合作社联合社</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喀什地区供销合作社联合社</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万亚军</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旨在评价农产品促销与加工项目实施前期、过程及效果，评价财政预算资金使用的效率及效益。农产品促销与加工项目根据《喀什地区供销合作社联合社分类改革方案》中喀什地区供销合作社联合社的部门职能第3点：“按照行署授权，负责对重要农业生产资料、农副产品、烟花爆竹和再生资源的组织、协调和经营管理工作。”为依据，大力开展供销系统内农产品加工与促销相关工作。2023年度该项目实施良好，共组织参展3次，开展农产品调研4次。2024年度组织参加展会6次，开展农产品相关调研4次，组织具有代表性的企业参加亚欧博览会、喀交会、广东惠州展会、哈密市、上海市农特产品交易会、2024浙江省农产品秋季产销展会，使喀什地区农产品形象得到提升，提升了本地农产品的知名度。通过学习借鉴区内外农产品销售的好经验、好做法，探索和推进喀什农产品销售工作，实现互利共赢。</w:t>
        <w:br/>
        <w:t>2. 主要内容及实施情况</w:t>
        <w:br/>
        <w:t>（1）项目主要内容</w:t>
        <w:br/>
        <w:t>本项目实施主要服务于喀什地区农产品的销售。积极组织不少于 3 家喀什地区农副产品企业、合作社等带上本地品质优良的农产品，参加疆内外农产品展销推介会全年不少于 4 次，开展对本地农产品生产销售等情况调研次数不少于 4 次。通过参加展会来提升喀什特色农副产品知名度，促进喀什地区农产品上行外销，使喀什农产品品牌影响力不断提高。学习借鉴区内外农产品销售的好经验、好做法，探索和推进喀什农产品销售工作，实现互利共赢。</w:t>
        <w:br/>
        <w:t>（2）项目实施情况</w:t>
        <w:br/>
        <w:t>项目实施前由项目负责人党委委员、副主任万亚军进行牵头，首先进行项目的前期调研。评估项目实施的相关性、预期绩效的可实现性、实施方案的有效性、财政资金投入可行性风险。其次在项目实施过程中结合地区供销社系统的实际要求，严格按照行署、自治区供销社的展会通知文件开展，在项目实施过程中不定期进行监督检查，发现问题及时整改。最后项目结束时业务科室及时进行成果验收，做好项目的总结工作。</w:t>
        <w:br/>
        <w:t>3.项目实施主体</w:t>
        <w:br/>
        <w:t>喀什地区供销合作社联合社为全额拨款事业单位，整体纳入2024年部门决算编制范围。</w:t>
        <w:br/>
        <w:t>本单位主要职能为：</w:t>
        <w:br/>
        <w:t>1、贯彻落实党和政府有关农村经济和社会发展的方针、政策法规;研究制定全地区供销合作社和农村经济组织的发展战略和发展规划，指导全地区供销社的改革发展和农村合作经济组织的业务活动。</w:t>
        <w:br/>
        <w:t>2、研究农村流通体制改革，发展和完善有关农村农业生产资料的消费品市场体系建设，研究拟定推进有关农村流通现代化及运用连锁经营、物流配送电子商务等现代流通方式，改造传统经营网络的规划并组织实施。</w:t>
        <w:br/>
        <w:t>3、按照行署授权，负责对重要农业生产资料、农副产品、烟花爆竹和再生资源的组织、协调和经营管理工作。</w:t>
        <w:br/>
        <w:t>4、行使地区社社有资产出资人代表职能、监督社有资产保值增值，对社属参(控)股企业进行监督。</w:t>
        <w:br/>
        <w:t>5、负责对全地区供销社系统业务指导、行业间协调工作;向上级党委和政府及有关部门反映农民社员和供销社的意见和要求，维护各级供销社、社办企业、农村合作经济组织和全体社员的合法权益。</w:t>
        <w:br/>
        <w:t>6、按照千部管理权限，负责地区供销社机关及社属参(控)股企业的千部人事管理工作;组织实施全地区供销社统千部和职工的教育培训工作。</w:t>
        <w:br/>
        <w:t>7、代表全地区供销合作社参加自治区供销合作社的有关活动，组织指导全地区供销社发展对外经济贸易和技术合作事宜。</w:t>
        <w:br/>
        <w:t>8、承办地委、行署和自治区供销社交办的其他事项。</w:t>
        <w:br/>
        <w:t>编制人数28人，其中：参照公务员管理事业编制26人、工勤2人。实有在职人数26人，其中：参照公务员管理25人、工勤1人。离退休人员35人，其中：行政退休人员35人。</w:t>
        <w:br/>
        <w:t>4. 资金投入和使用情况</w:t>
        <w:br/>
        <w:t>（1）资金投入情况</w:t>
        <w:br/>
        <w:t>喀地财发〔2024〕1号共安排下达资金24万元，为本级财政拨款资金，最终确定项目资金总数为24万元。</w:t>
        <w:br/>
        <w:t>（2）资金使用情况</w:t>
        <w:br/>
        <w:t>截至2024年12月31日，实际支出22.59万元，预算执行率94.1%。资金主要用于农产品展品费10万元，参展以及开展本地农产品调研工作差旅费用11万元，展品包装、布展、广告印制等宣传费用3万元。</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积极组织不少于3家喀什地区农副产品企业、合作社等带上本地品质优良的农产品，参加疆内外农产品展销推介会全年不少于4次，开展对本地农产品生产销售等情况调研次数不少于4次。通过参加展会来提升喀什特色农副产品知名度，促进喀什地区农产品上行外销，使喀什农产品品牌影响力不断提高。学习借鉴区内外农产品销售的好经验、好做法，探索和推进喀什农产品销售工作，实现互利共赢。</w:t>
        <w:br/>
        <w:t>2.阶段性目标</w:t>
        <w:br/>
        <w:t>实施的前期准备工作：拟定本年度农产品调研计划，摸底本地农产品企业参展意愿。</w:t>
        <w:br/>
        <w:t>具体实施工作：根据自治区供销社和地委、行署各类农产品展会工作任务安排，按时完成喀交会、亚欧博览会等参展活动工作，2024 年 12 月完成各类展会及调研工作。</w:t>
        <w:br/>
        <w:t>验收阶段的具体工作：对参展农产品合格率进行验收，总结本年参展经验。</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有问卷调查、数据分析，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结合喀什地区实际情况，实施部门项目绩效评价的具体目的为：</w:t>
        <w:br/>
        <w:t>（1）评估项目实施效果</w:t>
        <w:br/>
        <w:t>通过对项目预算执行情况及各项绩效目标达成程度的系统性分析，全面、客观地评估项目在预定周期内的实施效果，包括社会效益、参展人员满意度等多维度指标，为项目后续的改进与优化提供科学依据。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 绩效评价对象</w:t>
        <w:br/>
        <w:t>本次绩效评价遵循财政部《项目支出绩效评价管理办法》（财预〔2020〕10号）和《自治区财政支出绩效评价管理暂行办法》（新财预〔2018〕189号）等政策文件规定，以喀什地区供销合作社联合社2024年度实施的农产品促销与加工项目为评价对象，项目预算涵盖2024年1月至2024年12月底的全部资金投入与支出。对该项目资金决策、项目实施过程，以及项目实施所带来的产出和效果为主要内容，促进预算单位完成特定工作任务目标而组织开展。</w:t>
        <w:br/>
        <w:t>4. 绩效评价范围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（4）社会影响：考察项目对社会方面的综合影响。</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一级指标为：决策、过程、产出、效益、满意度。</w:t>
        <w:br/>
        <w:t>二级指标为：项目立项、绩效目标、资金投入、资金管理、组织实施、产出数量、产出质量、产出时效、产出成本、项目效益、满意度。</w:t>
        <w:br/>
        <w:t>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</w:t>
        <w:br/>
        <w:t xml:space="preserve"> 农产品促销与加工项目综合评分表</w:t>
        <w:br/>
        <w:t>一级指标	二级指标	  三级指标	              得分</w:t>
        <w:br/>
        <w:t>决策（15分）	项目立项（5分）	  立项依据充分性（3分）		3</w:t>
        <w:br/>
        <w:t>		                  立项程序（2分）		2</w:t>
        <w:br/>
        <w:t>	        绩效目标（5分）   绩效目标合理性（3分） 	3</w:t>
        <w:br/>
        <w:t>		                  绩效指标明确性（2分）		1.5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13.4</w:t>
        <w:br/>
        <w:t>效益（10分）	项目效益（10分）  实施效益（10分）		10</w:t>
        <w:br/>
        <w:t>满意度（10分）	满意度（10分）	  满意度（10分）		10</w:t>
        <w:br/>
        <w:t xml:space="preserve">                权重分值：100分   总得分                 	97.9</w:t>
        <w:br/>
        <w:t>3. 绩效评价方法</w:t>
        <w:br/>
        <w:t>本次评价采用定量与定性评价相结合的比较法和公众评判法，总分由各项指标得分汇总形成。在完成此次绩效评价工作中，每项评价体系中二级指标的评价方法使用情况为：</w:t>
        <w:br/>
        <w:t>（1）项目决策方面：</w:t>
        <w:br/>
        <w:t>立项依据充分性：采用比较法，查找法律法规政策以及规划，对比实际执行内容和政策支持内容是否匹配。</w:t>
        <w:br/>
        <w:t>立项程序规范性：采用比较法，查找相关项目设立的政策和文件要求，对比分析实际执行程序是否按照政策及文件要求执行，分析立项程序的规范性。</w:t>
        <w:br/>
        <w:t>绩效目标合理性：采用比较法，对比分析年初编制项目支出绩效目标表与项目内容的相关性、资金的匹配性等。</w:t>
        <w:br/>
        <w:t>绩效指标明确性：采用比较法，比较分析年初编制项目支出绩效目标表是否符合双七原则，是否可衡量。</w:t>
        <w:br/>
        <w:t>预算编制科学性：采用成本效益分析法，分析在产出一定的情况下，成本取值是否有依据，是否经过询价，是否按照市场最低成本编制。</w:t>
        <w:br/>
        <w:t>资金分配合理性：采用因素分析法，综合分析资金的分配依据是否充分，分配金额是否与项目实施单位需求金额一致。</w:t>
        <w:br/>
        <w:t>（2）项目过程方面</w:t>
        <w:br/>
        <w:t>资金到位率：采用比较法，资金到位率预期指标值应为100%，通过实际计算，分析实际完成值和预期指标值之间的差距和原因。</w:t>
        <w:br/>
        <w:t>预算执行率：采用比较法，预算执行率预期指标值应为100%，通过实际计算，分析实际完成值和预期指标值之间的差距和原因。</w:t>
        <w:br/>
        <w:t>资金使用合规性：采用文献法、实地勘察法，一是查找资金管理办法，包括专项资金管理办法和单位自有资金管理办法；二是通过查账了解具体开支情况，是否专款专用，是否按照标准支出。</w:t>
        <w:br/>
        <w:t>管理制度健全性：采用文献法、比较法，查阅项目实施人员提供的财务和业务管理制度，将已建立的制度与现行的法律法规和政策要求进行对比，分析项目制度的合法性、合规性、完整性。</w:t>
        <w:br/>
        <w:t>制度执行有效性：采用比较法，结合项目实际实施过程性文件，根据已建设的财务管理制度和项目管理制度综合分析制度执行的有效性。</w:t>
        <w:br/>
        <w:t>（3）项目产出方面</w:t>
        <w:b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（4）项目效益方面</w:t>
        <w:br/>
        <w:t>采用公众评判法、实地勘察法，通过实地勘察、问卷及抽样调查等方式评价本项目实施后社会公众或服务对象对项目实施效果的满意程度。</w:t>
        <w:br/>
        <w:t>采用比较法：通过整理本项目相关资料和数据，评价数量指标的完成情况；通过分析项目的实施情况与绩效目标实现情况，评价项目实施的效果；通过分析项目资金使用情况及产生的效果，评价预算资金分配的合理性。</w:t>
        <w:br/>
        <w:t>采用公众评判法：评价组采用实地访谈、远程访谈相结合方式，对本项目的实施情况进行充分调研，了解掌握资金分配、资金管理、资金使用、制度建设、制度执行情况。</w:t>
        <w:br/>
        <w:t>4. 绩效评价标准</w:t>
        <w:br/>
        <w:t>绩效评价标准通常包括计划标准、行业标准、历史标准等，用于对绩效指标完成情况进行比较、分析、评价。本次评价由于项目实施的可预见性，实施计划的制定以及适时调整等原因，主要采用了计划标准。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</w:t>
        <w:br/>
        <w:t>党委书记、理事会副主任艾力哈尔江·多来提同志任评价组组长，绩效评价工作职责为负责全盘工作。</w:t>
        <w:br/>
        <w:t>党委委员、理事会副主任万亚军同志任评价组副组长，绩效评价工作职责为为对项目实施情况进行实地调查。</w:t>
        <w:br/>
        <w:t>基层工作科李欣、办公室马玉峰、财务科袁露任评价组成员，绩效评价工作职责为负责资料审核等工作。</w:t>
        <w:br/>
        <w:t>第二阶段：组织实施。</w:t>
        <w:br/>
        <w:t>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三、综合评价情况及评价结论</w:t>
        <w:br/>
        <w:t>（一）综合评价情况</w:t>
        <w:br/>
        <w:t>通过实施农产品促销与加工项目产生提升喀什特色农副产品知名度，促进喀什地区农产品上行外销，使喀什农产品品牌影响力不断提高。学习借鉴区内外农产品销售的好经验、好做法，探索和推进喀什农产品销售工作，实现互利共赢的效益。项目实施主要通过项目决策、项目过程、项目产出以及项目效益等方面进行评价，其中：</w:t>
        <w:br/>
        <w:t>项目决策：该项目主要通过《喀什地区供销合作社联合社分类改革方案》中喀什地区供销合作社联合社的部门职能第3点内容：“按照行署授权，负责对重要农业生产资料、农副产品、烟花爆竹和再生资源的组织、协调和经营管理工作。”立项，项目实施符合供销社大力开展农副产品相关工作的职能要求，项目立项依据充分，立项程序规范。 </w:t>
        <w:br/>
        <w:t>项目过程：农产品促销与加工项目预算安排24万元，实际支出22.59万元，预算执行率94.1%。项目资金使用合规，项目财务管理制度健全，财务监控到位，所有资金支付均按照国库集中支付制度严格执行，现有项目管理制度执行情况良好。</w:t>
        <w:br/>
        <w:t>项目产出：通过该项目的实施，全年组织参加展会6次，开展农产品相关调研4次，组织具有代表性的企业参加亚欧博览会、喀交会、广东惠州展会、哈密市、上海市农特产品交易会、2024浙江省农产品秋季产销展会。</w:t>
        <w:br/>
        <w:t>项目效益：通过实施此项目产生喀什地区农产品形象得到提升，提升了本地农产品的知名度效益。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农产品促销与加工项目进行客观评价，最终评分结果：评价总分97.9分，绩效等级为“优”。每项一级指标得分情况见下表：</w:t>
        <w:br/>
        <w:t xml:space="preserve">    农产品促销与加工项目绩效评价评分汇总表</w:t>
        <w:br/>
        <w:t>一级指标	标准分值	得分	得分率</w:t>
        <w:br/>
        <w:t>决策指标	15.00	        14.5	    96.7%</w:t>
        <w:br/>
        <w:t>过程指标	20.00	        20  	    100%</w:t>
        <w:br/>
        <w:t>产出指标	45.00	        43.4	    96.4%</w:t>
        <w:br/>
        <w:t>效益、满意度指标20.00	        20	    100%</w:t>
        <w:br/>
        <w:t>合计	       100.00           97.9	    97.9%</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项目决策类指标包括项目立项、绩效目标和资金投入三方面的内容，由6个三级指标构成，权重分为15分，实际得分14.5分，得分率为96.7%。</w:t>
        <w:br/>
        <w:t>（1）立项依据充分性：本项目立项符合《喀什地区供销合作社联合社分类改革方案》中喀什地区供销合作社联合社的部门职能第3点：“按照行署授权，负责对重要农业生产资料、农副产品、烟花爆竹和再生资源的组织、协调和经营管理工作。”；本项目立项符合供销社大力开展农副产品相关工作的职能要求，符合行业发展规划和政策要求；根据《财政资金直接支付申请书》，本项目资金性质为“公共财政预算”功能分类为“其他商业流通事务支出”，经济分类为“商品和服务支出”属于公共财政支持范围，符合中央、地方事权支出责任划分原则；经检查我单位财政管理一体化信息系统，本项目不存在重复。结合地区供销社“负责对重要农业生产资料、农副产品、烟花爆竹和再生资源的组织、协调和经营管理工作。”的职责，并组织实施该项目。围绕2024年度工作重点和工作计划制定项目预算，根据评分标准，该指标不扣分，得3分。</w:t>
        <w:br/>
        <w:t>（2）立项程序规范性：项目申请、设立过程符合相关要求，严格按照审批流程准备符合要求的文件、材料；根据依据编制工作计划和项目预算，经过与业务科室、财务分管领导进行沟通，筛选确定经费预算计划，确定最终预算方案。项目的审批文件、材料符合相关要求，项目事前经过必要的论证、风险评估、绩效评估、集体决策，保障了程序的规范性。根据评分标准，该指标不扣分，得2分。</w:t>
        <w:br/>
        <w:t>（3）绩效目标合理性：</w:t>
        <w:br/>
        <w:t>①该项目已设置年度绩效目标，具体内容为“积极组织不少于3家喀什地区农副产品企业、合作社等带上本地品质优良的农产品，参加疆内外农产品展销推介会全年不少于4次，开展对本地农产品生产销售等情况调研次数不少于4次。通过参加展会来提升喀什特色农副产品知名度，促进喀什地区农产品上行外销，使喀什农产品品牌影响力不断提高。学习借鉴区内外农产品销售的好经验、好做法，探索和推进喀什农产品销售工作，实现互利共赢。”</w:t>
        <w:br/>
        <w:t>②该项目实际工作内容为：通过对各县市的对接调研，对喀什地区供销系统在基层社改造提升、农产品流通等方面都有了更加深刻的了解，全年组织参加展会6次，开展调研4次，通过组织具有代表性的企业参加亚欧博览会、喀交会、广东惠州展会、哈密市、上海市农特产品交易会、2024浙江省农产品秋季产销展会，使喀什地区农产品形象得到提升，提升了本地农产品的知名度。绩效目标与实际工作内容一致，两者具有相关性。</w:t>
        <w:br/>
        <w:t>③该项目按照绩效目标完成数量指标、质量指标、时效指标、成本指标，完成了全年组织参加展会6次，开展调研4次，达到提升喀什地区农产品品牌影响力的效益，预期产出效益和效果符合正常的业绩水平。</w:t>
        <w:br/>
        <w:t>④该项目批复的预算金额为24万元，《项目支出绩效目标表》中预算金额为24万元，预算确定的项目资金与预算确定的项目投资额相匹配。</w:t>
        <w:br/>
        <w:t>⑤本单位制定了实施方案，明确了总体思路及目标、并对任务进行了详细分解，对目标进行了细化，根据评分标准，该指标不扣分，得3分。</w:t>
        <w:br/>
        <w:t>（4）绩效指标明确性：经检查我单位年初设置的《项目支出绩效目标表》，得出如下结论：本项目已将年度绩效目标进行细化为绩效指标体系，共设置一级指标4个，二级指标6个，三级指标9个，定量指标8个，定性指标1个，指标量化率为88.9%，量化率达70.0%以上，将项目绩效目标细化分解为具体的绩效指标。</w:t>
        <w:br/>
        <w:t>该《项目绩效目标申报表》中，数量指标指标值为参加展会次数、本地农产品调研次数，三级指标的年度指标值与年度绩效目标中任务数不完全一致，已设置时效指标“项目完成时间”。已设置的绩效目标具备明确性、可衡量性、可实现性、相关性、时限性。根据评分标准，该指标扣0.5分，得1.5分。扣分原因为：参加展会次数预期指标值4次，实际完成值6次，由于上年度并未收到哈密市农特产品交易会以及浙江省金秋消费帮扶产销对接活动的邀请函，历年来主要以喀交会、亚欧博览会、广交会、上海展销会为主，本年度增加了2次参展活动。整改措施：提前对接相关地区，提高数量指标精准度。</w:t>
        <w:br/>
        <w:t>（5）预算编制科学性：本项目预算编制合理，即预算编制较科学且经过论证；</w:t>
        <w:br/>
        <w:t>预算申请内容为：项目预算安排资金24万元，其中财政资金24万元。用于农产品展品费10万元，参展人员差旅费用9万元，展品包装、布展、广告印制等宣传费用3万元，开展本地农产品调研工作2万元。项目实际内容为用于农产品展品费10万元，参展以及开展本地农产品调研工作差旅费用11万元。万元，展品包装、布展、广告印制等宣传费用3万元，预算申请与《农产品促销与加工项目实施方案》中涉及的项目内容匹配；</w:t>
        <w:br/>
        <w:t>本项目预算申请资金24万元，我单位在预算申请中严格按照项目实施内容及测算标准进行核算，其中：农产品展品费10万元，参展以及开展本地农产品调研工作差旅费用11万元，展品包装、布展、广告印制等宣传费用3万元。预算确定资金量与实际工作任务相匹配。本项目预算额度测算依据充分，严格按照标准编制，预算确定资金量与实际工作任务相匹配；根据评分标准，该指标不扣分，得3分。</w:t>
        <w:br/>
        <w:t>（6）资金分配合理性：本项目实际分配资金以《农产品促销与加工项目实施方案》为依据进行资金分配，预算资金分配依据充分。根据喀地财发〔2024〕1号，本项目实际到位资金24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5个三级指标构成，权重分为20分，实际得分20分，得分率为100%。</w:t>
        <w:br/>
        <w:t>（1）资金到位率：本项目预算资金为24万元，其中：财政安排资金24万元，其他资金0万元，实际到位资金24万元，资金到位率=100%；通过分析可知，该项目财政资金足额拨付到位，能够及时足额支付给实施单位。根据评分标准，该指标不扣分，得3分。   </w:t>
        <w:br/>
        <w:t>（2）预算执行率：本项目实际支出资金22.59万元，预算执行率=（实际支出资金/实际到位资金）×100.0%=94.1%；通过分析可知，该项目预算编制较为详细，项目资金支出总体能够按照预算执行，根据评分标准，该指标不扣分，得3分。</w:t>
        <w:br/>
        <w:t>（3）资金使用合规性：通过检查项目资金申请文件、国库支付凭证等财务资料，得出本项目资金支出符合国家财经法规、《政府会计制度》《喀什地区供销合作社联合社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喀什地区供销社项目管理制度》《喀什地区供销社收支业务管理内部控制制度》《喀什地区供销社政府采购业务管理内部控制制度》《喀什地区供销社合同业务管理内部控制制度》，相关制度均符合行政事业单位内控管理要求，财务和业务管理制度合法、合规、完整，本项目执行符合上述制度规定。根据评分标准，该指标不扣分，得5分。</w:t>
        <w:br/>
        <w:t>（5）制度执行有效性：①该项目的实施符合《喀什地区供销合作社联合社资金管理办法》、《喀什地区供销社政府采购业务管理内部控制制度》《喀什地区供销社合同业务管理内部控制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农产品促销与加工项目工作领导小组，由党委委员、理事会副主任万亚军同志任组长，负责项目的组织工作；基层工作科李欣任副组长，负责项目的实施工作；组员包括：办公室马玉峰和财务科袁露，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项目产出类指标包括产出数量、产出质量、产出时效、产出成本四方面的内容，由7个三级指标构成，权重分为45分，实际得分43.4分，得分率为96.4%。</w:t>
        <w:br/>
        <w:t>（1）对于“产出数量”</w:t>
        <w:br/>
        <w:t>参加展会次数指标，预期指标值为4次，实际完成值为6次，指标完成率为150%，完成率小于200%，根据评分标准，该指标不扣分，得5分。偏差原因：上年度并未收到哈密市农特产品交易会以及浙江省金秋消费帮扶产销对接活动的邀请函，历年来主要以喀交会、亚欧博览会、广交会、上海展销会为主，本年度增加了2次参展活动，导致出现正偏差。整改措施：增加预算的精准度，提前对接相关地区，尽量将数量指标精准。</w:t>
        <w:br/>
        <w:t>本地农产品调研次数指标，预期指标值为4次，实际完成值为4次，指标完成率为100%，与预期目标一致，根据评分标准，该指标不扣分，得5分。</w:t>
        <w:br/>
        <w:t>合计得10分。</w:t>
        <w:br/>
        <w:t>（2）对于“产出质量”：</w:t>
        <w:br/>
        <w:t>参展农产品合格率指标，预期指标值为100%，实际完成值为100%，指标完成率为100%，与预期目标一致，根据评分标准，该指标不扣分，得10分。</w:t>
        <w:br/>
        <w:t>合计得10分。</w:t>
        <w:br/>
        <w:t>（3）对于“产出时效”：</w:t>
        <w:br/>
        <w:t>项目完成时间指标，预期指标值为2024年12月25日前，实际完成值为2024年12月20日，指标完成率为100%，与预期目标一致，根据评分标准，该指标不扣分，得10分。</w:t>
        <w:br/>
        <w:t>合计得10分。</w:t>
        <w:br/>
        <w:t>（4）对于“产出成本”：</w:t>
        <w:br/>
        <w:t>展品购置成本指标，预期指标值为10万元，实际完成值为10万元，指标完成率为100%，本年支付展品购置金额10万元，项目经费都能控制绩效目标范围内，根据评分标准，该指标不扣分，得5分。</w:t>
        <w:br/>
        <w:t>参展人员及农产品调研差旅费指标，预期指标值为11万元，实际完成值为9.59万元，指标完成率为87.18%，本年支付参展人员及农产品调研差旅费9.59万元，能够控制在绩效目标范围内，根据评分标准，该指标得分=（实际完成率-60%）/（1-60%）×权重分值，扣1.6分，得3.4分。扣分原因为：因差旅费中机票价格、出差人员等因素不可控，故与预计有偏差。整改措施：增加预算的精准度同时按照预算人数严格执行。</w:t>
        <w:br/>
        <w:t>展品包装、场地布展、广告印制等宣传费指标，预期指标值为3万元，实际完成值为3万元，指标完成率为100%，本年支付广告宣传费3万元，项目经费都能控制绩效目标范围内，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项目效益类指标包括项目效益1个方面的内容，由1个三级指标构成，权重分为10分，实际得分10分，得分率为100%。</w:t>
        <w:br/>
        <w:t>（1）对于“社会效益指标”：</w:t>
        <w:br/>
        <w:t>提升喀什地区农产品品牌影响力指标，该指标预期指标值为提升，实际完成值为提升，指标完成率为100%，与预期指标一致，根据评分标准，该指标不扣分，得10分。</w:t>
        <w:b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（2）满意度指标分析</w:t>
        <w:br/>
        <w:t>对于满意度指标：参展人员满意度100%，该指标预期指标值为100%，实际完成值为100%，指标完成率为100%，与预期目标一致，根据评分标准，该指标不扣分,得10分。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农产品促销与加工项目预算24万元，到位24万元，实际支出22.59万元，预算执行率为94.1%，项目绩效指标总体完成率为104.1%，偏差率为10%,偏差原因：参加展会次数预期指标值4次，实际完成值6次，由于上年度并未收到哈密市农特产品交易会以及浙江省金秋消费帮扶产销对接活动的邀请函，历年来主要以喀交会、亚欧博览会、广交会、上海展销会为主，本年度增加了2次参展活动。整改措施：提前对接相关地区，提高数量指标精准度；参展人员及农产品调研差旅费指标，预期指标值为11万元，实际完成值为9.59万元，偏差原因：因差旅费中机票价格、出差人员等因素不可控，故与预计有偏差。整改措施：增加预算的精准度同时按照预算人数严格执行。</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通过预算绩效管理，总结了工作中的较好的经验，本年度资金安排24万元，资金使用主要是依据地委、行署相关参展文件，严格按照财务制度使用项目资金，对项目资金开展绩效管理。通过参加各类展会对喀什农产品知名度有效提升，吸引了外部投资，促进了农民增收。</w:t>
        <w:br/>
        <w:t>一是领导重视,组织有力。地委、行署主要领导高度重视,对喀什地区参加展会作出重要批示指示,提出参展要求,确保高质量参加展会。二是大力宣传,提高影响力。为进一步提高喀什特色商品的知名度和影响力,喀什地区代表团充分利用各类宣传媒介开展多层次、全方位的宣传。如：召开喀什专场推介会,品鉴喀什特色产品、瓜果;发放各类宣传资料广泛收集各类具有喀什特色的商品图片和简明的文字说明,精心布置展台,通过图片展示增强客商的感性认等。三是主动出击,加强合作与交流。通过对接与治谈,使内地客商进一步了解了喀什,也使我区的企业看到了喀什地区特色商品得天独厚的发展优势,增强了参与国内、国际持色商品市场竟争的信心；通过参观其他省区市的展区与销售,学习交流了参展的经验,看到了不足,找到了差距,增进了友谊。</w:t>
        <w:br/>
        <w:t>（二）存在问题及原因分析</w:t>
        <w:br/>
        <w:t>对各项指标和指标值要进一步优化、完善，主要在细化、量化上改进，在绩效自评方面，是缺少带着问题去评价的意识，现场评价的工作量少，后续效益评价具体措施和方法不够全面。原因是：对绩效评价的重要性认识还不够，把绩效评价结果运用于实际工作做的不够。</w:t>
        <w:br/>
        <w:t>（三）下一步改进措施</w:t>
        <w:br/>
        <w:t>1.根据本项目的业务特点进行认真总结，并将经验用到今后的工作中去。目标值更加细化实施方案，在细化、量化上精准。</w:t>
        <w:br/>
        <w:t>2.提高对绩效评价工作得重视程度，评价工作和意识应贯穿项目整个过程。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实施的程序进一步规范，要根据本项目的业务特点进行认真总结，并将经验用到今后的工作中去。前期要更加细化实施方案，严格执行资金管理办法和财政资金管理制度，严格按照项目实施方案、“三重一大”原则等稳步推进工作。</w:t>
        <w:br/>
        <w:t>2.评价工作应从项目实施方案源头抓起，评价工作和意识应贯穿项目整个过程。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