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G219线恰热克至叶城公路工程项目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新疆维吾尔自治区喀什地区交通运输局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喀什地区交通运输局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郭勇</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2025年02月27日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财政部《项目支出绩效评价管理办法》（财预〔2020〕10号）和自治区财政厅《自治区财政支出绩效评价管理暂行办法》（新财预〔2018〕189号）、新疆维吾尔自治区发展和改革委会《自治区发展与改革委关于G219线恰热克至叶城公路工程可行性研究报告的批复》（新发改批复〔2022〕165号）、《自治区交通运输厅关于G219线恰热克至叶城公路工程项目初步设计审查意见》（新交函〔2017〕413号）、喀什地区财政局《关于下达2024年车辆购置税收入补助地方（第一批）用于重点公路项目资金预算的通知》（喀地财建〔2023〕120号）等相关政策文件与规定，根据交通运输局公路建设实际情况，为解决重大基础设施道路前期工可编制问题，响应国家政策导向，喀什地区交通运输局根据实际情况申请实施：G219线恰热克至叶城公路工程项目设计施工总承包费用（施工图设计费用及施工工程费）及建设项目管理费（项目指挥部建设、代建、监理管理费及项目前期专项报告编制费用）等项目费用。</w:t>
        <w:br/>
        <w:t>2. 主要内容及实施情况</w:t>
        <w:br/>
        <w:t>本项目位于莎车县、泽普县和叶城县境内，建设里程91.96公里，全线采用二级公路标准建设，设计速度80公里/小时，路基宽度12米。全线共设置特大桥2017米/1座，大桥1009米/7座(含分离式立体交叉)，中桥1122米/26座，小桥138米/6座;分离式立体交叉1座，平面交叉27处养护工区1处。桥涵设计汽车载荷等级采用公路-I级。同步建设必要的交通工程和沿线设施。已经完成初步设计、压覆矿评价、洪水影响评价、道路安全性评价、林草地使用评价、建设用地审批等项目前期专题报告编制工作。项目已完工，正在组织交工验收。2025年将继续按照每个合同段验收情况进行计量支付工程款。</w:t>
        <w:br/>
        <w:t>3.项目实施主体</w:t>
        <w:br/>
        <w:t>本项目的主管部门为喀什地区交通局，纳入2024年部门决算编制范围的有11个办公室：局办公室、财审科、安全监督科、运输科、政策法规科、建管科、建管办、综合规划科、执法局、邮政业安全中心、规划中心。</w:t>
        <w:br/>
        <w:t>编制人数92人，其中：行政人员编制19人、工勤0人、参公41人、事业编制32人。实有在职人数77人，其中：行政在职17人、工勤6人、参公27人、事业在职27人。离退休人员33人，其中：行政退休人员22人、事业退休11人。</w:t>
        <w:br/>
        <w:t>4. 资金投入和使用情况</w:t>
        <w:br/>
        <w:t>喀什地区财政局《关于下达2024年车辆购置税收入补助地方（第一批）用于重点公路项目资金预算的通知》（喀地财建〔2023〕120号共安排下达资金57217万元，为车辆购置税资金，最终确定项目资金总数为57217万元。</w:t>
        <w:br/>
        <w:t>截至2024年12月31日，实际支出32348.73万元，预算执行率56.5%，用于基础设施建设29863.43万元、设计费672.22万元、实验检测服务费61.2万元、可行性研究报告编制费25万元、前期费费232.72万元、水土保持补偿费419.15万元、代建管理费360.12万元、监理费664.49万元、审计费50.4万元 。</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</w:t>
        <w:br/>
        <w:t>1.项目绩效总目标</w:t>
        <w:br/>
        <w:t>完成“十四五”现代综合交通运输体系发展规划范围内的综合交通、公路等年度建设任务.完成G219线恰热克至叶城公路工程项目的全部施工图设计工作、完成92公里普通国道建设任务。</w:t>
        <w:br/>
        <w:t>2.阶段性目标</w:t>
        <w:br/>
        <w:t>实施的前期准备工作：完成G219线恰热克至叶城公路工程项目的全部施工图设计工作；G219线恰热克至叶城公路工程项目施工总体进度的100%；</w:t>
        <w:br/>
        <w:t>具体实施工作：代建指挥部及监理监督完成完成G219线恰热克至叶城公路工程项目的全部施工图设计工作及施工总体进度的100%；完成初步设计、压覆矿评价、洪水影响评价、道路安全性评价、林草地使用评价、建设用地审批等项目前期专题报告编制工作。</w:t>
        <w:br/>
        <w:t>验收阶段的具体工作：项目已完工，正在组织交工验收。2025年继续实施、前期按照每个合同段验收情况进行计量支付工程款。</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</w:t>
        <w:br/>
        <w:t>1. 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喀什地区财政支出绩效评价管理暂行办法》（喀地财预〔2019〕18号〔2018〕189号）等相关政策文件与规定，通过对喀什地区G219线恰热克至叶城公路工程项目资金进行绩效评价，旨在了解项目资金使用和项目管理情况、取得的成绩及效益、主要的经验做法，进而分析在政策制定、预算资金安排、项目管理等方面存在的问题，并提出针对性建议，为项目后续资金投入、分配和管理提供决策依据。</w:t>
        <w:br/>
        <w:t>2. 绩效评价对象</w:t>
        <w:br/>
        <w:t>本次绩效评价遵循财政部《项目支出绩效评价管理办法》（财预〔2020〕10号）和《自治区财政支出绩效评价管理暂行办法》（新财预〔2018〕189号）等政策文件规定，以G219线恰热克至叶城公路工程项目为评价对象，对该项目资金决策、项目实施过程，以及项目实施所带来的产出和效果为主要内容，促进预算单位完成特定工作任务目标而组织开展。</w:t>
        <w:br/>
        <w:t>3. 绩效评价范围</w:t>
        <w:br/>
        <w:t>本次评价范围涵盖项目总体绩效目标、各项绩效指标完成情况以及预算执行情况。覆盖项目预算资金支出的所有内容进行评价。包括项目决策、项目实施和项目成果验收流程等。本次绩效评价对G219线恰热克至叶城公路工程项目进行现场调研，评价小组对项目资金的到位、使用、绩效管理和项目管理等情况进行检查。</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项目绩效评价体系详见附件1。</w:t>
        <w:br/>
        <w:t>G219线恰热克至叶城公路工程项目评分表</w:t>
        <w:br/>
        <w:t>一级指标	二级指标	  三级指标	              得分</w:t>
        <w:br/>
        <w:t>决策（15分）	项目立项（5分）	  立项依据充分性（3分）		3</w:t>
        <w:br/>
        <w:t>		                  立项程序（2分）		2</w:t>
        <w:br/>
        <w:t>	        绩效目标（5分）   绩效目标合理性（3分） 	3</w:t>
        <w:br/>
        <w:t>		                  绩效指标明确性（2分）		2</w:t>
        <w:br/>
        <w:t>	        资金投入（5分）	  预算编制（3分）		2.5</w:t>
        <w:br/>
        <w:t>		                  资金分配合理性（2分）         2</w:t>
        <w:br/>
        <w:t>过程（20分）	资金管理（10分）  资金到位率（3分）		3</w:t>
        <w:br/>
        <w:t>		                  预算执行率（3分）		1.69</w:t>
        <w:br/>
        <w:t>				  资金使用合规性（4分）		4</w:t>
        <w:br/>
        <w:t>	        组织实施（10分）  管理制度健全性（5分）		5</w:t>
        <w:br/>
        <w:t>				  制度执行（5分）		5</w:t>
        <w:br/>
        <w:t>产出（45分）	产出数量（10分）  实际完成率（10分）	        9.9</w:t>
        <w:br/>
        <w:t>		产出质量（10分）  质量达标率（10分）		10</w:t>
        <w:br/>
        <w:t>		产出时效（10分）  完成及时性（10分）		10</w:t>
        <w:br/>
        <w:t>		产出成本（15分）  成本节约率（15分）		8.84</w:t>
        <w:br/>
        <w:t>效益（10分）	项目效益（10分）  实施效益（10分）		10</w:t>
        <w:br/>
        <w:t>满意度（10分）	满意度（10分）	  满意度（10分）		10</w:t>
        <w:br/>
        <w:t xml:space="preserve">                权重分值：100分		            总得分    	91.67</w:t>
        <w:br/>
        <w:t>3. 绩效评价方法</w:t>
        <w:br/>
        <w:t>本次评价采用定量与定性评价相结合的比较法和公众评判法，总分由各项指标得分汇总形成。</w:t>
        <w:br/>
        <w:t>比较法：是指通过对绩效目标与实施效果、历史与当期情况、不同部门和地区同类支出的比较，综合分析绩效目标实现程度。</w:t>
        <w:br/>
        <w:t>公众评判法：是指通过专家评估、公众问卷及抽样调查等对财政支出效果进行评判，评价绩效目标实现程度。</w:t>
        <w:br/>
        <w:t>4. 绩效评价标准</w:t>
        <w:br/>
        <w:t>绩效评价标准通常包括计划标准、行业标准、历史标准等，用于对绩效指标完成情况进行比较、分析、评价。本次评价主要采用了计划标准和历史标准。</w:t>
        <w:br/>
        <w:t>计划标准：指以预先制定的目标、计划、预算、定额等作为评价标准。</w:t>
        <w:b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我单位绩效评价人员根据《项目支出绩效评价管理办法》（财预〔2020〕10号）文件精神认真学习相关要求与规定，成立绩效评价工作组，作为绩效评价工作具体实施机构。成员构成如下：</w:t>
        <w:br/>
        <w:t>王忠任评价组组长，绩效评价工作职责为负责全盘工作。</w:t>
        <w:br/>
        <w:t>郭勇任评价组副组长，绩效评价工作职责为为对项目实施情况进行实地调查。</w:t>
        <w:br/>
        <w:t>邵国禄、任华兴、王龙任评价组成员，绩效评价工作职责为负责资料审核等工作。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通过实施G219线恰热克至叶城公路工程项目产生社会效益。项目实施主要通过项目决策、项目过程、项目产出以及项目效益等方面进行评价，其中：</w:t>
        <w:br/>
        <w:t>项目决策：该项目主要通过自治区发展与改革委关于G219线恰热克至叶城公路工程可行性研究报告的批复》（新发改批复〔2022〕165号）、《自治区交通运输厅关于G219线恰热克至叶城公路工程项目初步设计审查意见》（新交函〔2017〕413号）、喀什地区财政局《关于下达2024年车辆购置税收入补助地方（第一批）用于重点公路项目资金预算的通知》（喀地财建〔2023〕120号）等文件立项，项目实施符合财政预算要求，项目立项依据充分，立项程序规范。。 </w:t>
        <w:br/>
        <w:t>项目过程：G219线恰热克至叶城公路工程项目预算安排57217万元，实际支出32348.73万元，预算执行率56.5%。项目资金使用合规，项目财务管理制度健全，财务监控到位，所有资金支付均按照国库集中支付制度严格执行，现有项目管理制度执行情况良好。</w:t>
        <w:br/>
        <w:t>项目产出：建设里程91.96公里，全线采用二级公路标准建设，设计速度80公里/小时，路基宽度12米。全线共设置特大桥2017米/1座，大桥1009米/7座(含分离式立体交叉)，中桥1122米/26座，小桥138米/6座;分离式立体交叉1座，平面交叉27处养护工区1处。桥涵设计汽车载荷等级采用公路-I级。同步建设必要的交通工程和沿线设施。</w:t>
        <w:br/>
        <w:t>项目效益：完成“十四五”现代综合交通运输体系发展规划范围内的综合交通、公路等年度建设任务.完成G219线恰热克至叶城公路工程项目的全部施工图设计工作、完成91.96公里普通国道建设任务。项目已完工、正在组织交工验收。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 经对G219线恰热克至叶城公路工程项目进行客观评价，最终评分结果：评价91.67分，绩效等级为“优”。</w:t>
        <w:br/>
        <w:t>G219线恰热克至叶城公路工程项目绩效评价评分汇总表</w:t>
        <w:br/>
        <w:t>一级指标	标准分值	得分	得分率</w:t>
        <w:br/>
        <w:t>决策指标	15.00	14.5	96.67%</w:t>
        <w:br/>
        <w:t>过程指标	20.00	18.69	93.45%</w:t>
        <w:br/>
        <w:t>产出指标	45.00	38.48	85.51%</w:t>
        <w:br/>
        <w:t>效益、满意度指标20.00	20	100%</w:t>
        <w:br/>
        <w:t>合计    	100.00	91.67	91.67%</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</w:t>
        <w:br/>
        <w:t>项目决策类指标包括项目立项、绩效目标和资金投入三方面的内容，由6个三级指标构成，权重分为15分，实际得分14.5分，得分率为96.67%。</w:t>
        <w:br/>
        <w:t>（1）立项依据充分性：依据《自治区发展改革委关于G219线恰热克至叶城公路工程项目可行性研究报告的批复》（新发改批复〔2022〕165号）、《关于印发《新疆维吾尔自治区交通运输（公路）“十四五”发展规划》的通知》（新政办发〔2021〕93号）、《自治区交通运输厅关于G219线恰热克至叶城公路工程项目初步设计审查意见》（新交函〔2017〕413号）、喀什地区财政局《关于下达2024年车辆购置税收入补助地方（第一批）用于重点公路项目资金预算的通知》（喀地财建〔2023〕120号）的规定，结合喀什地区交通运输局职责，围绕喀什地区交通运输局2024年度工作重点和工作任务制定经费预算，根据评分标准，该指标不扣分，得3分。</w:t>
        <w:br/>
        <w:t>（2）立项程序规范性：依据《G219线恰热克至叶城公路工程项目申报书》、《自治区发展改革委关于G219线恰热克至叶城公路工程项目可行性研究报告的批复》（新发改批复〔2022〕165号），根据决策依据编制工作计划和经费预算，经过与分管领导王忠副局长进行沟通、筛选确定经费预算计划，研究确定最终预算方案，审批文件、材料符合相关要求，事前已经过必要的可行性研究，根据评分标准，该指标不扣分，得2分。</w:t>
        <w:br/>
        <w:t>（3）绩效目标合理性：</w:t>
        <w:br/>
        <w:t>①该项目已设置年度绩效目标，具体内容为完成“十四五”现代综合交通运输体系发展规划范围内的综合交通、公路等年度建设任务.完成G219线恰热克至叶城公路工程项目的全部施工图设计工作、完成92公里普通国道建设任务。</w:t>
        <w:br/>
        <w:t>②该项目实际工作内容为：完成“十四五”现代综合交通运输体系发展规划范围内的综合交通、公路等年度建设任务.完成G219线恰热克至叶城公路工程项目的全部施工图设计工作、完成91.96公里普通国道建设任务。项目已完工、正在组织交工验收。绩效目标与实际工作内容一致，两者具有相关性。</w:t>
        <w:br/>
        <w:t>③该项目按照绩效目标完成数量指标、质量指标、时效指标、成本指标，完成了施工图设计长度91.96公里、支持普通国道建设91.96公里、资金使用合规性100%、项目预算成本控制率56.5%，达到“十四五”现代综合交通运输体系发展规划范围内的综合交通效益，预期产出效益和效果是否符合正常的业绩水平。</w:t>
        <w:br/>
        <w:t>④该项目批复的预算金额为57217万元，《项目支出绩效目标表》中预算金额为57217万元，预算确定的项目资金与预算确定的2024年项目投资额57217万元，其中基础设施建设52217万元用于公路建设，委托业务费5000万元用于公路建设前期相关费用支出，预算确定的项目资金与项目投资额相匹配。</w:t>
        <w:br/>
        <w:t>⑤本单位制定了G219线恰热克至叶城公路工程项目实施方案，明确了总体思路及目标、并对任务进行了详细分解，施工图设计长度92公里，支持普通国道建设92公里，对目标进行了细化，截止2024年底实际完成施工图设计长度91.96公里，支持普通国道建设91.96公里，根据评分标准，该指标不扣分，得3分。</w:t>
        <w:br/>
        <w:t>（4）绩效指标明确性：经检查我单位年初设置的《G219线恰热克至叶城公路工程项目支出绩效目标表》，得出如下结论：本项目已将年度绩效目标进行细化为绩效指标体系，共设置一级指标4个，二级指标6个，三级指标7个，定量指标6个，定性指标1个，指标量化率为85.7%，量化率达70.0%以上，将项目绩效目标细化分解为具体的绩效指标。</w:t>
        <w:br/>
        <w:t>该《219线恰热克至叶城公路工程项目项目绩效目标申报表》中，数量指标指标值为施工图设计长度92公里及支持普通国道建设92公里，三级指标的年度指标值与年度绩效目标中任务数一致，已设置时效指标“项目完成时间”。已设置的绩效目标具备明确性、可衡量性、可实现性、相关性、时限性。根据评分标准，该指标不扣分，得2分。</w:t>
        <w:br/>
        <w:t>（5）预算编制科学性：本项目G219线恰热克至叶城公路工程项目，即预算编制较科学且经过论证；</w:t>
        <w:br/>
        <w:t>预算申请内容为完成“十四五”现代综合交通运输体系发展规划范围内的综合交通、公路等年度建设任务.完成G219线恰热克至叶城公路工程项目的92公里施工图设计工作，完成92公里普通国道建设任务。</w:t>
        <w:br/>
        <w:t>项目实际内容为完成“十四五”现代综合交通运输体系发展规划范围内的综合交通、公路等年度建设任务.完成G219线恰热克至叶城公路工程项目的91.96公里施工图设计工作，完成91.96公里普通国道建设任务。预算申请与《G219线恰热克至叶城公路工程项目实施方案》中涉及的项目略有差异，内容与实际不太匹配，该指标扣0.5分；</w:t>
        <w:br/>
        <w:t>本项目预算申请资金57217万元，我单位在预算申请中严格按照项目实施内容及测算标准进行核算，截止2024年12月31日，实际支出基础设施建设29863.43万元、设计费672.22万元、实验检测服务费61.2万元、可行性研究报告编制费25万元、前期费费232.72万元、水土保持补偿费419.15万元、代建管理费360.12万元、监理费664.49万元、审计费50.4万元 ，共计支出32348.73万元，本项目预算额度测算依据充分，严格按照标准编制，项目为2年期项目，预算确定资金量与实际工作量相匹配；</w:t>
        <w:br/>
        <w:t>根据评分标准，该指标扣0.5分，得2.5分。</w:t>
        <w:br/>
        <w:t>（6）资金分配合理性：本项目实际分配资金以《关于申请G219线恰热克至叶城公路工程项目资金的请示》和《G219线恰热克至叶城公路工程项目实施方案》为依据进行资金分配，预算资金分配依据充分。根据《喀什地区财政局《关于下达2023年车辆购置税收入补助地方（第一批）用于重点公路项目资金预算的通知》（喀地财建〔2023〕120号）》，本项目实际到位资金57217万元，资金分配额度合理，与我单位实际需求相适应。资金分配与项目实际相适应，2024年支出32348.73万元，结余24868.27万元将在2025年继续按照工程量计量继续支付，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5个三级指标构成，权重分为20分，实际得分18.69分，得分率为93.45%。</w:t>
        <w:br/>
        <w:t>（1）资金到位率：本项目预算资金为57217万元，其中：财政安排资金57217万元，其他资金0万元，实际到位资金57217万元，资金到位率=100%；通过分析可知，该项目财政资金足额拨付到位，能够及时足额支付给实施单位。根据评分标准，该指标不扣分，得3分。   </w:t>
        <w:br/>
        <w:t>（2）预算执行率：本项目实际支出资金32348.73万元，预算执行率=（实际支出资金/实际到位资金）×100.0%=56.5%；通过分析可知，该项目是2年期项目、项目已完工，2024年年底已支付32348.73万元、剩余资金24868.272万元将在2025年继续按照工程量计量继续支付。预算编制较为详细，项目资金支出总体能够按照预算执行，根据评分标准，该指标扣1.31分，得1.69分。</w:t>
        <w:br/>
        <w:t>（3）资金使用合规性：通过检查项目资金申请文件、国库支付凭证等财务资料，得出本项目资金支出符合国家财经法规、《政府会计制度》《喀什地区交通运输局财务管理办法》《喀什地区交通运输局收支业务管理制度》《喀什地区交通运输局合同管理制度》《喀什地区交通运输局建设项目管理制度》《喀什地区公路工程项目招投标监督管理制度（试行）》，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</w:t>
        <w:br/>
        <w:t>（4）管理制度健全性：我单位已制定《喀什地区交通运输局财务管理办法》《喀什地区交通运输局收支业务管理制度》《喀什地区交通运输局合同管理制度》《喀什地区交通运输局建设项目管理制度》《喀什地区公路工程项目招投标监督管理制度（试行）》，相关制度均符合行政事业单位内控管理要求，财务和业务管理制度合法、合规、完整，本项目执行符合上述制度规定。根据评分标准，该指标不扣分，得5分。</w:t>
        <w:br/>
        <w:t>（5）制度执行有效性：①该项目的实施符合《喀什地区交通运输局财务管理办法》《喀什地区交通运输局收支业务管理制度》《喀什地区交通运输局合同管理制度》《喀什地区交通运输局建设项目管理制度》《喀什地区公路工程项目招投标监督管理制度（试行）》等相关法律法规及管理规定，项目具备完整规范的立项程序；经查证项目实施过程资料，项目采购、实施、验收等过程均按照采购管理办法和合同管理办法等相关制度执行，基本完成既定目标；经查证党组会议纪要、项目资金支付审批单、项目资金计量支付审核单、记账凭证等资金拨付流程资料，项目资金拨付流程完整、手续齐全。综上分析，项目执行遵守相关法律法规和相关管理规定。</w:t>
        <w:br/>
        <w:t>②经现场查证G219线恰热克至叶城公路工程项目5个合同段合同书、5个合同段质量评定表、财务支付凭证等资料齐全并及时归档。</w:t>
        <w:br/>
        <w:t>③该项目实施过程中不存在调整事项。</w:t>
        <w:br/>
        <w:t>④该项目实施所需要的项目人员和场地设备均已落实到位，具体涉及内容包括：项目资金支出严格按照自治区、地区以及本单位资金管理办法执行，项目启动实施后，为了加快本项目的实施，成立了G219线恰热克至叶城公路工程项目工作领导小组，由王忠任组长，负责项目的组织工作；郭勇任副组长，负责项目的实施工作；组员包括：邵国禄、任华兴、王龙主要负责项目监督管理、验收以及资金核拨等工作。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项目产出类指标包括产出数量、产出质量、产出时效、产出成本四方面的内容，由5个三级指标构成，权重分为45分，实际得分38.48分，得分率为85.51%。</w:t>
        <w:br/>
        <w:t>（1）对于“产出数量”</w:t>
        <w:br/>
        <w:t>完成施工图设计长度（公里）指标，预期指标值为等于92公里，实际完成值为91.96公里，指标完成率为99.96%，与预期目标存在一点偏差，主要原因G219线恰热克至叶城公路工程项目前期批复92公里，截止2024年12月31日，施工图最终设计批复为91.96公里，根据评分标准，该指标不扣分，得5分。</w:t>
        <w:br/>
        <w:t>支持普通国道建设指标，预期指标值为等于92公里，实际完成值为91.96公里，指标完成率为99.96%，与预期目标存在一点偏差，主要原因G219线恰热克至叶城公路工程项目前期批复92公里，截止2024年12月31日，普通国道建设最终设计批复为91.96公里，根据评分标准，该指标不扣分，得5分。</w:t>
        <w:br/>
        <w:t>合计得10分。</w:t>
        <w:br/>
        <w:t>（2）对于“产出质量”：</w:t>
        <w:br/>
        <w:t>资金使用合规性指标，预期指标值为等于100%，实际完成值为100%，指标完成率为100%，与预期目标一致，根据评分标准，该指标不扣分，得10分。</w:t>
        <w:br/>
        <w:t>合计得10分。</w:t>
        <w:br/>
        <w:t>（3）对于“产出时效”：</w:t>
        <w:br/>
        <w:t>项目完成时间指标，预期指标值为2024年11月30日前，实际完成值为2024年11月19日，指标完成率为100%，与预期目标一致，根据评分标准，该指标不扣分，得10分。</w:t>
        <w:br/>
        <w:t>合计得10分。</w:t>
        <w:br/>
        <w:t>（4）对于“产出成本”：</w:t>
        <w:br/>
        <w:t>项目预算成本控制率指标，预期指标值为少于等于100%，实际完成值为56.5%，指标完成率为56.4%，本年项目预算金额为57217万元，2024年实际支出32348.73万元，用于基础设施建设29863.43万元、设计费672.22万元、实验检测服务费61.2万元、可行性研究报告编制费25万元、前期费费232.72万元、水土保持补偿费419.15万元、代建管理费360.12万元、监理费664.49万元、审计费50.4万元 。2024年工程余款金额24868.27万元，因该项目是2年期项目，已结转至2025年，项目施工已完工，正在开展项目竣工验收工作，剩余资金将在2025年继续按照工程量计量继续支付。项目经费都能控制绩效目标范围内，根据评分标准，该指标扣6.52分，得8.48分。。</w:t>
        <w:br/>
        <w:t>合计得8.48分。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项目效益类指标包括项目效益1个方面的内容，由1个三级指标构成，权重分为10分，实际得分10分，得分率为100%。</w:t>
        <w:br/>
        <w:t>（1）对于“社会效益指标”：</w:t>
        <w:br/>
        <w:t>交通建设符合环水保要求指标，该指标预期指标值为符合，实际完成值为符合，指标完成率为100%，与预期指标一致，根据评分标准，该指标不扣分，得10分。</w:t>
        <w:br/>
        <w:t>（2）对于“经济效益指标”：无</w:t>
        <w:br/>
        <w:t>（3）对于“生态效益指标”：无</w:t>
        <w:br/>
        <w:t>实施效益指标合计得10分。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（4）满意度指标分析</w:t>
        <w:br/>
        <w:t>对于“满意度指标：改善通行服务水平群众满意度，该指标预期指标值为等于100%，实际完成值为100%，指标完成率为100%，与预期目标一致，根据评分标准，该指标不扣分,得10分。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bookmarkStart w:id="0" w:name="_GoBack"/>
      <w:bookmarkEnd w:id="0"/>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G219线恰热克至叶城公路工程项目预算57217万元，到位57217万元，实际支出32348.73万元，预算执行率为56.5%，项目绩效指标总体完成率为93.8%，偏差率为37.27%,偏差原因;由于该项目为工程类项目、项目期为2年、2024年完成G219线恰热克至叶城公路工程项目的全部施工图设计工作、完成91.96公里普通国道建设任务。项目已完工、正在组织交工验收。剩余资金结转至2025年。采取的措施该项目2025年继续实施、根据5个合同段验收情况进行计量支付工程款及开展项目竣工验收工作。</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本项目实施效果较好的原因主要是做足施工准备，切实发挥项目建设推进专班作用，对各个项目清单化管理，提前编排年度施工计划，明确每个环节的时间节点、责任单位和责任人，制定详细的施工方案，定期召开调度会分析解决制约项目建设因素。提前完成了各类前期手续办理，做好了钢筋、天然砂砾等材料储备。严格落实推进措施，为确保按期完成投资任务，组织参建单位召开施工动员会，认真梳理剩余节点任务、分析存在的问题和难点，聚焦农民工招工、材料物资运输、机械设备检修、用地审批等重点工作，科学推动项目施工。严格落实安全生产主体责任，扎实做好安全检查，成立了专项检查小组，对工程、设备、场站等开展安全专项检查，及时消除安全隐患。严格基本建设程序管理，聚焦建设条件复杂、技术难度大的项目以及特殊路基、高陡边坡、特大桥梁等风险较高的路段和工点，指导施工单位合理安排施工计划，加强施工现场管控和隐患排查治理，做好施工安全教育与技术交底，确保在施工安全、质量合格的前提下加快施工进度，实现了年度投资目标，如期完成了建设任务。</w:t>
        <w:br/>
        <w:t>（二）存在问题及原因分析</w:t>
        <w:br/>
        <w:t>1、项目负责人对绩效管理知识学习有待提高、工作中存在对各项绩效指标设置不够明细、不合理，不够细化。</w:t>
        <w:br/>
        <w:t>2、数量指标完成值与预期目标值有偏差，未对绩效目标及时进行调整,由于该项目为工程类项目，预期目标的设置会与项目实际情况有偏差，从而导致该项目数量指标完成值与预期目标值有偏差，但未根据项目实际情况对绩效目标及时进行调整，导致该项目数量指标完成值与预期目标有偏差。</w:t>
        <w:br/>
        <w:t>（三）下一步措施</w:t>
        <w:br/>
        <w:t>1、对各项指标和指标值要进一步优化、完善，主要在细化、量化上改进。</w:t>
        <w:br/>
        <w:t>2、加强对项目负责人对绩效管理等相关业务的学习、科学合理制定项目绩效目标、在项目实施过程中要善于发现项目存在的问题、及时协调相关部门解决问题、更加细化实施方案，严格执行资金管理办法和财政资金管理制度。</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</w:t>
        <w:br/>
        <w:t>2.结合实际情况及时对目标进行调整。在开展监控、自评工作前，根据实际情况，及时按程序调整绩效目标，全方面考虑项目实际情况，对项目目标所要变动的内容进行归纳总结，将需要变动的指标以及目标值也要同时考虑进去，确保填报数据与项目实际情况相匹配。</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</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2F325A8"/>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0</TotalTime>
  <ScaleCrop>false</ScaleCrop>
  <LinksUpToDate>false</LinksUpToDate>
  <CharactersWithSpaces>652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ksjx-admin</cp:lastModifiedBy>
  <cp:lastPrinted>2018-12-31T10:56:00Z</cp:lastPrinted>
  <dcterms:modified xsi:type="dcterms:W3CDTF">2025-03-26T11:27:46Z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