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住房公积金管理业务能力提升专项项目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新疆维吾尔自治区喀什地区住房公积金管理中心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 新疆维吾尔自治区喀什地区住房公积金管理中心</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詹义运</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依据《住房和城乡建设部办公厅关于贯彻落实住房公积金基础数据标准的通知》（建办金〔2014〕51号）、《住房城乡建设部关于加快建设住房公积金综合服务平台的通知》（建金〔2016〕14号）、《关于做好住房公积金服务“跨省通办”工作的通知》（建办金〔2020〕53号），以及自治区住建厅《关于印发&lt;自治区进一步贯彻落实住房公积金基础数据标准的实施方案&gt;等四个文件的通知》（新建金〔2017〕1号）等系列文件。随着全疆住房公积金规模快速增长、业务种类日趋丰富，缴存单位和职工对服务要求不断提高，加快信息化建设、提升管理服务水平，是国家住建部加强信息化工作部署的迫切需要，也是实现各项工作规范化、制度化的迫切需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主要涵盖公积金业务管理云平台服务、公积金综合服务平台服务、公积金华为云服务、公积金“12329”服务热线服务、公积金服务平台短信服务、自治区电信、联通业务专线服务、12个县市业务专线服务、中心软、硬件设备系统维保费，公积金系统电子签章服务费；预计年承办公积金业务工作数量30万笔，年赴县督导检查调研工作次数至少2-4次，聘请律师1人，办公场所租赁场所面积200平方米；利用大数据、互联网、云计算技术，建立符合住建部“双贯标”和综合服务平台建设要求的全疆统一、疆内“四通”、跨省通办的住房公积金综合服务、管理及监管应用云平台，以提升服务水平、降低资金风险，满足缴存单位和职工办事需求，实现资金管理效能和服务效率双提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詹义运进行牵头，首先进行项目的前期调研。评估项目实施的相关性、预期绩效的可实现性、实施方案的有效性、财政资金投入可行性风险。其次在项目实施过程中结合中心的实际要求，严格按照相关文件的规定开展，在项目实施过程中不定期进行监督检查，发现问题及时整改。项目通过贯彻住房公积金基础数据标准及接口标准，统一整合各类客户资源，建设包括门户网站、网上业务大厅、12329服务热线等在内的互联网综合服务平台，强化资金安全管控能力，接受自治区住建厅平台监管，依据《住房公积金综合服务平台建设导则》，以“互联网+住房公积金”应用为导向，拓展服务渠道，提供业务办理、信息查询等服务功能，提升服务水平，降低资金风险，满足缴存单位和职工办事需求，实现资金安全管理和服务效能双提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住房公积金管理中心为参照公务员法管理的事业单位，纳入2024年部门决算编制范围的有6个科室：行政办公室、稽查科、归集科、个贷科、网络信息科、核算科，以及12个管理部：市区管理部、莎车县管理部、疏勒县管理部、疏附县管理部、伽师县管理部、巴楚县管理部、麦盖提县管理部、叶城县管理部、英吉沙县管理部、泽普县管理部、岳普湖县管理部、塔什库尔干县管理部。本单位主要职能为：负责编制、执行住房公积金的年度归集、使用计划;编报年度计划执行情况的报告;负责拟定调整住房公积金的具体管理政策措施,并组织实施;负责审核、审批、办理并记载缴存职工住房公积金的归集、提取使用、贷款发放、贷后管理;与委托代办银行签订委托协议,并指导监督其开展业务;负责住房公积金的统一管理,统一核算;负责公积金的保值和归还;负责编制住房公积金的年度预算决算,提出住房公积金増值收益分配方案,经财政部门审核、管委会审议通过后组织执行组织实施《住房公积金管理条例》,依法催建催缴、催收贷款,依法对应建不建、应缴不缴、骗支骗贷公积金等违法行为进行处罚;审核办理单位降低住房公积金缴存比例或缓缴的申请;负责组织建立健全公积金业务管理运行系统,保障公积金资金运行安全;承办喀什行署和地区管委会交办的其他事项。编制人数75人，其中：参公75人。实有在职人数71人，其中：参公67人、工勤4人。离退休人员23人，其中：行政退休人员22人、事业退休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根据喀地财发〔2024〕1号文件下达资金534.29万元，为本级资金，最终确定项目资金总数为534.29万元。其中：财政资金534.29万元，其他资金0万元。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该项目实际支出金额533.64万元，预算执行率99.9%。资金主要用于维护公积金信息系统9个，完成全年业务处理30.21万笔，赴县督导检查调研工作5次，聘请律师1人，机关服务年限签订合同3年，租赁办公场所面积200平方米，编制内控手册1套，档案数字化加工1套，保障办公大厅正常运转，提高缴存单位和职工的办事效率和便捷性，达到国家和自治区信息化的统一建设和服务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主要用于公积金管理业务能力提升项目支出，具体包括缴纳信息系统综合服务项目9项业务费，公积金服务平台短信服务、自治区电信、联通业务专线服务、12个县市业务专线服务、中心软、硬件设备系统维保费，公积金系统电子签章服务费；年预计承办公积金业务工作数量30万笔，年赴县督导检查调研工作次数至少2-4次，聘请律师1人，办公场所租赁场所面积200平方米；利用大数据、互联网、云计算技术，建立一个符合住建部“双贯标”和综合服务平台建设要求的全疆统一、疆内“四通”、跨省通办的住房公积金综合服务、管理及监管应用云平台，做到“让信息快跑路、让职工少跑腿”，提升住房公积金服务水平，降低资金风险，满足缴存单位和缴存职工方便办事需求的重大举措，实现资金管理效能和服务效率双提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实施的前期准备工作：成立项目经费支出领导小组，每月召开党组会议，对各项经费支出情况进行汇报，并研究支付进度。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按照时间节点，分别由稽查科负责对接法律顾问，网络信息科负责对接各县市网点及运维第三方，办公室负责对接物业、租房及有序开展调研活动，各科室负责提前签订合同，确保公积金各项业务顺利开展、各平台正常运行，各项经费按进度支出，项目经费支出情况每季度进行公示公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由项目负责人牵头，各科室具体负责，分别对维护系统情况、年承办公积金业务情况、全年督导检查调研工作情况、聘请法律顾问情况、机关物业服务年限情况、房屋租赁面积情况等逐一验收。</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住房公积金管理中心2024年度实施的住房公积金管理业务能力提升专项项目为评价对象，项目预算涵盖2024年1月1日至2024年12月31日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（4）社会、生态等影响：考察项目对社会、经济等方面的综合影响。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（二）绩效评价原则、评价指标体系、评价方法评价标准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住房公积金管理业务能力提升专项项目综合评分表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2.9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14.92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99.82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1.绩效评价标准绩效评价标准通常包括计划标准、行业标准、历史标准等，用于对绩效指标完成情况进行比较、分析、评价。本次评价由于该行业发展成熟，国家相关部门公布了完善且权威的行业指标数据，且公司业务与行业整体发展情况契合度高原因，主要采用了行业标准。计划标准：指以预先制定的目标、计划、预算、定额等作为评价标准。行业标准：指参照国家公布的行业指标数据制定的评价标准。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詹义运任评价组组长，绩效评价工作职责为负责全盘工作。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刘江龙任评价组副组长，绩效评价工作职责为为对项目实施情况进行实地调查。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郑金剑、李丹丹、周雪莹任评价组成员，绩效评价工作职责为负责资料审核等工作。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住房公积金管理业务能力提升专项项目产生社会效益、经济效益、管理效益，通过优化业务流程、提高服务效率，使职工能够更便捷地提取公积金用于购房、租房或装修等，有助于解决居民住房问题，提升社会整体的居住条件和生活质量。确保公积金制度公平、公正地惠及更多职工，尤其是中低收入群体，让他们在住房方面得到更多支持，缩小不同收入群体之间的住房差距，促进社会公平和谐，业务能力的提升可加快公积金贷款发放速度，刺激住房消费，带动房地产市场及相关产业链的发展，如建筑、装修、家电等行业，对稳定经济增长有积极作用，提升资金管理水平，实现公积金的保值增值，通过合理的投资运营，使公积金能够获得更多收益，为住房保障事业提供更多资金支持，同时也提高了资金的使用效率；借助信息化手段和流程优化，减少职工办理业务的时间和成本，提高公积金管理部门的服务满意度，树立良好的政府形象。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项目决策：该项目主要通过相关文件立项，项目实施符合财政要求，项目立项依据充分，立项程序规范。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住房公积金管理业务能力提升专项项目预算安排534.29万元，实际支出533.64万元，预算执行率99.9%。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实施维护公积金系统数量9个：公积金业务管理云平台服务、公积金综合服务平台服务、公积金华为云服务、公积金“12329”服务热线服务、公积金服务平台短信服务、自治区电信联通业务专线服务、12个县市业务专线服务、中心软硬件设备系统维保费、公积金系统电子签章服务费；年承办公积金业务工作数量30.21万笔，年赴县督导检查调研工作次数5次，聘请律师1人，办公场所租赁场所面积200平方米，编制内控手册1套，档案数字化加工1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保障办公大厅正常运转，大大提高了缴存单位和职工的办事效率和便捷性，达到国家和自治区信息化的统一建设和服务标准，保障各缴存单位及职工的服务质量，不断提升工作和服务满意率。全面落实公积金服务“跨省通办”“全疆通办”和“亮码可办”，利用大数据、互联网、云计算技术，建立一个符合住建部“双贯标”和综合服务平台建设要求的全疆统一、疆内“四通”、跨省通办的住房公积金综合服务、管理及监管应用云平台，做到“让信息快跑路、让职工少跑腿”，提升住房公积金服务水平，降低资金风险，满足了缴存单位和缴存职工方便办事需求，实现资金管理效能和服务效率双提升。提高法律意识，减少法律纠纷，进一步完善中心制定的业务操作规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住房公积金管理业务能力提升专项项目进行客观评价，最终评分结果：评价总分99.82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住房公积金管理业务能力提升专项项目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19.9 99.5%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44.92 99.8%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99.82 99.82%</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住建部颁发的《住房和城乡建设部办公厅关于贯彻落实住房公积金基础数据标准的通知》(建办金〔2014〕51号)中：“该系统及中心运行模式已经远远不能适应住房公积金当前工作需要”；本项目立项符合《关于做好住房公积金服务“跨省通办”工作的通知》(建办金〔2020〕53号)中：“以“互联网+住房公积金”应用为导向，以移动终端为主要载体，拓展服务渠道，为中心提供功能齐全、安全便捷、服务高效、公众满意的互联网服务，提供业务办理、信息查询、信息发布和互动交流等服务功能。”内容，符合行业发展规划和政策要求；本项目立项符合《关于喀什地区住房公积金管理中心变更隶属关系及增加科级领导职数的批复》中职责范围中的“负责审核、审批、办理并记载缴存职工住房公积金的归集、提取使用、贷款发放、贷后管理;与委托代办银行签订委托协议,并指导监督其开展业务;负责住房公积金的统一管理,统一核算;负责公积金的保值和归还”，属于我单位履职所需；根据《财政资金直接支付申请书》，本项目资金性质为“公共财政预算”功能分类为“其他城乡社区支出”经济分类为“委托业务费”属于公共财政支持范围，符合中央、地方事权支出责任划分原则；经检查我单位财政管理一体化信息系统，本项目不存在重复。结合公积金业务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依据《住房公积金综合服务平台建设导则》，以“互联网+住房公积金”应用为导向，以移动终端为主要载体，拓展服务渠道，为中心提供功能齐全、安全便捷、服务高效、公众满意的互联网服务，提供业务办理、信息查询、信息发布和互动交流等服务功能。经过与分管领导进行沟通、筛选确定经费预算计划，上党组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本项目2024年预计投入534.29万元。根据自治区住建厅总体规划部署《关于印发&lt;自治区进一步贯彻落实住房公积金基础数据标准的实施方案&gt;等四个文件的通知》(新建金[2017]1号)，项目内容具体包括：缴纳信息系统综合服务项目9项业务费，公积金服务平台短信服务、自治区电信、联通业务专线服务、12个县市业务专线服务、中心软、硬件设备系统维保费，公积金系统电子签章服务费；年预计承办公积金业务工作数量30万笔，年赴县督导检查调研工作次数至少2-4次，聘请律师1人，办公场所租赁场所面积200平方米；利用大数据、互联网、云计算技术，建立一个符合住建部“双贯标”和综合服务平台建设要求的全疆统一、疆内“四通”、跨省通办的住房公积金综合服务、管理及监管应用云平台，做到 “让信息快跑路、让职工少跑腿”，提升住房公积金服务水平，降低资金风险，满足缴存单位和缴存职工方便办事需求的重大举措，实现资金管理效能和服务效率双提升。”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2024年全年完成支付533.64万元，项目于2024年12月全部完工。确保了公积金信息系统的高效安全，维护信息系统9个，完成全年业务处理30.21万笔，年赴县督导检查调研工作次数5次，聘请律师1人，办公场所租赁场所面积200平方米,编制内控手册1套，档案数字化加工1套；全面落实公积金服务“跨省通办”、“全疆通办”和“亮码可办”，利用大数据、互联网、云计算技术，建立一个符合住建部“双贯标”和综合服务平台建设要求的全疆统一、疆内“四通”、跨省通办的住房公积金综合服务、管理及监管应用云平台，做到 “让信息快跑路、让职工少跑腿”，提升住房公积金服务水平，降低资金风险，满足了缴存单位和缴存职工方便办事需求，实现资金管理效能和服务效率双提升。提高法律意识，减少法律纠纷，进一步完善中心制定的业务操作规程。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保障公积金办公大厅正常运转，大大提高了缴存单位和职工的办事效率和便捷性，达到国家和自治区信息化的统一建设和服务标准，保障各缴存单位及职工的服务质量，不断提升工作和服务满意率。以“增进民生福祉，提高人民生活品质”和“扎实推进共同富裕”为目标，持续扩大惠民生促发展制度优势，切实发挥住房公积金支持住房保障作用，为全区经济社会高质量发展不断贡献新的力量。住房公积金保障职工改善居住条件的“垫脚石”和助力房地产市场平稳健康发展的“压舱石”作用持续发挥。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④该项目批复的预算金额为534.29万元，《项目支出绩效目标表》中预算金额为534.29万元，预算确定的项目资金与预算确定的项目投资额相匹配。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21个，定量指标19个，定性指标2个，指标量化率为90.48%，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维护系统数量&gt;=9个、年承办公积金业务数量&gt;=30万笔、全年督导检查调研工作次数&gt;=5次、聘请法律顾问人数&gt;=1人、机关物业服务年限&gt;=2年、房屋租赁面积&gt;=200平方米、编制内控手册&gt;=1套、档案数字化加工&gt;=1套，三级指标的年度指标值与年度绩效目标中任务数一致，已设置时效指标“2个”。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预算编制经过科学论证，内容与住房公积金管理业务能力提升项目内容匹配，主要是通过住房公积金基础数据标准及接口标准的贯彻，按照已颁布的行业标准，统一整合缴存职工、缴存单位、委托银行、房产开发企业等客户资源作为服务对象，建设门户网站、网上业务大厅、12329服务热线、自助终端、手机APP、短信、微信等服务的互联网综合服务平台。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公积金业务管理云平台服务、公积金综合服务平台服务、公积金华为云服务、公积金“12329”服务热线服务、公积金服务平台短信服务、自治区电信、联通业务专线服务、12个县市业务专线服务、中心软、硬件设备系统维保费，公积金系统电子签章服务费；年预计承办公积金业务工作数量30万笔，年赴县督导检查调研工作次数至少2-4次，聘请律师1人，办公场所租赁场所面积200平方米,编制内控手册1套，档案数字化加工1套；项目实际内容为公积金业务管理云平台服务、公积金综合服务平台服务、公积金华为云服务、公积金“12329”服务热线服务、公积金服务平台短信服务、自治区电信、联通业务专线服务、12个县市业务专线服务、中心软、硬件设备系统维保费，公积金系统电子签章服务费；年预计承办公积金业务工作数量30.21万笔，年赴县督导检查调研工作次数至5次，聘请律师1人，办公场所租赁场所面积200平方米,编制内控手册1套，档案数字化加工1套；预算申请与《住房公积金管理业务能力提升专项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534.29万元，我单位在预算申请中严格按照项目实施内容及测算标准进行核算，其中：系统综合服务费用467.7万元，督导检查调研交流费用10万元、法律顾问费用2万元、办公场所物业服务费7.94万元、办公场所、周转房租赁费用11.2万元、公积金业务工作费用15万元、编制内控手册费用10万元、档案数字化加工费用10.45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住房公积金管理业务能力提升专项项目资金的请示》和《住房公积金管理业务能力提升专项项目实施方案》为依据进行资金分配，预算资金分配依据充分。本项目实际到位资金534.29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项目过程类指标包括资金管理和组织实施两方面的内容，由5个三级指标构成，权重分为20分，实际得分19.9分，得分率为99.5%。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534.29万元，其中：财政安排资金534.29万元，其他资金0万元，实际到位资金534.29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533.64万元，预算执行率=（实际支出资金/实际到位资金）×100.0%=99.9%；通过分析可知，该项目预算编制较为详细，项目资金支出总体能够按照预算执行，根据评分标准，该指标扣0.1分，得2.9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住房公积金管理中心行政财务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住房公积金管理中心行政财务管理办法》《喀什地区住房公积金管理中心政府采购管理制度》《喀什地区住房公积金管理中心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住房公积金管理中心行政财务管理办法》《喀什地区住房公积金管理中心政府采购管理制度》《喀什地区住房公积金管理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③该项目不存在调整。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经过与分管领导沟通后，报党组会议研究执行，财务对资金的使用合法合规性进行监督，年底对资金使用效果进行自评，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项目产出类指标包括产出数量、产出质量、产出时效、产出成本四方面的内容，由19个三级指标构成，权重分为45分，实际得分44.92分，得分率为99.8%。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维护系统数量指标，预期指标值为大于等于9个，实际完成值为9项，该指标已完成，完成该指标得满分（1.25分）。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年承办公积金业务数量指标，预期目标值大于等于30万笔，实际完成值为30.21万笔，该指标已完成，完成该指标得满分（1.25分）。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全年督导检查调研工作次数，预期目标值大于等于5次，实际完成值为5次，该指标已完成，完成该指标得满分（1.25分）。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聘请法律顾问人数指标，预期目标值大于等于1人，实际完成值为1人，该指标已完成，完成该指标得满分（1.25分）。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机关物业服务年限指标，预期目标值大于等于2年，实际完成值为3年，该指标已完成，完成该指标得满分（1.25分）。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房屋租赁面积指标，预期目标值大于等于200平方米，实际完成值为200平方米，该指标已完成，完成该指标得满分（1.25分）。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编制内控手册指标，预期目标值大于等于1套，实际完成值为1套，该指标已完成，完成该指标得满分（1.25分）。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档案数字化加工指标，预期目标值大于等于1套，实际完成值为1套，该指标已完成，完成该指标得满分（1.25分）。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对于“产出质量”：系统故障率指标，预期目标值小于等于5%，实际完成值为2%，指标完成率为100%，与预期目标一致，根据评分标准，该指标不扣分，得10分。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对于“产出时效”：故障修复处理时间指标，预期目标值小于等于12小时，实际完成值为12小时，指标完成率为100%，与预期目标一致，根据评分标准，该指标不扣分，得5分。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项目完成时间指标，预期目标值等于2024年12月20日前，实际完成值为2024年12月18日，指标完成率为100%，与预期目标一致，根据评分标准，该指标不扣分，得5分。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对于“产出成本”：系统综合服务费用指标，预期目标值小于等于467.70万元，实际完成值为467.70万元，指标完成率为100%，与预期目标一致，根据评分标准，该指标不扣分，得1.25分。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督导检查调研交流费用指标，预期目标值小于等于10万元，实际完成值为10万元，指标完成率为100%，与预期目标一致，根据评分标准，该指标不扣分，得1.25分。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法律顾问费用指标，预期目标值小于等于2万元，实际完成值为2万元，指标完成率为100%，与预期目标一致，根据评分标准，该指标不扣分，得1.25分。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办公场所物业服务费指标，预期目标值小于等于7.94万元，实际完成值为7.94万元，指标完成率为100%，与预期目标一致，根据评分标准，该指标不扣分，得1.25分。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办公场所租赁费用指标，预期目标值小于等于11.2万元，实际完成值为10.55万元，指标完成率为94.2%，与预期目标不一致，偏差原因：麦盖提管理部房屋已停止租赁，租赁费结余0.6万元；改进措施：今后项目以此为历史数据，提高预算编制科学，及时打报告将剩余及节约的资金上缴财政，然后进行目标调整。根据评分标准，该指标扣0.08分，得1.17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编制内控手册费用指标，预期目标值小于等于10万元，实际完成值为10万元，指标完成率为100%，与预期目标一致，根据评分标准，该指标不扣分，得1.25分。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档案数字化加工费用指标，预期目标值小于等于10.45万元，实际完成值为10.45万元，指标完成率为100%，与预期目标一致，根据评分标准，该指标不扣分，得1.25分。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公积金业务工作费用指标，预期目标值小于等于15万元，实际完成值为15万元，指标完成率为100%，与预期目标一致，根据评分标准，该指标不扣分，得1.25分。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合计得14.92分。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提升住房公积金服务水平指标，预期目标值提升，实际完成值为有效提升，指标完成率为100%，与预期目标一致，根据评分标准，该指标不扣分，得10分。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对于“满意度指标：办事群众满意度指标，预期目标值大于等于95%，实际完成值95.05%，指标完成率为100.05%，与预期目标存在合理偏差，根据评分标准，该指标不扣分,得10分。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五、预算执行进度与绩效指标偏差情况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住房公积金管理业务能力提升专项项目预算534.29万元，到位534.29万元，实际支出533.64万元，预算执行率为99.9%，项目绩效指标总体完成率为102.1%，偏差率为0.18%。偏差原因：根据往年物业服务合同签订期限设置目标表，今年重新签订合同期限为3年；麦盖提管理部房屋已停止租赁，租赁费结余0.5万元；根据项目实际开展情况进行付款。改进措施：今后项目以此为历史数据，提高预算编制科学，及时打报告将剩余及节约的资金上缴财政，然后进行目标调整。</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住房公积金管理业务能力提升专项项目实施方案》执行，资金支付率99.9%，项目执行情况较好。二是加强组织领导，本项目绩效评价工作，有主要领导亲自挂帅，分管领导具体负责，从项目到资金，均能够很好的执行。三是加强沟通协调，我单位及时向领导汇报项目执行情况，加强与第三方的沟通，确保公积金系统正常运行，系统故障率始终保持在5%以内。四是本项目管理制度完善、责任落实到位，跟踪考核机制完善且运行有效，在项目实施过程中创新管理办法，通过预算绩效管理，总结了工作中的较好的经验，加大对综合服务平台多渠道服务便捷性的宣传服务力度，确保服务群众的满意度持续提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一是工作人员对专业的政策知识和业务操作能力学习不够深入，对绩效评价工作还存在局限性，会影响评价的质量，容易造成问题的疏漏。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预算绩效管理，发现资金没有实现最大效益。按照验收时提出的整改要求，还需要进一步完善，不断延长互联网+住房公积金应用推广应用，充分应用好每笔财政资金，用信息化的手段管理好住房公积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三是项目成本预算存在偏差，项目资金结余未使用完。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下一步改进措施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开展“精准化”专题培训：组织绩效评价政策解读会，重点学习最新预算绩效管理办法、绩效指标设定规则等，结合住房公积金业务案例进行实操讲解，避免“理论脱节”。建立“业务错题本”机制，收集以往绩效评价中因政策理解偏差或操作疏漏导致的问题，组织内部复盘，让工作人员对照问题找差距、学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推行“实战练兵+结对帮扶”：安排新手参与具体绩效评价项目，由资深同事全程指导，在实践中熟悉流程、积累经验。让工作人员分享在指标筛选、问题分析中的心得和困惑，通过“互问互答”深化对业务的理解，减少“凭经验办事”的随意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按“整改清单”推进信息化落地：对照验收提出的整改要求，明确“互联网+住房公积金”推广的具体任务和时间表，如：2025年6月前完成线上提取流程优化，2025年12月前实现与不动产登记系统数据互通。邀请缴存单位、职工代表体验信息化系统，收集“好不好用、哪里卡壳”的真实反馈，针对高频问题优先整改，确保财政资金花在群众急需的功能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建立资金使用“效益追踪账”：统计财政资金对应的业务成效，对支出进度慢、效益不明显的项目，及时排查原因，并调整资金使用方向。年底结合绩效评价结果，将资金效益与下一年度预算分配挂钩，倒逼各环节“花小钱、办大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从源头“算细账、防漏项”：编制项目预算前，组织财务、业务、技术等多部门人员共同参与，参考同类项目历史成本，逐项测算费用，避免“笼统估算”。预算方案形成后，邀请第三方专业机构或上级财务部门进行“交叉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动态监控预算执行，盘活结余资金：每季度末对比实际支出与预算，对资金结余超过20%的项目，召开专题分析会，查明原因，并制定调整方案：对短期内无法使用的资金，按规定程序申请调剂到急需的项目，避免资金闲置。建立预算执行“红黄绿”预警机制：进度低于预期30%标“红色”、低于20%标“黄色”，重点督办，确保资金按计划高效使用。</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1.需加强中心工作人员的政策知识、业务操作的培训力度，定期组织专业知识学习和绩效评价培训，提高工作人员的业务水平和评价能力。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议年初做好资金计划，按照项目进度及时拨付资金，通过绩效监控，及时发现实施中存在漏洞，总结经验，加强管理，使资金使用效益最大化。建立健全资金使用监控机制，定期对资金使用情况进行分析和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建议项目负责人与财务人员加强沟通，提高项目预算的准确性，实施过程中，及时打报告将剩余及节约的资金上缴财政，然后进行目标调整。在预算编制阶段，充分考虑项目实际需求和历史数据，提高预算的科学性和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4.项目启动时同步做好档案的归纳与整理，及时整理、收集、汇总，健全档案资料。项目后续管理有待进一步加强和跟踪，建立档案管理责任制度，确保档案资料的完整性和可追溯性。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5.通过绩效管理，发现实施中存在漏洞，以后加强管理，及时掌握与之相关的各类信息，减少成本，使资金效益最大化。建立绩效跟踪和反馈机制，及时调整项目实施策略。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6.评价工作应从项目实施方案源头抓起，评价工作和意识应贯穿项目整个过程。在项目立项、实施、验收等各个阶段，都要引入绩效评价理念，确保项目目标的实现。</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