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92662B">
      <w:r>
        <w:br w:type="page"/>
      </w:r>
    </w:p>
    <w:p w14:paraId="70156337">
      <w:pPr>
        <w:spacing w:line="640" w:lineRule="exact"/>
        <w:jc w:val="center"/>
        <w:outlineLvl w:val="1"/>
      </w:pPr>
      <w:r>
        <w:rPr>
          <w:rFonts w:ascii="黑体" w:hAnsi="黑体" w:eastAsia="黑体"/>
          <w:sz w:val="32"/>
        </w:rPr>
        <w:t>第一部分 部门概况</w:t>
      </w:r>
    </w:p>
    <w:p w14:paraId="5E6C62BE">
      <w:pPr>
        <w:spacing w:line="640" w:lineRule="exact"/>
        <w:ind w:firstLine="640"/>
        <w:jc w:val="both"/>
        <w:outlineLvl w:val="2"/>
      </w:pPr>
      <w:r>
        <w:rPr>
          <w:rFonts w:ascii="黑体" w:hAnsi="黑体" w:eastAsia="黑体"/>
          <w:sz w:val="32"/>
        </w:rPr>
        <w:t>一、主要职能</w:t>
      </w:r>
    </w:p>
    <w:p w14:paraId="5A485B79">
      <w:pPr>
        <w:spacing w:line="580" w:lineRule="exact"/>
        <w:ind w:firstLine="640"/>
        <w:jc w:val="both"/>
      </w:pPr>
      <w:r>
        <w:rPr>
          <w:rFonts w:ascii="仿宋_GB2312" w:hAnsi="仿宋_GB2312" w:eastAsia="仿宋_GB2312"/>
          <w:sz w:val="32"/>
        </w:rPr>
        <w:t>（1）拟订并组织实施经济和社会发展战略、中长期规划和年度计划。牵头组织统一规划体系建设。负责专项规划、区域规划、空间规划与发展规划的统筹衔接。</w:t>
      </w:r>
    </w:p>
    <w:p w14:paraId="66B50CE0">
      <w:pPr>
        <w:spacing w:line="580" w:lineRule="exact"/>
        <w:ind w:firstLine="640"/>
        <w:jc w:val="both"/>
      </w:pPr>
      <w:r>
        <w:rPr>
          <w:rFonts w:ascii="仿宋_GB2312" w:hAnsi="仿宋_GB2312" w:eastAsia="仿宋_GB2312"/>
          <w:sz w:val="32"/>
        </w:rPr>
        <w:t>（2）提出加快建设现代化经济体系、推动高质量发展的总体目标、重大任务</w:t>
      </w:r>
      <w:r>
        <w:rPr>
          <w:rFonts w:hint="eastAsia" w:ascii="仿宋_GB2312" w:hAnsi="仿宋_GB2312" w:eastAsia="仿宋_GB2312"/>
          <w:sz w:val="32"/>
          <w:lang w:eastAsia="zh-CN"/>
        </w:rPr>
        <w:t>建议</w:t>
      </w:r>
      <w:r>
        <w:rPr>
          <w:rFonts w:ascii="仿宋_GB2312" w:hAnsi="仿宋_GB2312" w:eastAsia="仿宋_GB2312"/>
          <w:sz w:val="32"/>
        </w:rPr>
        <w:t>。组织开展重大战略规划、重大政策、重大工程等评估督导，提出相关调整建议。</w:t>
      </w:r>
    </w:p>
    <w:p w14:paraId="1EC1A471">
      <w:pPr>
        <w:spacing w:line="580" w:lineRule="exact"/>
        <w:ind w:firstLine="640"/>
        <w:jc w:val="both"/>
      </w:pPr>
      <w:r>
        <w:rPr>
          <w:rFonts w:ascii="仿宋_GB2312" w:hAnsi="仿宋_GB2312" w:eastAsia="仿宋_GB2312"/>
          <w:sz w:val="32"/>
        </w:rPr>
        <w:t>（3）统筹提出经济和社会发展主要目标，监测预测预警宏观经济和社会发展态势趋势，提出宏观调控政策建议。综合协调宏观经济政策，牵头研究宏观经济应对措施。调节经济运行，协调解决经济运行中的重大问题。</w:t>
      </w:r>
    </w:p>
    <w:p w14:paraId="3AF523B6">
      <w:pPr>
        <w:spacing w:line="580" w:lineRule="exact"/>
        <w:ind w:firstLine="640"/>
        <w:jc w:val="both"/>
      </w:pPr>
      <w:r>
        <w:rPr>
          <w:rFonts w:ascii="仿宋_GB2312" w:hAnsi="仿宋_GB2312" w:eastAsia="仿宋_GB2312"/>
          <w:sz w:val="32"/>
        </w:rPr>
        <w:t>（4）指导推进和综合协调经济体制改革有关工作，提出相关改革建议。牵头推进供给侧结构性改革。协调推进产权制度和要素市场化配置改革。</w:t>
      </w:r>
    </w:p>
    <w:p w14:paraId="583E6BE3">
      <w:pPr>
        <w:spacing w:line="580" w:lineRule="exact"/>
        <w:ind w:firstLine="640"/>
        <w:jc w:val="both"/>
      </w:pPr>
      <w:r>
        <w:rPr>
          <w:rFonts w:ascii="仿宋_GB2312" w:hAnsi="仿宋_GB2312" w:eastAsia="仿宋_GB2312"/>
          <w:sz w:val="32"/>
        </w:rPr>
        <w:t>（5）牵头推进实施“一带一路”建设。承担统筹协调走出去有关工作。会同有关部门提出外商投资准入负面清单。</w:t>
      </w:r>
    </w:p>
    <w:p w14:paraId="186D2E79">
      <w:pPr>
        <w:spacing w:line="580" w:lineRule="exact"/>
        <w:ind w:firstLine="640"/>
        <w:jc w:val="both"/>
      </w:pPr>
      <w:r>
        <w:rPr>
          <w:rFonts w:ascii="仿宋_GB2312" w:hAnsi="仿宋_GB2312" w:eastAsia="仿宋_GB2312"/>
          <w:sz w:val="32"/>
        </w:rPr>
        <w:t>（6）负责投资综合管理，拟订全社会固定资产投资总规模、结构调控目标和政策。安排中央财政性建设资金，按行署规定权限审批、核准、审核重大项目。规划重大建设项目和生产力布局。</w:t>
      </w:r>
    </w:p>
    <w:p w14:paraId="6D832566">
      <w:pPr>
        <w:spacing w:line="580" w:lineRule="exact"/>
        <w:ind w:firstLine="640"/>
        <w:jc w:val="both"/>
      </w:pPr>
      <w:r>
        <w:rPr>
          <w:rFonts w:ascii="仿宋_GB2312" w:hAnsi="仿宋_GB2312" w:eastAsia="仿宋_GB2312"/>
          <w:sz w:val="32"/>
        </w:rPr>
        <w:t>（7）推进落实区域协调发展战略、新型城镇化战略和重大政策，组织拟订相关区域规划。统筹协调区域合作和对口支援工作。</w:t>
      </w:r>
    </w:p>
    <w:p w14:paraId="100C1D61">
      <w:pPr>
        <w:spacing w:line="640" w:lineRule="exact"/>
        <w:ind w:firstLine="640"/>
        <w:jc w:val="both"/>
        <w:outlineLvl w:val="2"/>
      </w:pPr>
      <w:r>
        <w:rPr>
          <w:rFonts w:ascii="黑体" w:hAnsi="黑体" w:eastAsia="黑体"/>
          <w:sz w:val="32"/>
        </w:rPr>
        <w:t>二、机构设置及人员情况</w:t>
      </w:r>
    </w:p>
    <w:p w14:paraId="153AC1DA">
      <w:pPr>
        <w:spacing w:line="580" w:lineRule="exact"/>
        <w:ind w:firstLine="640"/>
        <w:jc w:val="both"/>
      </w:pPr>
      <w:r>
        <w:rPr>
          <w:rFonts w:ascii="仿宋_GB2312" w:hAnsi="仿宋_GB2312" w:eastAsia="仿宋_GB2312"/>
          <w:sz w:val="32"/>
        </w:rPr>
        <w:t>新疆维吾尔自治区喀什地区发展和改革委员会2024年度，实有人数113人，其中：在职人员78人，增加11人；离休人员1人，增加0人；退休人员34人,减少1人。</w:t>
      </w:r>
    </w:p>
    <w:p w14:paraId="5CB92513">
      <w:pPr>
        <w:spacing w:line="580" w:lineRule="exact"/>
        <w:ind w:firstLine="640"/>
        <w:jc w:val="both"/>
      </w:pPr>
      <w:r>
        <w:rPr>
          <w:rFonts w:ascii="仿宋_GB2312" w:hAnsi="仿宋_GB2312" w:eastAsia="仿宋_GB2312"/>
          <w:sz w:val="32"/>
        </w:rPr>
        <w:t>新疆维吾尔自治区喀什地区发展和改革委员会无下属预算单位，下设13个科室，分别是：办公室、政策研究及经济体制综合改革科、经济综合科、固定资产投资科、农村经济科、基础产业科、</w:t>
      </w:r>
      <w:r>
        <w:rPr>
          <w:rFonts w:hint="eastAsia" w:ascii="仿宋_GB2312" w:hAnsi="仿宋_GB2312" w:eastAsia="仿宋_GB2312"/>
          <w:sz w:val="32"/>
          <w:lang w:eastAsia="zh-CN"/>
        </w:rPr>
        <w:t>节约资源和保护环境</w:t>
      </w:r>
      <w:r>
        <w:rPr>
          <w:rFonts w:ascii="仿宋_GB2312" w:hAnsi="仿宋_GB2312" w:eastAsia="仿宋_GB2312"/>
          <w:sz w:val="32"/>
        </w:rPr>
        <w:t>科、社会发展科、“一带一路”工作科、收费及服务价格管理科、能水农价格管理科、价格成本监审科、经贸财金科。</w:t>
      </w:r>
    </w:p>
    <w:p w14:paraId="7771509D">
      <w:r>
        <w:br w:type="page"/>
      </w:r>
    </w:p>
    <w:p w14:paraId="38E07BD2">
      <w:pPr>
        <w:spacing w:line="240" w:lineRule="auto"/>
        <w:jc w:val="center"/>
        <w:outlineLvl w:val="1"/>
      </w:pPr>
      <w:r>
        <w:rPr>
          <w:rFonts w:ascii="黑体" w:hAnsi="黑体" w:eastAsia="黑体"/>
          <w:sz w:val="32"/>
        </w:rPr>
        <w:t>第二部分 部门决算情况说明</w:t>
      </w:r>
    </w:p>
    <w:p w14:paraId="16123945">
      <w:pPr>
        <w:spacing w:line="640" w:lineRule="exact"/>
        <w:ind w:firstLine="640"/>
        <w:jc w:val="both"/>
        <w:outlineLvl w:val="2"/>
      </w:pPr>
      <w:r>
        <w:rPr>
          <w:rFonts w:ascii="黑体" w:hAnsi="黑体" w:eastAsia="黑体"/>
          <w:sz w:val="32"/>
        </w:rPr>
        <w:t>一、收入支出决算总体情况说明</w:t>
      </w:r>
    </w:p>
    <w:p w14:paraId="47B5E273">
      <w:pPr>
        <w:spacing w:line="580" w:lineRule="exact"/>
        <w:ind w:firstLine="640"/>
        <w:jc w:val="both"/>
      </w:pPr>
      <w:r>
        <w:rPr>
          <w:rFonts w:ascii="仿宋_GB2312" w:hAnsi="仿宋_GB2312" w:eastAsia="仿宋_GB2312"/>
          <w:b/>
          <w:sz w:val="32"/>
        </w:rPr>
        <w:t>2024年度收入总计8,768.90万元，</w:t>
      </w:r>
      <w:r>
        <w:rPr>
          <w:rFonts w:ascii="仿宋_GB2312" w:hAnsi="仿宋_GB2312" w:eastAsia="仿宋_GB2312"/>
          <w:b w:val="0"/>
          <w:sz w:val="32"/>
        </w:rPr>
        <w:t>其中：本年收入合计8,094.50万元，使用非财政拨款结余（含专用结余）0.00万元，年初结转和结余674.40万元。</w:t>
      </w:r>
    </w:p>
    <w:p w14:paraId="26EA3906">
      <w:pPr>
        <w:spacing w:line="580" w:lineRule="exact"/>
        <w:ind w:firstLine="640"/>
        <w:jc w:val="both"/>
      </w:pPr>
      <w:r>
        <w:rPr>
          <w:rFonts w:ascii="仿宋_GB2312" w:hAnsi="仿宋_GB2312" w:eastAsia="仿宋_GB2312"/>
          <w:b/>
          <w:sz w:val="32"/>
        </w:rPr>
        <w:t>2024年度支出总计8,768.90万元，</w:t>
      </w:r>
      <w:r>
        <w:rPr>
          <w:rFonts w:ascii="仿宋_GB2312" w:hAnsi="仿宋_GB2312" w:eastAsia="仿宋_GB2312"/>
          <w:b w:val="0"/>
          <w:sz w:val="32"/>
        </w:rPr>
        <w:t>其中：本年支出合计7,979.39万元，结余分配0.00万元，年末结转和结余789.51万元。</w:t>
      </w:r>
    </w:p>
    <w:p w14:paraId="57E08339">
      <w:pPr>
        <w:spacing w:line="580" w:lineRule="exact"/>
        <w:ind w:firstLine="640"/>
        <w:jc w:val="both"/>
      </w:pPr>
      <w:r>
        <w:rPr>
          <w:rFonts w:ascii="仿宋_GB2312" w:hAnsi="仿宋_GB2312" w:eastAsia="仿宋_GB2312"/>
          <w:b w:val="0"/>
          <w:sz w:val="32"/>
        </w:rPr>
        <w:t>收入支出总体与上年相比，增加1,353.32万元，增长18.25%，主要原因是：本年度铁路、公路、航空物流、能源基础设施项目前期费增加。</w:t>
      </w:r>
    </w:p>
    <w:p w14:paraId="1D2CA0D5">
      <w:pPr>
        <w:spacing w:line="640" w:lineRule="exact"/>
        <w:ind w:firstLine="640"/>
        <w:jc w:val="both"/>
        <w:outlineLvl w:val="2"/>
      </w:pPr>
      <w:r>
        <w:rPr>
          <w:rFonts w:ascii="黑体" w:hAnsi="黑体" w:eastAsia="黑体"/>
          <w:sz w:val="32"/>
        </w:rPr>
        <w:t>二、收入决算情况说明</w:t>
      </w:r>
    </w:p>
    <w:p w14:paraId="44980DA7">
      <w:pPr>
        <w:spacing w:line="580" w:lineRule="exact"/>
        <w:ind w:firstLine="640"/>
        <w:jc w:val="both"/>
      </w:pPr>
      <w:r>
        <w:rPr>
          <w:rFonts w:ascii="仿宋_GB2312" w:hAnsi="仿宋_GB2312" w:eastAsia="仿宋_GB2312"/>
          <w:b/>
          <w:sz w:val="32"/>
        </w:rPr>
        <w:t>本年收入8,094.50万元，</w:t>
      </w:r>
      <w:r>
        <w:rPr>
          <w:rFonts w:ascii="仿宋_GB2312" w:hAnsi="仿宋_GB2312" w:eastAsia="仿宋_GB2312"/>
          <w:b w:val="0"/>
          <w:sz w:val="32"/>
        </w:rPr>
        <w:t>其中：财政拨款收入3,382.31万元，占41.79%；上级补助收入0.00万元，占0.00%；事业收入0.00万元，占0.00%；经营收入0.00万元，占0.00%；附属单位上缴收入0.00万元，占0.00%；其他收入4,712.19万元，占58.21%。</w:t>
      </w:r>
    </w:p>
    <w:p w14:paraId="3544DAAA">
      <w:pPr>
        <w:spacing w:line="640" w:lineRule="exact"/>
        <w:ind w:firstLine="640"/>
        <w:jc w:val="both"/>
        <w:outlineLvl w:val="2"/>
      </w:pPr>
      <w:r>
        <w:rPr>
          <w:rFonts w:ascii="黑体" w:hAnsi="黑体" w:eastAsia="黑体"/>
          <w:sz w:val="32"/>
        </w:rPr>
        <w:t>三、支出决算情况说明</w:t>
      </w:r>
    </w:p>
    <w:p w14:paraId="467B5A3E">
      <w:pPr>
        <w:spacing w:line="580" w:lineRule="exact"/>
        <w:ind w:firstLine="640"/>
        <w:jc w:val="both"/>
      </w:pPr>
      <w:r>
        <w:rPr>
          <w:rFonts w:ascii="仿宋_GB2312" w:hAnsi="仿宋_GB2312" w:eastAsia="仿宋_GB2312"/>
          <w:b/>
          <w:sz w:val="32"/>
        </w:rPr>
        <w:t>本年支出7,979.39万元，</w:t>
      </w:r>
      <w:r>
        <w:rPr>
          <w:rFonts w:ascii="仿宋_GB2312" w:hAnsi="仿宋_GB2312" w:eastAsia="仿宋_GB2312"/>
          <w:b w:val="0"/>
          <w:sz w:val="32"/>
        </w:rPr>
        <w:t>其中：基本支出1,552.25万元，占19.45%；项目支出6,427.13万元，占80.55%；上缴上级支出0.00万元，占0.00%；经营支出0.00万元，占0.00%；对附属单位补助支出0.00万元，占0.00%。</w:t>
      </w:r>
    </w:p>
    <w:p w14:paraId="63483261">
      <w:pPr>
        <w:spacing w:line="640" w:lineRule="exact"/>
        <w:ind w:firstLine="640"/>
        <w:jc w:val="both"/>
        <w:outlineLvl w:val="2"/>
      </w:pPr>
      <w:r>
        <w:rPr>
          <w:rFonts w:ascii="黑体" w:hAnsi="黑体" w:eastAsia="黑体"/>
          <w:sz w:val="32"/>
        </w:rPr>
        <w:t>四、财政拨款收入支出决算总体情况说明</w:t>
      </w:r>
    </w:p>
    <w:p w14:paraId="6DBE673D">
      <w:pPr>
        <w:spacing w:line="580" w:lineRule="exact"/>
        <w:ind w:firstLine="640"/>
        <w:jc w:val="both"/>
      </w:pPr>
      <w:r>
        <w:rPr>
          <w:rFonts w:ascii="仿宋_GB2312" w:hAnsi="仿宋_GB2312" w:eastAsia="仿宋_GB2312"/>
          <w:b/>
          <w:sz w:val="32"/>
        </w:rPr>
        <w:t>2024年度财政拨款收入总计3,382.31万元，</w:t>
      </w:r>
      <w:r>
        <w:rPr>
          <w:rFonts w:ascii="仿宋_GB2312" w:hAnsi="仿宋_GB2312" w:eastAsia="仿宋_GB2312"/>
          <w:b w:val="0"/>
          <w:sz w:val="32"/>
        </w:rPr>
        <w:t>其中：年初财政拨款结转和结余0.00万元，本年财政拨款收入3,382.31万元。</w:t>
      </w:r>
      <w:r>
        <w:rPr>
          <w:rFonts w:ascii="仿宋_GB2312" w:hAnsi="仿宋_GB2312" w:eastAsia="仿宋_GB2312"/>
          <w:b/>
          <w:sz w:val="32"/>
        </w:rPr>
        <w:t>财政拨款支出总计3,382.31万元，</w:t>
      </w:r>
      <w:r>
        <w:rPr>
          <w:rFonts w:ascii="仿宋_GB2312" w:hAnsi="仿宋_GB2312" w:eastAsia="仿宋_GB2312"/>
          <w:b w:val="0"/>
          <w:sz w:val="32"/>
        </w:rPr>
        <w:t>其中：年末财政拨款结转和结余0.00万元，本年财政拨款支出3,382.31万元。</w:t>
      </w:r>
    </w:p>
    <w:p w14:paraId="1E85BF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增加1,317.19万元，增长63.78%，主要原因是：本年度铁路、公路、航空物流、能源基础设施项目前期费增加。</w:t>
      </w:r>
      <w:r>
        <w:rPr>
          <w:rFonts w:ascii="仿宋_GB2312" w:hAnsi="仿宋_GB2312" w:eastAsia="仿宋_GB2312"/>
          <w:b/>
          <w:sz w:val="32"/>
        </w:rPr>
        <w:t>与年初预算相比，</w:t>
      </w:r>
      <w:r>
        <w:rPr>
          <w:rFonts w:ascii="仿宋_GB2312" w:hAnsi="仿宋_GB2312" w:eastAsia="仿宋_GB2312"/>
          <w:b w:val="0"/>
          <w:sz w:val="32"/>
        </w:rPr>
        <w:t>年初预算数5,045.27万元，决算数3,382.31万元，预决算差异率-32.96%，主要原因是：本年铁路、公路、航空物流基础设施项目经费未执行完，年中调减经费。</w:t>
      </w:r>
    </w:p>
    <w:p w14:paraId="3EAA9D28">
      <w:pPr>
        <w:spacing w:line="640" w:lineRule="exact"/>
        <w:ind w:firstLine="640"/>
        <w:jc w:val="both"/>
        <w:outlineLvl w:val="2"/>
      </w:pPr>
      <w:r>
        <w:rPr>
          <w:rFonts w:ascii="黑体" w:hAnsi="黑体" w:eastAsia="黑体"/>
          <w:sz w:val="32"/>
        </w:rPr>
        <w:t>五、一般公共预算财政拨款支出决算情况说明</w:t>
      </w:r>
    </w:p>
    <w:p w14:paraId="671AB575">
      <w:pPr>
        <w:spacing w:line="640" w:lineRule="exact"/>
        <w:ind w:firstLine="640"/>
        <w:jc w:val="both"/>
        <w:outlineLvl w:val="3"/>
      </w:pPr>
      <w:r>
        <w:rPr>
          <w:rFonts w:ascii="楷体_GB2312" w:hAnsi="楷体_GB2312" w:eastAsia="楷体_GB2312"/>
          <w:b/>
          <w:sz w:val="32"/>
        </w:rPr>
        <w:t>（一）一般公共预算财政拨款支出决算总体情况</w:t>
      </w:r>
    </w:p>
    <w:p w14:paraId="6C2A2DED">
      <w:pPr>
        <w:spacing w:line="580" w:lineRule="exact"/>
        <w:ind w:firstLine="640"/>
        <w:jc w:val="both"/>
      </w:pPr>
      <w:r>
        <w:rPr>
          <w:rFonts w:ascii="仿宋_GB2312" w:hAnsi="仿宋_GB2312" w:eastAsia="仿宋_GB2312"/>
          <w:b/>
          <w:sz w:val="32"/>
        </w:rPr>
        <w:t>2024年度一般公共预算财政拨款支出3,382.31万元，</w:t>
      </w:r>
      <w:r>
        <w:rPr>
          <w:rFonts w:ascii="仿宋_GB2312" w:hAnsi="仿宋_GB2312" w:eastAsia="仿宋_GB2312"/>
          <w:b w:val="0"/>
          <w:sz w:val="32"/>
        </w:rPr>
        <w:t>占本年支出合计的42.39%。</w:t>
      </w:r>
      <w:r>
        <w:rPr>
          <w:rFonts w:ascii="仿宋_GB2312" w:hAnsi="仿宋_GB2312" w:eastAsia="仿宋_GB2312"/>
          <w:b/>
          <w:sz w:val="32"/>
        </w:rPr>
        <w:t>与上年相比，</w:t>
      </w:r>
      <w:r>
        <w:rPr>
          <w:rFonts w:ascii="仿宋_GB2312" w:hAnsi="仿宋_GB2312" w:eastAsia="仿宋_GB2312"/>
          <w:b w:val="0"/>
          <w:sz w:val="32"/>
        </w:rPr>
        <w:t>增加1,317.19万元，增长63.78%，主要原因是：本年度铁路、公路、航空物流、能源基础设施项目前期费增加。</w:t>
      </w:r>
      <w:r>
        <w:rPr>
          <w:rFonts w:ascii="仿宋_GB2312" w:hAnsi="仿宋_GB2312" w:eastAsia="仿宋_GB2312"/>
          <w:b/>
          <w:sz w:val="32"/>
        </w:rPr>
        <w:t>与年初预算相比,</w:t>
      </w:r>
      <w:r>
        <w:rPr>
          <w:rFonts w:ascii="仿宋_GB2312" w:hAnsi="仿宋_GB2312" w:eastAsia="仿宋_GB2312"/>
          <w:b w:val="0"/>
          <w:sz w:val="32"/>
        </w:rPr>
        <w:t>年初预算数5,045.27万元，决算数3,382.31万元，预决算差异率-32.96%，主要原因是：本年铁路、公路、航空物流基础设施项目经费未执行完，年中调减经费。</w:t>
      </w:r>
    </w:p>
    <w:p w14:paraId="530DBCA9">
      <w:pPr>
        <w:spacing w:line="640" w:lineRule="exact"/>
        <w:ind w:firstLine="640"/>
        <w:jc w:val="both"/>
        <w:outlineLvl w:val="3"/>
      </w:pPr>
      <w:r>
        <w:rPr>
          <w:rFonts w:ascii="楷体_GB2312" w:hAnsi="楷体_GB2312" w:eastAsia="楷体_GB2312"/>
          <w:b/>
          <w:sz w:val="32"/>
        </w:rPr>
        <w:t>（二）一般公共预算财政拨款支出决算结构情况</w:t>
      </w:r>
    </w:p>
    <w:p w14:paraId="4C50B4B6">
      <w:pPr>
        <w:spacing w:line="580" w:lineRule="exact"/>
        <w:ind w:firstLine="640"/>
        <w:jc w:val="both"/>
      </w:pPr>
      <w:r>
        <w:rPr>
          <w:rFonts w:ascii="仿宋_GB2312" w:hAnsi="仿宋_GB2312" w:eastAsia="仿宋_GB2312"/>
          <w:b w:val="0"/>
          <w:sz w:val="32"/>
        </w:rPr>
        <w:t>1.一般公共服务支出(类)2,023.75万元,占59.83%。</w:t>
      </w:r>
    </w:p>
    <w:p w14:paraId="21B640F1">
      <w:pPr>
        <w:spacing w:line="580" w:lineRule="exact"/>
        <w:ind w:firstLine="640"/>
        <w:jc w:val="both"/>
      </w:pPr>
      <w:r>
        <w:rPr>
          <w:rFonts w:ascii="仿宋_GB2312" w:hAnsi="仿宋_GB2312" w:eastAsia="仿宋_GB2312"/>
          <w:b w:val="0"/>
          <w:sz w:val="32"/>
        </w:rPr>
        <w:t>2.科学技术支出(类)10.00万元,占0.30%。</w:t>
      </w:r>
    </w:p>
    <w:p w14:paraId="641CA416">
      <w:pPr>
        <w:spacing w:line="580" w:lineRule="exact"/>
        <w:ind w:firstLine="640"/>
        <w:jc w:val="both"/>
      </w:pPr>
      <w:r>
        <w:rPr>
          <w:rFonts w:ascii="仿宋_GB2312" w:hAnsi="仿宋_GB2312" w:eastAsia="仿宋_GB2312"/>
          <w:b w:val="0"/>
          <w:sz w:val="32"/>
        </w:rPr>
        <w:t>3.社会保障和就业支出(类)272.51万元,占8.06%。</w:t>
      </w:r>
    </w:p>
    <w:p w14:paraId="7A8E2FDD">
      <w:pPr>
        <w:spacing w:line="580" w:lineRule="exact"/>
        <w:ind w:firstLine="640"/>
        <w:jc w:val="both"/>
      </w:pPr>
      <w:r>
        <w:rPr>
          <w:rFonts w:ascii="仿宋_GB2312" w:hAnsi="仿宋_GB2312" w:eastAsia="仿宋_GB2312"/>
          <w:b w:val="0"/>
          <w:sz w:val="32"/>
        </w:rPr>
        <w:t>4.卫生健康支出(类)62.93万元,占1.86%。</w:t>
      </w:r>
    </w:p>
    <w:p w14:paraId="1AB2045E">
      <w:pPr>
        <w:spacing w:line="580" w:lineRule="exact"/>
        <w:ind w:firstLine="640"/>
        <w:jc w:val="both"/>
      </w:pPr>
      <w:r>
        <w:rPr>
          <w:rFonts w:ascii="仿宋_GB2312" w:hAnsi="仿宋_GB2312" w:eastAsia="仿宋_GB2312"/>
          <w:b w:val="0"/>
          <w:sz w:val="32"/>
        </w:rPr>
        <w:t>5.节能环保支出(类)749.00万元,占22.14%。</w:t>
      </w:r>
    </w:p>
    <w:p w14:paraId="75E88A4A">
      <w:pPr>
        <w:spacing w:line="580" w:lineRule="exact"/>
        <w:ind w:firstLine="640"/>
        <w:jc w:val="both"/>
      </w:pPr>
      <w:r>
        <w:rPr>
          <w:rFonts w:ascii="仿宋_GB2312" w:hAnsi="仿宋_GB2312" w:eastAsia="仿宋_GB2312"/>
          <w:b w:val="0"/>
          <w:sz w:val="32"/>
        </w:rPr>
        <w:t>6.商业服务业等支出(类)158.81万元,占4.70%。</w:t>
      </w:r>
    </w:p>
    <w:p w14:paraId="0E89BCE8">
      <w:pPr>
        <w:spacing w:line="580" w:lineRule="exact"/>
        <w:ind w:firstLine="640"/>
        <w:jc w:val="both"/>
      </w:pPr>
      <w:r>
        <w:rPr>
          <w:rFonts w:ascii="仿宋_GB2312" w:hAnsi="仿宋_GB2312" w:eastAsia="仿宋_GB2312"/>
          <w:b w:val="0"/>
          <w:sz w:val="32"/>
        </w:rPr>
        <w:t>7.住房保障支出(类)105.30万元,占3.11%。</w:t>
      </w:r>
    </w:p>
    <w:p w14:paraId="067735FC">
      <w:pPr>
        <w:spacing w:line="640" w:lineRule="exact"/>
        <w:ind w:firstLine="640"/>
        <w:jc w:val="both"/>
        <w:outlineLvl w:val="3"/>
      </w:pPr>
      <w:r>
        <w:rPr>
          <w:rFonts w:ascii="楷体_GB2312" w:hAnsi="楷体_GB2312" w:eastAsia="楷体_GB2312"/>
          <w:b/>
          <w:sz w:val="32"/>
        </w:rPr>
        <w:t>（三）一般公共预算财政拨款支出决算具体情况</w:t>
      </w:r>
    </w:p>
    <w:p w14:paraId="7EB2D72C">
      <w:pPr>
        <w:spacing w:line="580" w:lineRule="exact"/>
        <w:ind w:firstLine="640"/>
        <w:jc w:val="both"/>
      </w:pPr>
      <w:r>
        <w:rPr>
          <w:rFonts w:ascii="仿宋_GB2312" w:hAnsi="仿宋_GB2312" w:eastAsia="仿宋_GB2312"/>
          <w:b w:val="0"/>
          <w:sz w:val="32"/>
        </w:rPr>
        <w:t>1.一般公共服务支出(类)发展与改革事务(款)行政运行(项):支出决算数为1,107.87万元，比上年决算增加48.25万元，增长4.55%,主要原因是：本年在职人员工资调增，导致相关人员经费较上年有所增加。</w:t>
      </w:r>
    </w:p>
    <w:p w14:paraId="183DA3F0">
      <w:pPr>
        <w:spacing w:line="580" w:lineRule="exact"/>
        <w:ind w:firstLine="640"/>
        <w:jc w:val="both"/>
      </w:pPr>
      <w:r>
        <w:rPr>
          <w:rFonts w:ascii="仿宋_GB2312" w:hAnsi="仿宋_GB2312" w:eastAsia="仿宋_GB2312"/>
          <w:b w:val="0"/>
          <w:sz w:val="32"/>
        </w:rPr>
        <w:t>2.一般公共服务支出(类)发展与改革事务(款)一般行政管理事务(项):支出决算数为115.89万元，比上年决算增加52.87万元，增长83.89%,主要原因是：本年增加喀什地区重大项目保障工作经费。</w:t>
      </w:r>
    </w:p>
    <w:p w14:paraId="7D884D56">
      <w:pPr>
        <w:spacing w:line="580" w:lineRule="exact"/>
        <w:ind w:firstLine="640"/>
        <w:jc w:val="both"/>
      </w:pPr>
      <w:r>
        <w:rPr>
          <w:rFonts w:ascii="仿宋_GB2312" w:hAnsi="仿宋_GB2312" w:eastAsia="仿宋_GB2312"/>
          <w:b w:val="0"/>
          <w:sz w:val="32"/>
        </w:rPr>
        <w:t>3.一般公共服务支出(类)发展与改革事务(款)社会事业发展规划(项):支出决算数为295.90万元，比上年决算增加295.90万元，增长100.00%,主要原因是：本年增加喀什城市圈一体化规划编制项目。</w:t>
      </w:r>
    </w:p>
    <w:p w14:paraId="4F335058">
      <w:pPr>
        <w:spacing w:line="580" w:lineRule="exact"/>
        <w:ind w:firstLine="640"/>
        <w:jc w:val="both"/>
      </w:pPr>
      <w:r>
        <w:rPr>
          <w:rFonts w:ascii="仿宋_GB2312" w:hAnsi="仿宋_GB2312" w:eastAsia="仿宋_GB2312"/>
          <w:b w:val="0"/>
          <w:sz w:val="32"/>
        </w:rPr>
        <w:t>4.一般公共服务支出(类)发展与改革事务(款)其他发展与改革事务支出(项):支出决算数为498.58万元，比上年决算增加280.69万元，增长128.82%,主要原因是：本年增加自治区发展改革委拨付重点项目前期费。</w:t>
      </w:r>
    </w:p>
    <w:p w14:paraId="3A92816A">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5.一般公共服务支出(类)组织事务(款)其他组织事务支出(项):支出决算数为0.00万元，比上年决算减少3.51万元，下降100.00%,主要原因是：本年减少组织人员补助支出。</w:t>
      </w:r>
    </w:p>
    <w:p w14:paraId="5810241B">
      <w:pPr>
        <w:spacing w:line="580" w:lineRule="exact"/>
        <w:ind w:firstLine="640"/>
        <w:jc w:val="both"/>
      </w:pPr>
      <w:r>
        <w:rPr>
          <w:rFonts w:ascii="仿宋_GB2312" w:hAnsi="仿宋_GB2312" w:eastAsia="仿宋_GB2312"/>
          <w:b w:val="0"/>
          <w:sz w:val="32"/>
        </w:rPr>
        <w:t>6.一般公共服务支出(类)统战事务(款)宗教事务(项):支出决算数为3.64万元，比上年决算增加2.90万元，增长391.89%,主要原因是：本年增加人员补助经费支出，导致此科目经费增加。</w:t>
      </w:r>
    </w:p>
    <w:p w14:paraId="457ACEB9">
      <w:pPr>
        <w:spacing w:line="580" w:lineRule="exact"/>
        <w:ind w:firstLine="640"/>
        <w:jc w:val="both"/>
      </w:pPr>
      <w:r>
        <w:rPr>
          <w:rFonts w:ascii="仿宋_GB2312" w:hAnsi="仿宋_GB2312" w:eastAsia="仿宋_GB2312"/>
          <w:b w:val="0"/>
          <w:sz w:val="32"/>
        </w:rPr>
        <w:t>7.一般公共服务支出(类)其他一般公共服务支出(款)其他一般公共服务支出(项):支出决算数为1.87万元，比上年决算增加1.87万元，增长100.00%,主要原因是：本年增加专项项目经费，导致此科目经费增加。</w:t>
      </w:r>
    </w:p>
    <w:p w14:paraId="301E45C6">
      <w:pPr>
        <w:spacing w:line="580" w:lineRule="exact"/>
        <w:ind w:firstLine="640"/>
        <w:jc w:val="both"/>
      </w:pPr>
      <w:r>
        <w:rPr>
          <w:rFonts w:ascii="仿宋_GB2312" w:hAnsi="仿宋_GB2312" w:eastAsia="仿宋_GB2312"/>
          <w:b w:val="0"/>
          <w:sz w:val="32"/>
        </w:rPr>
        <w:t>8.科学技术支出(类)基础研究(款)科技人才队伍建设(项):支出决算数为10.00万元，比上年决算增加10.00万元，增长100.00%,主要原因是：本年增加天池英才引进项目支出，导致此科目经费增加。</w:t>
      </w:r>
    </w:p>
    <w:p w14:paraId="5C1ED226">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9.社会保障和就业支出(类)行政事业单位养老支出(款)行政单位离退休(项):支出决算数为78.19万元，比上年决算增加12.22万元，增长18.52%,主要原因是：本年增加退休人员基础绩效奖，退休费支出增加。</w:t>
      </w:r>
    </w:p>
    <w:p w14:paraId="4AB6A703">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125.05万元，比上年决算增加11.87万元，增长10.49%,主要原因是：本年在职人员增加及人员工资基数调增，养老缴费基数上涨，相应支出增加。</w:t>
      </w:r>
    </w:p>
    <w:p w14:paraId="643C4AB8">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11.社会保障和就业支出(类)行政事业单位养老支出(款)机关事业单位职业年金缴费支出(项):支出决算数为31.79万元，比上年决算增加9.22万元，增长40.85%,主要原因是：本年新增调出</w:t>
      </w:r>
      <w:r>
        <w:rPr>
          <w:rFonts w:hint="eastAsia" w:ascii="仿宋_GB2312" w:hAnsi="仿宋_GB2312" w:eastAsia="仿宋_GB2312"/>
          <w:b w:val="0"/>
          <w:sz w:val="32"/>
          <w:lang w:val="en-US" w:eastAsia="zh-CN"/>
        </w:rPr>
        <w:t>至外县</w:t>
      </w:r>
      <w:r>
        <w:rPr>
          <w:rFonts w:ascii="仿宋_GB2312" w:hAnsi="仿宋_GB2312" w:eastAsia="仿宋_GB2312"/>
          <w:b w:val="0"/>
          <w:sz w:val="32"/>
        </w:rPr>
        <w:t>人员，职业年金缴费支出增加。</w:t>
      </w:r>
    </w:p>
    <w:p w14:paraId="5A4BAACF">
      <w:pPr>
        <w:spacing w:line="580" w:lineRule="exact"/>
        <w:ind w:firstLine="640"/>
        <w:jc w:val="both"/>
      </w:pPr>
      <w:r>
        <w:rPr>
          <w:rFonts w:ascii="仿宋_GB2312" w:hAnsi="仿宋_GB2312" w:eastAsia="仿宋_GB2312"/>
          <w:b w:val="0"/>
          <w:sz w:val="32"/>
        </w:rPr>
        <w:t>12.社会保障和就业支出(类)抚恤(款)死亡抚恤(项):支出决算数为37.48万元，比上年决算减少9.97万元，下降21.01%,主要原因是：本年新增死亡人员较上年减少，死亡抚恤支出较上年减少。</w:t>
      </w:r>
    </w:p>
    <w:p w14:paraId="34108088">
      <w:pPr>
        <w:spacing w:line="580" w:lineRule="exact"/>
        <w:ind w:firstLine="640"/>
        <w:jc w:val="both"/>
      </w:pPr>
      <w:r>
        <w:rPr>
          <w:rFonts w:ascii="仿宋_GB2312" w:hAnsi="仿宋_GB2312" w:eastAsia="仿宋_GB2312"/>
          <w:b w:val="0"/>
          <w:sz w:val="32"/>
        </w:rPr>
        <w:t>13.卫生健康支出(类)行政事业单位医疗(款)行政单位医疗(项):支出决算数为53.09万元，比上年决算增加4.37万元，增长8.97%,主要原因是：本年在职人员增加及人员工资基数调增，医疗缴费基数上涨，相应支出增加。</w:t>
      </w:r>
    </w:p>
    <w:p w14:paraId="15BB5642">
      <w:pPr>
        <w:spacing w:line="580" w:lineRule="exact"/>
        <w:ind w:firstLine="640"/>
        <w:jc w:val="both"/>
      </w:pPr>
      <w:r>
        <w:rPr>
          <w:rFonts w:ascii="仿宋_GB2312" w:hAnsi="仿宋_GB2312" w:eastAsia="仿宋_GB2312"/>
          <w:b w:val="0"/>
          <w:sz w:val="32"/>
        </w:rPr>
        <w:t>14.卫生健康支出(类)行政事业单位医疗(款)公务员医疗补助(项):支出决算数为9.84万元，比上年决算增加0.56万元，增长6.03%,主要原因是：本年在职人员增加及人员工资基数调增，医疗缴费基数上涨，相应支出增加。</w:t>
      </w:r>
    </w:p>
    <w:p w14:paraId="7CCA1AC3">
      <w:pPr>
        <w:spacing w:line="580" w:lineRule="exact"/>
        <w:ind w:firstLine="640"/>
        <w:jc w:val="both"/>
      </w:pPr>
      <w:r>
        <w:rPr>
          <w:rFonts w:ascii="仿宋_GB2312" w:hAnsi="仿宋_GB2312" w:eastAsia="仿宋_GB2312"/>
          <w:b w:val="0"/>
          <w:sz w:val="32"/>
        </w:rPr>
        <w:t>15.节能环保支出(类)能源节约利用(款)能源节约利用(项):支出决算数为749.00万元，比上年决算增加749.00万元，增长100.00%,主要原因是：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220千伏输变电工程贷款贴息项目资金。</w:t>
      </w:r>
    </w:p>
    <w:p w14:paraId="2BF04140">
      <w:pPr>
        <w:spacing w:line="580" w:lineRule="exact"/>
        <w:ind w:firstLine="640"/>
        <w:jc w:val="both"/>
      </w:pPr>
      <w:r>
        <w:rPr>
          <w:rFonts w:ascii="仿宋_GB2312" w:hAnsi="仿宋_GB2312" w:eastAsia="仿宋_GB2312"/>
          <w:b w:val="0"/>
          <w:sz w:val="32"/>
        </w:rPr>
        <w:t>16.商业服务业等支出(类)商业流通事务(款)其他商业流通事务支出(项):支出决算数为158.81万元，比上年决算减少157.19万元，下降49.74%,主要原因是：本年减少汽车消费补贴项目资金。</w:t>
      </w:r>
    </w:p>
    <w:p w14:paraId="2C8A074A">
      <w:pPr>
        <w:spacing w:line="580" w:lineRule="exact"/>
        <w:ind w:firstLine="640"/>
        <w:jc w:val="both"/>
      </w:pPr>
      <w:r>
        <w:rPr>
          <w:rFonts w:ascii="仿宋_GB2312" w:hAnsi="仿宋_GB2312" w:eastAsia="仿宋_GB2312"/>
          <w:b w:val="0"/>
          <w:sz w:val="32"/>
        </w:rPr>
        <w:t>17.住房保障支出(类)住房改革支出(款)住房公积金(项):支出决算数为105.30万元，比上年决算增加10.94万元，增长11.59%,主要原因是：本年在职人员增加及人员工资基数调增，公积金缴费基数上涨，相应支出增加。</w:t>
      </w:r>
    </w:p>
    <w:p w14:paraId="6456A241">
      <w:pPr>
        <w:spacing w:line="580" w:lineRule="exact"/>
        <w:ind w:firstLine="640"/>
        <w:jc w:val="both"/>
      </w:pPr>
      <w:r>
        <w:rPr>
          <w:rFonts w:ascii="仿宋_GB2312" w:hAnsi="仿宋_GB2312" w:eastAsia="仿宋_GB2312"/>
          <w:b w:val="0"/>
          <w:sz w:val="32"/>
        </w:rPr>
        <w:t>18.其他支出(类)其他支出(款)其他支出(项):支出决算数为0.00万元，比上年决算减少2.81万元，下降100.00%,主要原因是：本年减少原深度贫困村办实事资金支出。</w:t>
      </w:r>
    </w:p>
    <w:p w14:paraId="66F0EEFA">
      <w:pPr>
        <w:spacing w:line="640" w:lineRule="exact"/>
        <w:ind w:firstLine="640"/>
        <w:jc w:val="both"/>
        <w:outlineLvl w:val="2"/>
      </w:pPr>
      <w:r>
        <w:rPr>
          <w:rFonts w:ascii="黑体" w:hAnsi="黑体" w:eastAsia="黑体"/>
          <w:sz w:val="32"/>
        </w:rPr>
        <w:t>六、一般公共预算财政拨款基本支出决算情况说明</w:t>
      </w:r>
    </w:p>
    <w:p w14:paraId="153A33EF">
      <w:pPr>
        <w:spacing w:line="580" w:lineRule="exact"/>
        <w:ind w:firstLine="640"/>
        <w:jc w:val="both"/>
      </w:pPr>
      <w:r>
        <w:rPr>
          <w:rFonts w:ascii="仿宋_GB2312" w:hAnsi="仿宋_GB2312" w:eastAsia="仿宋_GB2312"/>
          <w:b w:val="0"/>
          <w:sz w:val="32"/>
        </w:rPr>
        <w:t>2024年度一般公共预算财政拨款基本支出1,552.25万元，其中：</w:t>
      </w:r>
      <w:r>
        <w:rPr>
          <w:rFonts w:ascii="仿宋_GB2312" w:hAnsi="仿宋_GB2312" w:eastAsia="仿宋_GB2312"/>
          <w:b/>
          <w:sz w:val="32"/>
        </w:rPr>
        <w:t>人员经费1,469.17万元，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5B6C18BB">
      <w:pPr>
        <w:spacing w:line="580" w:lineRule="exact"/>
        <w:ind w:firstLine="640"/>
        <w:jc w:val="both"/>
      </w:pPr>
      <w:r>
        <w:rPr>
          <w:rFonts w:ascii="仿宋_GB2312" w:hAnsi="仿宋_GB2312" w:eastAsia="仿宋_GB2312"/>
          <w:b/>
          <w:sz w:val="32"/>
        </w:rPr>
        <w:t>公用经费83.09万元，</w:t>
      </w:r>
      <w:r>
        <w:rPr>
          <w:rFonts w:ascii="仿宋_GB2312" w:hAnsi="仿宋_GB2312" w:eastAsia="仿宋_GB2312"/>
          <w:b w:val="0"/>
          <w:sz w:val="32"/>
        </w:rPr>
        <w:t>包括：办公费、印刷费、水费、电费、邮电费、差旅费、专用材料费、工会经费、公务用车运行维护费、其他交通费用、其他商品和服务支出。</w:t>
      </w:r>
    </w:p>
    <w:p w14:paraId="1FA49B97">
      <w:pPr>
        <w:spacing w:line="640" w:lineRule="exact"/>
        <w:ind w:firstLine="640"/>
        <w:jc w:val="both"/>
        <w:outlineLvl w:val="2"/>
      </w:pPr>
      <w:r>
        <w:rPr>
          <w:rFonts w:ascii="黑体" w:hAnsi="黑体" w:eastAsia="黑体"/>
          <w:sz w:val="32"/>
        </w:rPr>
        <w:t>七、政府性基金预算财政拨款收入支出决算情况说明</w:t>
      </w:r>
    </w:p>
    <w:p w14:paraId="1E7ECFC2">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ECE3284">
      <w:pPr>
        <w:spacing w:line="640" w:lineRule="exact"/>
        <w:ind w:firstLine="640"/>
        <w:jc w:val="both"/>
        <w:outlineLvl w:val="2"/>
      </w:pPr>
      <w:r>
        <w:rPr>
          <w:rFonts w:ascii="黑体" w:hAnsi="黑体" w:eastAsia="黑体"/>
          <w:sz w:val="32"/>
        </w:rPr>
        <w:t>八、国有资本经营预算财政拨款收入支出决算情况说明</w:t>
      </w:r>
    </w:p>
    <w:p w14:paraId="0A64133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ED4D201">
      <w:pPr>
        <w:spacing w:line="640" w:lineRule="exact"/>
        <w:ind w:firstLine="640"/>
        <w:jc w:val="both"/>
        <w:outlineLvl w:val="2"/>
      </w:pPr>
      <w:r>
        <w:rPr>
          <w:rFonts w:ascii="黑体" w:hAnsi="黑体" w:eastAsia="黑体"/>
          <w:sz w:val="32"/>
        </w:rPr>
        <w:t>九、财政拨款“三公”经费支出决算情况说明</w:t>
      </w:r>
    </w:p>
    <w:p w14:paraId="1E6ADC21">
      <w:pPr>
        <w:spacing w:line="580" w:lineRule="exact"/>
        <w:ind w:firstLine="640"/>
        <w:jc w:val="both"/>
      </w:pPr>
      <w:r>
        <w:rPr>
          <w:rFonts w:ascii="仿宋_GB2312" w:hAnsi="仿宋_GB2312" w:eastAsia="仿宋_GB2312"/>
          <w:b/>
          <w:sz w:val="32"/>
        </w:rPr>
        <w:t>2024年度财政拨款“三公”经费支出14.70万元，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14.70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25517EF4">
      <w:pPr>
        <w:spacing w:line="580" w:lineRule="exact"/>
        <w:ind w:firstLine="640"/>
        <w:jc w:val="both"/>
      </w:pPr>
      <w:r>
        <w:rPr>
          <w:rFonts w:ascii="仿宋_GB2312" w:hAnsi="仿宋_GB2312" w:eastAsia="仿宋_GB2312"/>
          <w:b/>
          <w:sz w:val="32"/>
        </w:rPr>
        <w:t>具体情况如下：</w:t>
      </w:r>
    </w:p>
    <w:p w14:paraId="0518401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8288025">
      <w:pPr>
        <w:spacing w:line="580" w:lineRule="exact"/>
        <w:ind w:firstLine="640"/>
        <w:jc w:val="both"/>
      </w:pPr>
      <w:r>
        <w:rPr>
          <w:rFonts w:ascii="仿宋_GB2312" w:hAnsi="仿宋_GB2312" w:eastAsia="仿宋_GB2312"/>
          <w:b w:val="0"/>
          <w:sz w:val="32"/>
        </w:rPr>
        <w:t>公务用车购置及运行维护费14.70万元，其中：公务用车购置费0.00万元，公务用车运行维护费14.70万元。公务用车运行维护费开支内容包括公务用车燃油费、保险费、维修费。公务用车购置数0辆，公务用车保有量5辆。国有资产占用情况中固定资产车辆5辆，与公务用车保有量差异原因是：本部门固定资产车辆与公务用车保有量一致无差异。</w:t>
      </w:r>
    </w:p>
    <w:p w14:paraId="11B7C83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03178B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14.70万元，决算数14.70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14.70万元，决算数14.70万元，预决算差异率0.00%，主要原因是：严格按照预算执行，预决算无差异。公务接待费全年预算数0.00万元，决算数0.00万元，预决算差异率0.00%，主要原因是：本部门无公务接待费。</w:t>
      </w:r>
    </w:p>
    <w:p w14:paraId="21FF9837">
      <w:pPr>
        <w:spacing w:line="640" w:lineRule="exact"/>
        <w:ind w:firstLine="640"/>
        <w:jc w:val="both"/>
        <w:outlineLvl w:val="2"/>
      </w:pPr>
      <w:r>
        <w:rPr>
          <w:rFonts w:ascii="黑体" w:hAnsi="黑体" w:eastAsia="黑体"/>
          <w:sz w:val="32"/>
        </w:rPr>
        <w:t>十、其他重要事项的情况说明</w:t>
      </w:r>
    </w:p>
    <w:p w14:paraId="3D674223">
      <w:pPr>
        <w:spacing w:line="640" w:lineRule="exact"/>
        <w:ind w:firstLine="640"/>
        <w:jc w:val="both"/>
        <w:outlineLvl w:val="3"/>
      </w:pPr>
      <w:r>
        <w:rPr>
          <w:rFonts w:ascii="楷体_GB2312" w:hAnsi="楷体_GB2312" w:eastAsia="楷体_GB2312"/>
          <w:b/>
          <w:sz w:val="32"/>
        </w:rPr>
        <w:t>（一）机关运行经费及公用经费支出情况</w:t>
      </w:r>
    </w:p>
    <w:p w14:paraId="286BAA7E">
      <w:pPr>
        <w:spacing w:line="580" w:lineRule="exact"/>
        <w:ind w:firstLine="640"/>
        <w:jc w:val="both"/>
      </w:pPr>
      <w:r>
        <w:rPr>
          <w:rFonts w:ascii="仿宋_GB2312" w:hAnsi="仿宋_GB2312" w:eastAsia="仿宋_GB2312"/>
          <w:b w:val="0"/>
          <w:sz w:val="32"/>
        </w:rPr>
        <w:t>2024年度新疆维吾尔自治区喀什地区发展和改革委员会（行政单位和参照公务员法管理事业单位）机关运行经费支出83.09万元，比上年增加15.19万元，增长22.37%，主要原因是：本年在职人员增加，办公费用增加。</w:t>
      </w:r>
    </w:p>
    <w:p w14:paraId="5275ACBD">
      <w:pPr>
        <w:spacing w:line="640" w:lineRule="exact"/>
        <w:ind w:firstLine="640"/>
        <w:jc w:val="both"/>
        <w:outlineLvl w:val="3"/>
      </w:pPr>
      <w:r>
        <w:rPr>
          <w:rFonts w:ascii="楷体_GB2312" w:hAnsi="楷体_GB2312" w:eastAsia="楷体_GB2312"/>
          <w:b/>
          <w:sz w:val="32"/>
        </w:rPr>
        <w:t>（二）政府采购情况</w:t>
      </w:r>
    </w:p>
    <w:p w14:paraId="189644AD">
      <w:pPr>
        <w:spacing w:line="580" w:lineRule="exact"/>
        <w:ind w:firstLine="640"/>
        <w:jc w:val="both"/>
      </w:pPr>
      <w:r>
        <w:rPr>
          <w:rFonts w:ascii="仿宋_GB2312" w:hAnsi="仿宋_GB2312" w:eastAsia="仿宋_GB2312"/>
          <w:b w:val="0"/>
          <w:sz w:val="32"/>
        </w:rPr>
        <w:t>2024年度政府采购支出总额1,502.55万元，其中：政府采购货物支出56.27万元、政府采购工程支出34.05万元、政府采购服务支出1,412.23万元。</w:t>
      </w:r>
    </w:p>
    <w:p w14:paraId="753CD21D">
      <w:pPr>
        <w:spacing w:line="580" w:lineRule="exact"/>
        <w:ind w:firstLine="640"/>
        <w:jc w:val="both"/>
      </w:pPr>
      <w:r>
        <w:rPr>
          <w:rFonts w:ascii="仿宋_GB2312" w:hAnsi="仿宋_GB2312" w:eastAsia="仿宋_GB2312"/>
          <w:b w:val="0"/>
          <w:sz w:val="32"/>
        </w:rPr>
        <w:t>授予中小企业合同金额1,502.55万元，占政府采购支出总额的100.00%，其中：授予小微企业合同金额1,502.55万元，占政府采购支出总额的100.00%。</w:t>
      </w:r>
    </w:p>
    <w:p w14:paraId="1195154A">
      <w:pPr>
        <w:spacing w:line="640" w:lineRule="exact"/>
        <w:ind w:firstLine="640"/>
        <w:jc w:val="both"/>
        <w:outlineLvl w:val="3"/>
      </w:pPr>
      <w:r>
        <w:rPr>
          <w:rFonts w:ascii="楷体_GB2312" w:hAnsi="楷体_GB2312" w:eastAsia="楷体_GB2312"/>
          <w:b/>
          <w:sz w:val="32"/>
        </w:rPr>
        <w:t>（三）国有资产占用情况说明</w:t>
      </w:r>
    </w:p>
    <w:p w14:paraId="2A55735C">
      <w:pPr>
        <w:spacing w:line="580" w:lineRule="exact"/>
        <w:ind w:firstLine="640"/>
        <w:jc w:val="both"/>
      </w:pPr>
      <w:r>
        <w:rPr>
          <w:rFonts w:ascii="仿宋_GB2312" w:hAnsi="仿宋_GB2312" w:eastAsia="仿宋_GB2312"/>
          <w:b w:val="0"/>
          <w:sz w:val="32"/>
        </w:rPr>
        <w:t>截至2024年12月31日，房屋0.00平方米，价值0.00万元。车辆5辆，价值125.52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46161A31">
      <w:pPr>
        <w:spacing w:line="640" w:lineRule="exact"/>
        <w:ind w:firstLine="640"/>
        <w:jc w:val="both"/>
        <w:outlineLvl w:val="2"/>
      </w:pPr>
      <w:r>
        <w:rPr>
          <w:rFonts w:ascii="黑体" w:hAnsi="黑体" w:eastAsia="黑体"/>
          <w:sz w:val="32"/>
        </w:rPr>
        <w:t>十一、预算绩效的情况说明</w:t>
      </w:r>
    </w:p>
    <w:p w14:paraId="270153B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根据预算绩效管理要求，本部门2024年度预算绩效管理形成整体支出绩效自评表1个，全年预算总额23,964.52万元，实际执行总额7,979.38万元；预算绩效评价项目</w:t>
      </w:r>
      <w:r>
        <w:rPr>
          <w:rFonts w:hint="eastAsia" w:ascii="仿宋_GB2312" w:hAnsi="仿宋_GB2312" w:eastAsia="仿宋_GB2312"/>
          <w:b w:val="0"/>
          <w:sz w:val="32"/>
          <w:lang w:val="en-US" w:eastAsia="zh-CN"/>
        </w:rPr>
        <w:t>46</w:t>
      </w:r>
      <w:r>
        <w:rPr>
          <w:rFonts w:ascii="仿宋_GB2312" w:hAnsi="仿宋_GB2312" w:eastAsia="仿宋_GB2312"/>
          <w:b w:val="0"/>
          <w:sz w:val="32"/>
        </w:rPr>
        <w:t>个，全年预算数</w:t>
      </w:r>
      <w:r>
        <w:rPr>
          <w:rFonts w:hint="eastAsia" w:ascii="仿宋_GB2312" w:hAnsi="仿宋_GB2312" w:eastAsia="仿宋_GB2312"/>
          <w:b w:val="0"/>
          <w:sz w:val="32"/>
        </w:rPr>
        <w:t>22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292.76</w:t>
      </w:r>
      <w:r>
        <w:rPr>
          <w:rFonts w:ascii="仿宋_GB2312" w:hAnsi="仿宋_GB2312" w:eastAsia="仿宋_GB2312"/>
          <w:b w:val="0"/>
          <w:sz w:val="32"/>
        </w:rPr>
        <w:t>万元，全年执行数</w:t>
      </w:r>
      <w:r>
        <w:rPr>
          <w:rFonts w:hint="eastAsia" w:ascii="仿宋_GB2312" w:hAnsi="仿宋_GB2312" w:eastAsia="仿宋_GB2312"/>
          <w:b w:val="0"/>
          <w:sz w:val="32"/>
        </w:rPr>
        <w:t>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425.27</w:t>
      </w:r>
      <w:r>
        <w:rPr>
          <w:rFonts w:ascii="仿宋_GB2312" w:hAnsi="仿宋_GB2312" w:eastAsia="仿宋_GB2312"/>
          <w:b w:val="0"/>
          <w:sz w:val="32"/>
        </w:rPr>
        <w:t>万元。预算绩效管理取得的成效：一是提高项目绩效目标设置质量，严格落实审核流程，科学、合理、全面设置核心指标，去除无用指标，将预算指标设置与实际执行内容、部门经济分类科目相衔接。二是做“真”绩效评价，做“深”重点评价，做“好”结果应用，树牢“过紧日子”思想，进一步抓好各项绩效管理工作，充分发挥财政资金效益，确保资金精准高效使用。发现的问题及原因：一是预算编制内容不够科学合理。二是预算绩效管理缺乏主动性。下一步改进措施：一是继续秉持项目资金精准、绩效管理全覆盖、“花钱必问效，无效必问责”、“谁使用、谁负责”、绩效管理与资金执行同步、运用绩效评价结果改进项目管理的绩效管理“六个理念”，构建全方位预算绩效管理格局。二是健全全过程预算绩效管理链条，完善全覆盖预算绩效管理体系，建立资金绩效管理与资金分配挂钩的机制，着力提高资金的配置效率和使用效益，加强预算绩效管理，为提高项目资金的配置效率和使用效益提供有力保障。具体附部门整体支出绩效自评表，项目支出绩效自评表和部门评价报告。</w:t>
      </w:r>
    </w:p>
    <w:p w14:paraId="30582EE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3D0939">
        <w:tblPrEx>
          <w:tblCellMar>
            <w:top w:w="0" w:type="dxa"/>
            <w:left w:w="108" w:type="dxa"/>
            <w:bottom w:w="0" w:type="dxa"/>
            <w:right w:w="108" w:type="dxa"/>
          </w:tblCellMar>
        </w:tblPrEx>
        <w:tc>
          <w:tcPr>
            <w:tcW w:w="8847" w:type="dxa"/>
            <w:gridSpan w:val="9"/>
            <w:vAlign w:val="center"/>
          </w:tcPr>
          <w:p w14:paraId="04947329">
            <w:pPr>
              <w:jc w:val="center"/>
            </w:pPr>
            <w:r>
              <w:rPr>
                <w:rFonts w:ascii="宋体" w:hAnsi="宋体" w:eastAsia="宋体"/>
                <w:sz w:val="24"/>
              </w:rPr>
              <w:t>部门整体支出绩效自评表</w:t>
            </w:r>
          </w:p>
        </w:tc>
      </w:tr>
      <w:tr w14:paraId="0C9F7670">
        <w:tblPrEx>
          <w:tblCellMar>
            <w:top w:w="0" w:type="dxa"/>
            <w:left w:w="108" w:type="dxa"/>
            <w:bottom w:w="0" w:type="dxa"/>
            <w:right w:w="108" w:type="dxa"/>
          </w:tblCellMar>
        </w:tblPrEx>
        <w:tc>
          <w:tcPr>
            <w:tcW w:w="8847" w:type="dxa"/>
            <w:gridSpan w:val="9"/>
            <w:vAlign w:val="center"/>
          </w:tcPr>
          <w:p w14:paraId="15CC457C">
            <w:pPr>
              <w:jc w:val="center"/>
            </w:pPr>
            <w:r>
              <w:rPr>
                <w:rFonts w:ascii="宋体" w:hAnsi="宋体" w:eastAsia="宋体"/>
                <w:sz w:val="24"/>
              </w:rPr>
              <w:t>（2024年度）</w:t>
            </w:r>
          </w:p>
        </w:tc>
      </w:tr>
      <w:tr w14:paraId="09CD26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1F97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D7254B">
            <w:pPr>
              <w:jc w:val="center"/>
            </w:pPr>
            <w:r>
              <w:rPr>
                <w:rFonts w:ascii="宋体" w:hAnsi="宋体" w:eastAsia="宋体"/>
                <w:sz w:val="16"/>
              </w:rPr>
              <w:t>新疆维吾尔自治区喀什地区发展和改革委员会</w:t>
            </w:r>
          </w:p>
        </w:tc>
      </w:tr>
      <w:tr w14:paraId="7D0FF9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8CD2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EB7D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E20D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0676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FBFB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4F2D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34C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B948F">
            <w:pPr>
              <w:jc w:val="center"/>
            </w:pPr>
            <w:r>
              <w:rPr>
                <w:rFonts w:ascii="宋体" w:hAnsi="宋体" w:eastAsia="宋体"/>
                <w:sz w:val="16"/>
              </w:rPr>
              <w:t>得分</w:t>
            </w:r>
          </w:p>
        </w:tc>
      </w:tr>
      <w:tr w14:paraId="4DA1DB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51C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0796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56025">
            <w:pPr>
              <w:jc w:val="center"/>
            </w:pPr>
            <w:r>
              <w:rPr>
                <w:rFonts w:ascii="宋体" w:hAnsi="宋体" w:eastAsia="宋体"/>
                <w:sz w:val="16"/>
              </w:rPr>
              <w:t>13,865.05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2525C">
            <w:pPr>
              <w:jc w:val="center"/>
            </w:pPr>
            <w:r>
              <w:rPr>
                <w:rFonts w:ascii="宋体" w:hAnsi="宋体" w:eastAsia="宋体"/>
                <w:sz w:val="16"/>
              </w:rPr>
              <w:t>23,964.52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1ED2A">
            <w:pPr>
              <w:jc w:val="center"/>
            </w:pPr>
            <w:r>
              <w:rPr>
                <w:rFonts w:ascii="宋体" w:hAnsi="宋体" w:eastAsia="宋体"/>
                <w:sz w:val="16"/>
              </w:rPr>
              <w:t>7,979.38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79F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BD080">
            <w:pPr>
              <w:jc w:val="center"/>
            </w:pPr>
            <w:r>
              <w:rPr>
                <w:rFonts w:ascii="宋体" w:hAnsi="宋体" w:eastAsia="宋体"/>
                <w:sz w:val="16"/>
              </w:rPr>
              <w:t>33.30%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38C93">
            <w:pPr>
              <w:jc w:val="center"/>
            </w:pPr>
            <w:r>
              <w:rPr>
                <w:rFonts w:ascii="宋体" w:hAnsi="宋体" w:eastAsia="宋体"/>
                <w:sz w:val="16"/>
              </w:rPr>
              <w:t>3.3</w:t>
            </w:r>
          </w:p>
        </w:tc>
      </w:tr>
      <w:tr w14:paraId="3ECD2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A32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FD4E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2B284">
            <w:pPr>
              <w:jc w:val="center"/>
            </w:pPr>
            <w:r>
              <w:rPr>
                <w:rFonts w:ascii="宋体" w:hAnsi="宋体" w:eastAsia="宋体"/>
                <w:sz w:val="16"/>
              </w:rPr>
              <w:t>185.83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16966">
            <w:pPr>
              <w:jc w:val="center"/>
            </w:pPr>
            <w:r>
              <w:rPr>
                <w:rFonts w:ascii="宋体" w:hAnsi="宋体" w:eastAsia="宋体"/>
                <w:sz w:val="16"/>
              </w:rPr>
              <w:t>1,343.08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9C12E">
            <w:pPr>
              <w:jc w:val="center"/>
            </w:pPr>
            <w:r>
              <w:rPr>
                <w:rFonts w:ascii="宋体" w:hAnsi="宋体" w:eastAsia="宋体"/>
                <w:sz w:val="16"/>
              </w:rPr>
              <w:t>185.83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CBA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51A7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2F3F3">
            <w:pPr>
              <w:jc w:val="center"/>
            </w:pPr>
            <w:r>
              <w:rPr>
                <w:rFonts w:ascii="宋体" w:hAnsi="宋体" w:eastAsia="宋体"/>
                <w:sz w:val="16"/>
              </w:rPr>
              <w:t>—</w:t>
            </w:r>
          </w:p>
        </w:tc>
      </w:tr>
      <w:tr w14:paraId="3B149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6369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FC10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C0727">
            <w:pPr>
              <w:jc w:val="center"/>
            </w:pPr>
            <w:r>
              <w:rPr>
                <w:rFonts w:ascii="宋体" w:hAnsi="宋体" w:eastAsia="宋体"/>
                <w:sz w:val="16"/>
              </w:rPr>
              <w:t>4,859.44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1129">
            <w:pPr>
              <w:jc w:val="center"/>
            </w:pPr>
            <w:r>
              <w:rPr>
                <w:rFonts w:ascii="宋体" w:hAnsi="宋体" w:eastAsia="宋体"/>
                <w:sz w:val="16"/>
              </w:rPr>
              <w:t>4,972.98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3FDE9">
            <w:pPr>
              <w:jc w:val="center"/>
            </w:pPr>
            <w:r>
              <w:rPr>
                <w:rFonts w:ascii="宋体" w:hAnsi="宋体" w:eastAsia="宋体"/>
                <w:sz w:val="16"/>
              </w:rPr>
              <w:t>3,081.36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40F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1B9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3181">
            <w:pPr>
              <w:jc w:val="center"/>
            </w:pPr>
            <w:r>
              <w:rPr>
                <w:rFonts w:ascii="宋体" w:hAnsi="宋体" w:eastAsia="宋体"/>
                <w:sz w:val="16"/>
              </w:rPr>
              <w:t>—</w:t>
            </w:r>
          </w:p>
        </w:tc>
      </w:tr>
      <w:tr w14:paraId="6EC83C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C85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D9AD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536F">
            <w:pPr>
              <w:jc w:val="center"/>
            </w:pPr>
            <w:r>
              <w:rPr>
                <w:rFonts w:ascii="宋体" w:hAnsi="宋体" w:eastAsia="宋体"/>
                <w:sz w:val="16"/>
              </w:rPr>
              <w:t>8,819.78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BA4E3">
            <w:pPr>
              <w:jc w:val="center"/>
            </w:pPr>
            <w:r>
              <w:rPr>
                <w:rFonts w:ascii="宋体" w:hAnsi="宋体" w:eastAsia="宋体"/>
                <w:sz w:val="16"/>
              </w:rPr>
              <w:t>17,648.46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DD7F">
            <w:pPr>
              <w:jc w:val="center"/>
            </w:pPr>
            <w:r>
              <w:rPr>
                <w:rFonts w:ascii="宋体" w:hAnsi="宋体" w:eastAsia="宋体"/>
                <w:sz w:val="16"/>
              </w:rPr>
              <w:t>4,712.19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E24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408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3FC7">
            <w:pPr>
              <w:jc w:val="center"/>
            </w:pPr>
            <w:r>
              <w:rPr>
                <w:rFonts w:ascii="宋体" w:hAnsi="宋体" w:eastAsia="宋体"/>
                <w:sz w:val="16"/>
              </w:rPr>
              <w:t>—</w:t>
            </w:r>
          </w:p>
        </w:tc>
      </w:tr>
      <w:tr w14:paraId="32D96C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36FE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785C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C55D1C">
            <w:pPr>
              <w:jc w:val="center"/>
            </w:pPr>
            <w:r>
              <w:rPr>
                <w:rFonts w:ascii="宋体" w:hAnsi="宋体" w:eastAsia="宋体"/>
                <w:sz w:val="16"/>
              </w:rPr>
              <w:t>实际完成情况</w:t>
            </w:r>
          </w:p>
        </w:tc>
      </w:tr>
      <w:tr w14:paraId="537992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956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E37E7E">
            <w:pPr>
              <w:jc w:val="both"/>
            </w:pPr>
            <w:r>
              <w:rPr>
                <w:rFonts w:ascii="宋体" w:hAnsi="宋体" w:eastAsia="宋体"/>
                <w:sz w:val="16"/>
              </w:rPr>
              <w:t>统筹提出社会发展主要目标，监测预测预警宏观经济和社会发展态势趋势，提出宏观调控政策建议。申报和下达中央预算内投资计划；安排自治区财政预算内固定资产投资计划，按规定权限审批、核准、备案、审核重大项目。规划重大建设项目和生产力布局。拟订并推动落实鼓励民间投资政策措施。组织拟订并推动实施服务业及现代物流业发展规划和相关政策。综合研判消费变动趋势，拟订实施促进消费的综合性政策措施</w:t>
            </w:r>
            <w:r>
              <w:rPr>
                <w:rFonts w:hint="eastAsia" w:ascii="宋体" w:hAnsi="宋体"/>
                <w:sz w:val="16"/>
                <w:lang w:eastAsia="zh-CN"/>
              </w:rPr>
              <w:t>。</w:t>
            </w:r>
            <w:r>
              <w:rPr>
                <w:rFonts w:ascii="宋体" w:hAnsi="宋体" w:eastAsia="宋体"/>
                <w:sz w:val="16"/>
              </w:rPr>
              <w:t>促进业务应用互联互通、信息交换和数据共享，满足喀什地区政务部门社会管理和公共服务的需要。本年将完成固定资产投资增速≧12%，努力提升居民消费价格指数（CPI）达到0.02，降低喀什地区</w:t>
            </w:r>
            <w:r>
              <w:rPr>
                <w:rFonts w:hint="eastAsia" w:ascii="宋体" w:hAnsi="宋体"/>
                <w:sz w:val="16"/>
                <w:lang w:eastAsia="zh-CN"/>
              </w:rPr>
              <w:t>城镇调查失业率</w:t>
            </w:r>
            <w:r>
              <w:rPr>
                <w:rFonts w:ascii="宋体" w:hAnsi="宋体" w:eastAsia="宋体"/>
                <w:sz w:val="16"/>
              </w:rPr>
              <w:t>，控制在5.50%；完成易地扶贫搬迁安置区96户；提升常住人口城镇化率10.82%。</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41076D">
            <w:pPr>
              <w:jc w:val="both"/>
            </w:pPr>
            <w:r>
              <w:rPr>
                <w:rFonts w:hint="eastAsia" w:ascii="宋体" w:hAnsi="宋体"/>
                <w:sz w:val="16"/>
                <w:lang w:eastAsia="zh-CN"/>
              </w:rPr>
              <w:t>本部门</w:t>
            </w:r>
            <w:r>
              <w:rPr>
                <w:rFonts w:ascii="宋体" w:hAnsi="宋体" w:eastAsia="宋体"/>
                <w:sz w:val="16"/>
              </w:rPr>
              <w:t>根据2024年工作计划，落实地委、行署工作安排，履行主体工作职能，完成全地区固定资产投资增长率为2%，有效提高喀什地区基础设施等固定资产投资指数；喀什地区CPI达到0.2%,有效控制了居民消费价格指数；完成“煤改电”工程安装任务96户,有效提高喀什地区居民电采暖数量，降低煤炭污染率；提升常住人口城镇化率10.82%，改善群众居住质量。</w:t>
            </w:r>
          </w:p>
        </w:tc>
      </w:tr>
      <w:tr w14:paraId="44D9A8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D52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D4F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F04F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A4B4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3F33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DE8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8EB3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F921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37EA1">
            <w:pPr>
              <w:jc w:val="center"/>
            </w:pPr>
            <w:r>
              <w:rPr>
                <w:rFonts w:ascii="宋体" w:hAnsi="宋体" w:eastAsia="宋体"/>
                <w:sz w:val="16"/>
              </w:rPr>
              <w:t>得分</w:t>
            </w:r>
          </w:p>
        </w:tc>
      </w:tr>
      <w:tr w14:paraId="6F3B64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C40B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DE99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11469">
            <w:pPr>
              <w:jc w:val="center"/>
            </w:pPr>
            <w:r>
              <w:rPr>
                <w:rFonts w:ascii="宋体" w:hAnsi="宋体" w:eastAsia="宋体"/>
                <w:sz w:val="16"/>
              </w:rPr>
              <w:t>重点用能单位节能监察数量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603B3">
            <w:pPr>
              <w:jc w:val="center"/>
            </w:pPr>
            <w:r>
              <w:rPr>
                <w:rFonts w:ascii="宋体" w:hAnsi="宋体" w:eastAsia="宋体"/>
                <w:sz w:val="16"/>
              </w:rPr>
              <w:t>&gt;=16家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DCF6D">
            <w:pPr>
              <w:jc w:val="center"/>
            </w:pPr>
            <w:r>
              <w:rPr>
                <w:rFonts w:ascii="宋体" w:hAnsi="宋体" w:eastAsia="宋体"/>
                <w:sz w:val="16"/>
              </w:rPr>
              <w:t>喀什地区发改委2023年工作总结暨2024年工作计划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3417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D1814">
            <w:pPr>
              <w:jc w:val="center"/>
            </w:pPr>
            <w:r>
              <w:rPr>
                <w:rFonts w:ascii="宋体" w:hAnsi="宋体" w:eastAsia="宋体"/>
                <w:sz w:val="16"/>
              </w:rPr>
              <w:t>16家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11A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BBAD9">
            <w:pPr>
              <w:jc w:val="center"/>
            </w:pPr>
            <w:r>
              <w:rPr>
                <w:rFonts w:ascii="宋体" w:hAnsi="宋体" w:eastAsia="宋体"/>
                <w:sz w:val="16"/>
              </w:rPr>
              <w:t>15</w:t>
            </w:r>
          </w:p>
        </w:tc>
      </w:tr>
      <w:tr w14:paraId="69CEBD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933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C51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917B">
            <w:pPr>
              <w:jc w:val="center"/>
            </w:pPr>
            <w:r>
              <w:rPr>
                <w:rFonts w:ascii="宋体" w:hAnsi="宋体" w:eastAsia="宋体"/>
                <w:sz w:val="16"/>
              </w:rPr>
              <w:t>完成汽车消费补贴金额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2F013">
            <w:pPr>
              <w:jc w:val="center"/>
            </w:pPr>
            <w:r>
              <w:rPr>
                <w:rFonts w:ascii="宋体" w:hAnsi="宋体" w:eastAsia="宋体"/>
                <w:sz w:val="16"/>
              </w:rPr>
              <w:t>&lt;=159.1万元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E5F9D">
            <w:pPr>
              <w:jc w:val="center"/>
            </w:pPr>
            <w:r>
              <w:rPr>
                <w:rFonts w:ascii="宋体" w:hAnsi="宋体" w:eastAsia="宋体"/>
                <w:sz w:val="16"/>
              </w:rPr>
              <w:t>喀什地区发改委2023年工作总结暨2024年工作计划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B565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F8A42">
            <w:pPr>
              <w:jc w:val="center"/>
            </w:pPr>
            <w:r>
              <w:rPr>
                <w:rFonts w:ascii="宋体" w:hAnsi="宋体" w:eastAsia="宋体"/>
                <w:sz w:val="16"/>
              </w:rPr>
              <w:t>159.1万元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FA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A0B9">
            <w:pPr>
              <w:jc w:val="center"/>
            </w:pPr>
            <w:r>
              <w:rPr>
                <w:rFonts w:ascii="宋体" w:hAnsi="宋体" w:eastAsia="宋体"/>
                <w:sz w:val="16"/>
              </w:rPr>
              <w:t>15</w:t>
            </w:r>
          </w:p>
        </w:tc>
      </w:tr>
      <w:tr w14:paraId="5598A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B13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803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79D6E">
            <w:pPr>
              <w:jc w:val="center"/>
            </w:pPr>
            <w:r>
              <w:rPr>
                <w:rFonts w:ascii="宋体" w:hAnsi="宋体" w:eastAsia="宋体"/>
                <w:sz w:val="16"/>
              </w:rPr>
              <w:t>降低喀什地区城镇失业率任务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111FC">
            <w:pPr>
              <w:jc w:val="center"/>
            </w:pPr>
            <w:r>
              <w:rPr>
                <w:rFonts w:ascii="宋体" w:hAnsi="宋体" w:eastAsia="宋体"/>
                <w:sz w:val="16"/>
              </w:rPr>
              <w:t>&lt;=5.50%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4097F">
            <w:pPr>
              <w:jc w:val="center"/>
            </w:pPr>
            <w:r>
              <w:rPr>
                <w:rFonts w:ascii="宋体" w:hAnsi="宋体" w:eastAsia="宋体"/>
                <w:sz w:val="16"/>
              </w:rPr>
              <w:t>喀什地区“十四五”规划《纲要》修订稿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C30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608FD">
            <w:pPr>
              <w:jc w:val="center"/>
            </w:pPr>
            <w:r>
              <w:rPr>
                <w:rFonts w:ascii="宋体" w:hAnsi="宋体" w:eastAsia="宋体"/>
                <w:sz w:val="16"/>
              </w:rPr>
              <w:t>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08D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E4920">
            <w:pPr>
              <w:jc w:val="center"/>
            </w:pPr>
            <w:r>
              <w:rPr>
                <w:rFonts w:ascii="宋体" w:hAnsi="宋体" w:eastAsia="宋体"/>
                <w:sz w:val="16"/>
              </w:rPr>
              <w:t>20</w:t>
            </w:r>
          </w:p>
        </w:tc>
      </w:tr>
      <w:tr w14:paraId="3BB12C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31D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BE5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7BF39">
            <w:pPr>
              <w:jc w:val="center"/>
            </w:pPr>
            <w:r>
              <w:rPr>
                <w:rFonts w:ascii="宋体" w:hAnsi="宋体" w:eastAsia="宋体"/>
                <w:sz w:val="16"/>
              </w:rPr>
              <w:t>完成易地扶贫搬迁安置区数量任务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4525D">
            <w:pPr>
              <w:jc w:val="center"/>
            </w:pPr>
            <w:r>
              <w:rPr>
                <w:rFonts w:ascii="宋体" w:hAnsi="宋体" w:eastAsia="宋体"/>
                <w:sz w:val="16"/>
              </w:rPr>
              <w:t>&gt;=96个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A51BC">
            <w:pPr>
              <w:jc w:val="center"/>
            </w:pPr>
            <w:r>
              <w:rPr>
                <w:rFonts w:ascii="宋体" w:hAnsi="宋体" w:eastAsia="宋体"/>
                <w:sz w:val="16"/>
              </w:rPr>
              <w:t>喀什地区发改委2023年工作总结暨2024年工作计划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F06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B2848">
            <w:pPr>
              <w:jc w:val="center"/>
            </w:pPr>
            <w:r>
              <w:rPr>
                <w:rFonts w:ascii="宋体" w:hAnsi="宋体" w:eastAsia="宋体"/>
                <w:sz w:val="16"/>
              </w:rPr>
              <w:t>96个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B4B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012D0">
            <w:pPr>
              <w:jc w:val="center"/>
            </w:pPr>
            <w:r>
              <w:rPr>
                <w:rFonts w:ascii="宋体" w:hAnsi="宋体" w:eastAsia="宋体"/>
                <w:sz w:val="16"/>
              </w:rPr>
              <w:t>20</w:t>
            </w:r>
          </w:p>
        </w:tc>
      </w:tr>
      <w:tr w14:paraId="65CA4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0D1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6BA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CA6BC">
            <w:pPr>
              <w:jc w:val="center"/>
            </w:pPr>
            <w:r>
              <w:rPr>
                <w:rFonts w:ascii="宋体" w:hAnsi="宋体" w:eastAsia="宋体"/>
                <w:sz w:val="16"/>
              </w:rPr>
              <w:t>提升常住人口城镇化率任务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7A43B">
            <w:pPr>
              <w:jc w:val="center"/>
            </w:pPr>
            <w:r>
              <w:rPr>
                <w:rFonts w:ascii="宋体" w:hAnsi="宋体" w:eastAsia="宋体"/>
                <w:sz w:val="16"/>
              </w:rPr>
              <w:t>&gt;=10.82%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81A00">
            <w:pPr>
              <w:jc w:val="center"/>
            </w:pPr>
            <w:r>
              <w:rPr>
                <w:rFonts w:ascii="宋体" w:hAnsi="宋体" w:eastAsia="宋体"/>
                <w:sz w:val="16"/>
              </w:rPr>
              <w:t>喀什地区“十四五”规划《纲要》修订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43D7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24BB6">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565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00A14">
            <w:pPr>
              <w:jc w:val="center"/>
            </w:pPr>
            <w:r>
              <w:rPr>
                <w:rFonts w:ascii="宋体" w:hAnsi="宋体" w:eastAsia="宋体"/>
                <w:sz w:val="16"/>
              </w:rPr>
              <w:t>20</w:t>
            </w:r>
          </w:p>
        </w:tc>
      </w:tr>
    </w:tbl>
    <w:p w14:paraId="036331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6983602">
        <w:tblPrEx>
          <w:tblCellMar>
            <w:top w:w="0" w:type="dxa"/>
            <w:left w:w="108" w:type="dxa"/>
            <w:bottom w:w="0" w:type="dxa"/>
            <w:right w:w="108" w:type="dxa"/>
          </w:tblCellMar>
        </w:tblPrEx>
        <w:tc>
          <w:tcPr>
            <w:tcW w:w="8848" w:type="dxa"/>
            <w:gridSpan w:val="14"/>
            <w:vAlign w:val="center"/>
          </w:tcPr>
          <w:p w14:paraId="3807409C">
            <w:pPr>
              <w:jc w:val="center"/>
            </w:pPr>
            <w:r>
              <w:rPr>
                <w:rFonts w:ascii="宋体" w:hAnsi="宋体" w:eastAsia="宋体"/>
                <w:sz w:val="24"/>
              </w:rPr>
              <w:t>项目支出绩效自评表</w:t>
            </w:r>
          </w:p>
        </w:tc>
      </w:tr>
      <w:tr w14:paraId="5E246CCE">
        <w:tblPrEx>
          <w:tblCellMar>
            <w:top w:w="0" w:type="dxa"/>
            <w:left w:w="108" w:type="dxa"/>
            <w:bottom w:w="0" w:type="dxa"/>
            <w:right w:w="108" w:type="dxa"/>
          </w:tblCellMar>
        </w:tblPrEx>
        <w:tc>
          <w:tcPr>
            <w:tcW w:w="8848" w:type="dxa"/>
            <w:gridSpan w:val="14"/>
            <w:vAlign w:val="center"/>
          </w:tcPr>
          <w:p w14:paraId="7AE2795D">
            <w:pPr>
              <w:jc w:val="center"/>
            </w:pPr>
            <w:r>
              <w:rPr>
                <w:rFonts w:ascii="宋体" w:hAnsi="宋体" w:eastAsia="宋体"/>
                <w:sz w:val="24"/>
              </w:rPr>
              <w:t>(2024年度)</w:t>
            </w:r>
          </w:p>
        </w:tc>
      </w:tr>
      <w:tr w14:paraId="43E74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5B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5BD343">
            <w:pPr>
              <w:jc w:val="center"/>
            </w:pPr>
            <w:r>
              <w:rPr>
                <w:rFonts w:ascii="宋体" w:hAnsi="宋体" w:eastAsia="宋体"/>
                <w:sz w:val="16"/>
              </w:rPr>
              <w:t>2021年度重点项目前期规划论证费项目</w:t>
            </w:r>
          </w:p>
        </w:tc>
      </w:tr>
      <w:tr w14:paraId="3C03B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36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E0565">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71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0CF240">
            <w:pPr>
              <w:jc w:val="center"/>
            </w:pPr>
            <w:r>
              <w:rPr>
                <w:rFonts w:ascii="宋体" w:hAnsi="宋体" w:eastAsia="宋体"/>
                <w:sz w:val="16"/>
              </w:rPr>
              <w:t>新疆维吾尔自治区喀什地区发展和改革委员会</w:t>
            </w:r>
          </w:p>
        </w:tc>
      </w:tr>
      <w:tr w14:paraId="11131B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B69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C3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F3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52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AC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24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EF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E5E0">
            <w:pPr>
              <w:jc w:val="center"/>
            </w:pPr>
            <w:r>
              <w:rPr>
                <w:rFonts w:ascii="宋体" w:hAnsi="宋体" w:eastAsia="宋体"/>
                <w:sz w:val="16"/>
              </w:rPr>
              <w:t>得分</w:t>
            </w:r>
          </w:p>
        </w:tc>
      </w:tr>
      <w:tr w14:paraId="403C4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6AB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F8C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5A2CE">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F3CEB">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2C49">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CE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14A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C102">
            <w:pPr>
              <w:jc w:val="center"/>
            </w:pPr>
            <w:r>
              <w:rPr>
                <w:rFonts w:ascii="宋体" w:hAnsi="宋体" w:eastAsia="宋体"/>
                <w:sz w:val="16"/>
              </w:rPr>
              <w:t>10.00分</w:t>
            </w:r>
          </w:p>
        </w:tc>
      </w:tr>
      <w:tr w14:paraId="421F2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F54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4E3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4A9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F7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81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73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A58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7203">
            <w:pPr>
              <w:jc w:val="center"/>
            </w:pPr>
            <w:r>
              <w:rPr>
                <w:rFonts w:ascii="宋体" w:hAnsi="宋体" w:eastAsia="宋体"/>
                <w:sz w:val="16"/>
              </w:rPr>
              <w:t>—</w:t>
            </w:r>
          </w:p>
        </w:tc>
      </w:tr>
      <w:tr w14:paraId="10081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03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74F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ECDD">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0E228">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0FE20">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DC5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71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2215">
            <w:pPr>
              <w:jc w:val="center"/>
            </w:pPr>
            <w:r>
              <w:rPr>
                <w:rFonts w:ascii="宋体" w:hAnsi="宋体" w:eastAsia="宋体"/>
                <w:sz w:val="16"/>
              </w:rPr>
              <w:t>—</w:t>
            </w:r>
          </w:p>
        </w:tc>
      </w:tr>
      <w:tr w14:paraId="31D61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309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284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14501">
            <w:pPr>
              <w:jc w:val="center"/>
            </w:pPr>
            <w:r>
              <w:rPr>
                <w:rFonts w:ascii="宋体" w:hAnsi="宋体" w:eastAsia="宋体"/>
                <w:sz w:val="16"/>
              </w:rPr>
              <w:t>实际完成情况</w:t>
            </w:r>
          </w:p>
        </w:tc>
      </w:tr>
      <w:tr w14:paraId="74498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A68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D8843">
            <w:pPr>
              <w:jc w:val="both"/>
            </w:pPr>
            <w:r>
              <w:rPr>
                <w:rFonts w:ascii="宋体" w:hAnsi="宋体" w:eastAsia="宋体"/>
                <w:sz w:val="16"/>
              </w:rPr>
              <w:t>2021年山东前指根据鲁援疆指财</w:t>
            </w:r>
            <w:r>
              <w:rPr>
                <w:rFonts w:hint="eastAsia" w:ascii="宋体" w:hAnsi="宋体"/>
                <w:sz w:val="16"/>
                <w:lang w:eastAsia="zh-CN"/>
              </w:rPr>
              <w:t>〔2021〕53号</w:t>
            </w:r>
            <w:r>
              <w:rPr>
                <w:rFonts w:ascii="宋体" w:hAnsi="宋体" w:eastAsia="宋体"/>
                <w:sz w:val="16"/>
              </w:rPr>
              <w:t>文件拨入1000万元，用于2021年度地区重点项目前期规划论证项目经费。</w:t>
            </w:r>
            <w:r>
              <w:rPr>
                <w:rFonts w:hint="eastAsia" w:ascii="宋体" w:hAnsi="宋体"/>
                <w:sz w:val="16"/>
                <w:lang w:eastAsia="zh-CN"/>
              </w:rPr>
              <w:t>截至</w:t>
            </w:r>
            <w:r>
              <w:rPr>
                <w:rFonts w:ascii="宋体" w:hAnsi="宋体" w:eastAsia="宋体"/>
                <w:sz w:val="16"/>
              </w:rPr>
              <w:t>2023年底结转26万元，继续用于该项目。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9A51D1">
            <w:pPr>
              <w:jc w:val="both"/>
            </w:pPr>
            <w:r>
              <w:rPr>
                <w:rFonts w:ascii="宋体" w:hAnsi="宋体" w:eastAsia="宋体"/>
                <w:sz w:val="16"/>
              </w:rPr>
              <w:t>该项目自2023年实施，项目总投资150万元， 26万元已全部支付完毕。项目的实施进一步加强喀什地区发挥援疆综合效益，助力喀什经济高质量发展，提高援疆资金的使用效益。</w:t>
            </w:r>
          </w:p>
        </w:tc>
      </w:tr>
      <w:tr w14:paraId="5DDD0F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DB6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91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37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83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62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EC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AA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56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93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54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D5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D8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A14A8">
            <w:pPr>
              <w:jc w:val="center"/>
            </w:pPr>
            <w:r>
              <w:rPr>
                <w:rFonts w:ascii="宋体" w:hAnsi="宋体" w:eastAsia="宋体"/>
                <w:sz w:val="16"/>
              </w:rPr>
              <w:t>偏差原因分析及改进措施</w:t>
            </w:r>
          </w:p>
        </w:tc>
      </w:tr>
      <w:tr w14:paraId="1BE83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1F4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D11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6E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640C">
            <w:pPr>
              <w:jc w:val="center"/>
            </w:pPr>
            <w:r>
              <w:rPr>
                <w:rFonts w:ascii="宋体" w:hAnsi="宋体" w:eastAsia="宋体"/>
                <w:sz w:val="16"/>
              </w:rPr>
              <w:t>实施项目数量（个）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BF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9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2D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E0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C7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0E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26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2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365B">
            <w:pPr>
              <w:jc w:val="center"/>
            </w:pPr>
          </w:p>
        </w:tc>
      </w:tr>
      <w:tr w14:paraId="5D3F3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49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87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C5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5BD8">
            <w:pPr>
              <w:jc w:val="center"/>
            </w:pPr>
            <w:r>
              <w:rPr>
                <w:rFonts w:ascii="宋体" w:hAnsi="宋体" w:eastAsia="宋体"/>
                <w:sz w:val="16"/>
              </w:rPr>
              <w:t>重点项目报告合格率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0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8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A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D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B5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DD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9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4A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B40B">
            <w:pPr>
              <w:jc w:val="center"/>
            </w:pPr>
          </w:p>
        </w:tc>
      </w:tr>
      <w:tr w14:paraId="72D96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51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86E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9DB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47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CA5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E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B0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1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7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0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750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01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0453">
            <w:pPr>
              <w:jc w:val="center"/>
            </w:pPr>
          </w:p>
        </w:tc>
      </w:tr>
      <w:tr w14:paraId="7FFB9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ED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9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B2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8C8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6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A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25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1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B7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9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D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1F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B70B">
            <w:pPr>
              <w:jc w:val="center"/>
            </w:pPr>
          </w:p>
        </w:tc>
      </w:tr>
      <w:tr w14:paraId="33548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FD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22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29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79C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E47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7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A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12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7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76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A8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67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3766A">
            <w:pPr>
              <w:jc w:val="center"/>
            </w:pPr>
          </w:p>
        </w:tc>
      </w:tr>
      <w:tr w14:paraId="44C07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7A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F7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40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4270">
            <w:pPr>
              <w:jc w:val="center"/>
            </w:pPr>
            <w:r>
              <w:rPr>
                <w:rFonts w:ascii="宋体" w:hAnsi="宋体" w:eastAsia="宋体"/>
                <w:sz w:val="16"/>
              </w:rPr>
              <w:t>助推喀什经济发展，提高人民群众收入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E9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F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F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FD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1A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7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BC1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D8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25AE5">
            <w:pPr>
              <w:jc w:val="center"/>
            </w:pPr>
          </w:p>
        </w:tc>
      </w:tr>
      <w:tr w14:paraId="4B601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02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A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F8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94C5">
            <w:pPr>
              <w:jc w:val="center"/>
            </w:pPr>
            <w:r>
              <w:rPr>
                <w:rFonts w:ascii="宋体" w:hAnsi="宋体" w:eastAsia="宋体"/>
                <w:sz w:val="16"/>
              </w:rPr>
              <w:t>重点项目使用单位满意度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04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2A4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6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AD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B0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9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1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FA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48BA">
            <w:pPr>
              <w:jc w:val="center"/>
            </w:pPr>
            <w:r>
              <w:rPr>
                <w:rFonts w:ascii="宋体" w:hAnsi="宋体" w:eastAsia="宋体"/>
                <w:sz w:val="16"/>
              </w:rPr>
              <w:t>偏差原因：该项目满意度指标设置值较低，实际完成值100%,改进措施：根据实际情况合理设置目标值。</w:t>
            </w:r>
          </w:p>
        </w:tc>
      </w:tr>
      <w:tr w14:paraId="3813C7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0BBF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13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57D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29C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BAD022"/>
        </w:tc>
      </w:tr>
    </w:tbl>
    <w:p w14:paraId="20BD6A08">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8"/>
        <w:gridCol w:w="936"/>
        <w:gridCol w:w="623"/>
        <w:gridCol w:w="628"/>
        <w:gridCol w:w="626"/>
        <w:gridCol w:w="623"/>
        <w:gridCol w:w="623"/>
        <w:gridCol w:w="631"/>
        <w:gridCol w:w="631"/>
        <w:gridCol w:w="609"/>
        <w:gridCol w:w="628"/>
      </w:tblGrid>
      <w:tr w14:paraId="056F7E0F">
        <w:tblPrEx>
          <w:tblCellMar>
            <w:top w:w="0" w:type="dxa"/>
            <w:left w:w="108" w:type="dxa"/>
            <w:bottom w:w="0" w:type="dxa"/>
            <w:right w:w="108" w:type="dxa"/>
          </w:tblCellMar>
        </w:tblPrEx>
        <w:tc>
          <w:tcPr>
            <w:tcW w:w="8848" w:type="dxa"/>
            <w:gridSpan w:val="14"/>
            <w:vAlign w:val="center"/>
          </w:tcPr>
          <w:p w14:paraId="2D68708D">
            <w:pPr>
              <w:jc w:val="center"/>
            </w:pPr>
            <w:r>
              <w:rPr>
                <w:rFonts w:ascii="宋体" w:hAnsi="宋体" w:eastAsia="宋体"/>
                <w:sz w:val="24"/>
              </w:rPr>
              <w:t>项目支出绩效自评表</w:t>
            </w:r>
          </w:p>
        </w:tc>
      </w:tr>
      <w:tr w14:paraId="516BB9B5">
        <w:tblPrEx>
          <w:tblCellMar>
            <w:top w:w="0" w:type="dxa"/>
            <w:left w:w="108" w:type="dxa"/>
            <w:bottom w:w="0" w:type="dxa"/>
            <w:right w:w="108" w:type="dxa"/>
          </w:tblCellMar>
        </w:tblPrEx>
        <w:tc>
          <w:tcPr>
            <w:tcW w:w="8848" w:type="dxa"/>
            <w:gridSpan w:val="14"/>
            <w:vAlign w:val="center"/>
          </w:tcPr>
          <w:p w14:paraId="4375A42E">
            <w:pPr>
              <w:jc w:val="center"/>
            </w:pPr>
            <w:r>
              <w:rPr>
                <w:rFonts w:ascii="宋体" w:hAnsi="宋体" w:eastAsia="宋体"/>
                <w:sz w:val="24"/>
              </w:rPr>
              <w:t>(2024年度)</w:t>
            </w:r>
          </w:p>
        </w:tc>
      </w:tr>
      <w:tr w14:paraId="5A7C59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EA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B2218E">
            <w:pPr>
              <w:jc w:val="center"/>
            </w:pPr>
            <w:r>
              <w:rPr>
                <w:rFonts w:ascii="宋体" w:hAnsi="宋体" w:eastAsia="宋体"/>
                <w:sz w:val="16"/>
              </w:rPr>
              <w:t>2022年山东前指拨入项目前期费项目</w:t>
            </w:r>
          </w:p>
        </w:tc>
      </w:tr>
      <w:tr w14:paraId="05D8B8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E5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AFC54">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86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65B560">
            <w:pPr>
              <w:jc w:val="center"/>
            </w:pPr>
            <w:r>
              <w:rPr>
                <w:rFonts w:ascii="宋体" w:hAnsi="宋体" w:eastAsia="宋体"/>
                <w:sz w:val="16"/>
              </w:rPr>
              <w:t>新疆维吾尔自治区喀什地区发展和改革委员会</w:t>
            </w:r>
          </w:p>
        </w:tc>
      </w:tr>
      <w:tr w14:paraId="235F4B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DD8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D64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D2A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22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898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54A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395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B53B">
            <w:pPr>
              <w:jc w:val="center"/>
            </w:pPr>
            <w:r>
              <w:rPr>
                <w:rFonts w:ascii="宋体" w:hAnsi="宋体" w:eastAsia="宋体"/>
                <w:sz w:val="16"/>
              </w:rPr>
              <w:t>得分</w:t>
            </w:r>
          </w:p>
        </w:tc>
      </w:tr>
      <w:tr w14:paraId="32940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ED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E9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53F9">
            <w:pPr>
              <w:jc w:val="center"/>
            </w:pPr>
            <w:r>
              <w:rPr>
                <w:rFonts w:ascii="宋体" w:hAnsi="宋体" w:eastAsia="宋体"/>
                <w:sz w:val="16"/>
              </w:rPr>
              <w:t>82.56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4A5A">
            <w:pPr>
              <w:jc w:val="center"/>
            </w:pPr>
            <w:r>
              <w:rPr>
                <w:rFonts w:ascii="宋体" w:hAnsi="宋体" w:eastAsia="宋体"/>
                <w:sz w:val="16"/>
              </w:rPr>
              <w:t>82.56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93B78">
            <w:pPr>
              <w:jc w:val="center"/>
            </w:pPr>
            <w:r>
              <w:rPr>
                <w:rFonts w:ascii="宋体" w:hAnsi="宋体" w:eastAsia="宋体"/>
                <w:sz w:val="16"/>
              </w:rPr>
              <w:t>71.80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62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FC9A">
            <w:pPr>
              <w:jc w:val="center"/>
            </w:pPr>
            <w:r>
              <w:rPr>
                <w:rFonts w:ascii="宋体" w:hAnsi="宋体" w:eastAsia="宋体"/>
                <w:sz w:val="16"/>
              </w:rPr>
              <w:t>87.0%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F049">
            <w:pPr>
              <w:jc w:val="center"/>
            </w:pPr>
            <w:r>
              <w:rPr>
                <w:rFonts w:ascii="宋体" w:hAnsi="宋体" w:eastAsia="宋体"/>
                <w:sz w:val="16"/>
              </w:rPr>
              <w:t>6.74分</w:t>
            </w:r>
          </w:p>
        </w:tc>
      </w:tr>
      <w:tr w14:paraId="261E8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F16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D6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38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3C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C5D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79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07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D06D">
            <w:pPr>
              <w:jc w:val="center"/>
            </w:pPr>
            <w:r>
              <w:rPr>
                <w:rFonts w:ascii="宋体" w:hAnsi="宋体" w:eastAsia="宋体"/>
                <w:sz w:val="16"/>
              </w:rPr>
              <w:t>—</w:t>
            </w:r>
          </w:p>
        </w:tc>
      </w:tr>
      <w:tr w14:paraId="09E46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592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DB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ED09">
            <w:pPr>
              <w:jc w:val="center"/>
            </w:pPr>
            <w:r>
              <w:rPr>
                <w:rFonts w:ascii="宋体" w:hAnsi="宋体" w:eastAsia="宋体"/>
                <w:sz w:val="16"/>
              </w:rPr>
              <w:t>82.56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A051">
            <w:pPr>
              <w:jc w:val="center"/>
            </w:pPr>
            <w:r>
              <w:rPr>
                <w:rFonts w:ascii="宋体" w:hAnsi="宋体" w:eastAsia="宋体"/>
                <w:sz w:val="16"/>
              </w:rPr>
              <w:t>82.56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FAE5">
            <w:pPr>
              <w:jc w:val="center"/>
            </w:pPr>
            <w:r>
              <w:rPr>
                <w:rFonts w:ascii="宋体" w:hAnsi="宋体" w:eastAsia="宋体"/>
                <w:sz w:val="16"/>
              </w:rPr>
              <w:t>71.80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8C2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0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AC19">
            <w:pPr>
              <w:jc w:val="center"/>
            </w:pPr>
            <w:r>
              <w:rPr>
                <w:rFonts w:ascii="宋体" w:hAnsi="宋体" w:eastAsia="宋体"/>
                <w:sz w:val="16"/>
              </w:rPr>
              <w:t>—</w:t>
            </w:r>
          </w:p>
        </w:tc>
      </w:tr>
      <w:tr w14:paraId="7A91A8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47F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3AF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4B3FDF">
            <w:pPr>
              <w:jc w:val="center"/>
            </w:pPr>
            <w:r>
              <w:rPr>
                <w:rFonts w:ascii="宋体" w:hAnsi="宋体" w:eastAsia="宋体"/>
                <w:sz w:val="16"/>
              </w:rPr>
              <w:t>实际完成情况</w:t>
            </w:r>
          </w:p>
        </w:tc>
      </w:tr>
      <w:tr w14:paraId="5061C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73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F846D">
            <w:pPr>
              <w:jc w:val="both"/>
            </w:pPr>
            <w:r>
              <w:rPr>
                <w:rFonts w:ascii="宋体" w:hAnsi="宋体" w:eastAsia="宋体"/>
                <w:sz w:val="16"/>
              </w:rPr>
              <w:t>为贯彻自治区党委副书记、兵团党委书记李邑飞在喀什调研</w:t>
            </w:r>
            <w:r>
              <w:rPr>
                <w:rFonts w:hint="eastAsia" w:ascii="宋体" w:hAnsi="宋体"/>
                <w:sz w:val="16"/>
                <w:lang w:eastAsia="zh-CN"/>
              </w:rPr>
              <w:t>时的</w:t>
            </w:r>
            <w:r>
              <w:rPr>
                <w:rFonts w:ascii="宋体" w:hAnsi="宋体" w:eastAsia="宋体"/>
                <w:sz w:val="16"/>
              </w:rPr>
              <w:t>工作安排，落实地委创建兵地融合示范区工作要求，充分发挥兵地双方优势，加快解决兵地融合发展中存在的重点难点问题，拟研究编制《新疆喀什兵地融合发展示范区建设实施方案》，为喀什率先创建兵地融合发展示范区提供全面的政策和制度性保障。新疆喀什兵地融合发展示范区实施方案43.7625万元，</w:t>
            </w:r>
            <w:r>
              <w:rPr>
                <w:rFonts w:hint="eastAsia" w:ascii="宋体" w:hAnsi="宋体"/>
                <w:sz w:val="16"/>
                <w:lang w:eastAsia="zh-CN"/>
              </w:rPr>
              <w:t>塔什库尔干塔吉克自治县“十四五”</w:t>
            </w:r>
            <w:r>
              <w:rPr>
                <w:rFonts w:ascii="宋体" w:hAnsi="宋体" w:eastAsia="宋体"/>
                <w:sz w:val="16"/>
              </w:rPr>
              <w:t>全域旅游规划27万元，喀什地区抽水蓄能项目规划研究11.8万元。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97BC9">
            <w:pPr>
              <w:jc w:val="both"/>
            </w:pPr>
            <w:r>
              <w:rPr>
                <w:rFonts w:ascii="宋体" w:hAnsi="宋体" w:eastAsia="宋体"/>
                <w:sz w:val="16"/>
              </w:rPr>
              <w:t>该项目年初预算数82.56万元，其中：新疆喀什兵地融合发展示范区实施方案43.7625万元，</w:t>
            </w:r>
            <w:r>
              <w:rPr>
                <w:rFonts w:hint="eastAsia" w:ascii="宋体" w:hAnsi="宋体"/>
                <w:sz w:val="16"/>
                <w:lang w:eastAsia="zh-CN"/>
              </w:rPr>
              <w:t>塔什库尔干塔吉克自治县“十四五”</w:t>
            </w:r>
            <w:r>
              <w:rPr>
                <w:rFonts w:ascii="宋体" w:hAnsi="宋体" w:eastAsia="宋体"/>
                <w:sz w:val="16"/>
              </w:rPr>
              <w:t>全域旅游规划27万元，喀什地区抽水蓄能项目规划研究11.8万元。目前已支付71.8万元，我委将于2025年继续对该项目进行完善，并支付相应金额。该项目使我区与山东省友谊更近一层，更好</w:t>
            </w:r>
            <w:r>
              <w:rPr>
                <w:rFonts w:hint="eastAsia" w:ascii="宋体" w:hAnsi="宋体"/>
                <w:sz w:val="16"/>
                <w:lang w:eastAsia="zh-CN"/>
              </w:rPr>
              <w:t>地</w:t>
            </w:r>
            <w:r>
              <w:rPr>
                <w:rFonts w:ascii="宋体" w:hAnsi="宋体" w:eastAsia="宋体"/>
                <w:sz w:val="16"/>
              </w:rPr>
              <w:t>落实了民族团结交往交流，为我区受援地项目的落实起到推进作用，为喀什经济高质量发展起到推动作用。</w:t>
            </w:r>
          </w:p>
        </w:tc>
      </w:tr>
      <w:tr w14:paraId="70F1A8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33D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91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B5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35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82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B3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A3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8C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1F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B0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3F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2C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7F56">
            <w:pPr>
              <w:jc w:val="center"/>
            </w:pPr>
            <w:r>
              <w:rPr>
                <w:rFonts w:ascii="宋体" w:hAnsi="宋体" w:eastAsia="宋体"/>
                <w:sz w:val="16"/>
              </w:rPr>
              <w:t>偏差原因分析及改进措施</w:t>
            </w:r>
          </w:p>
        </w:tc>
      </w:tr>
      <w:tr w14:paraId="56578B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49D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C54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9B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53C7">
            <w:pPr>
              <w:jc w:val="center"/>
            </w:pPr>
            <w:r>
              <w:rPr>
                <w:rFonts w:ascii="宋体" w:hAnsi="宋体" w:eastAsia="宋体"/>
                <w:sz w:val="16"/>
              </w:rPr>
              <w:t>出具报告的个数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7DF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3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6D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DF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C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A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2DF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46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A179">
            <w:pPr>
              <w:jc w:val="center"/>
            </w:pPr>
            <w:r>
              <w:rPr>
                <w:rFonts w:ascii="宋体" w:hAnsi="宋体" w:eastAsia="宋体"/>
                <w:sz w:val="16"/>
              </w:rPr>
              <w:t>偏差原因：需求调研不充分：在项目筹备阶段，未能全面沟通，致使项目内容改变。改进措施：深化需求调研，全面收集项目需求和期望，确保项目实施内容紧密贴合实际需求。</w:t>
            </w:r>
          </w:p>
        </w:tc>
      </w:tr>
      <w:tr w14:paraId="1DEDE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84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8C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97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D29B">
            <w:pPr>
              <w:jc w:val="center"/>
            </w:pPr>
            <w:r>
              <w:rPr>
                <w:rFonts w:ascii="宋体" w:hAnsi="宋体" w:eastAsia="宋体"/>
                <w:sz w:val="16"/>
              </w:rPr>
              <w:t>出具研究报告质合格率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52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6C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D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6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C0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D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7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1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F859">
            <w:pPr>
              <w:jc w:val="center"/>
            </w:pPr>
          </w:p>
        </w:tc>
      </w:tr>
      <w:tr w14:paraId="29DC3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B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38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D6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2C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EE1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0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4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79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DE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5D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C23E">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77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A6CA">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val="en-US" w:eastAsia="zh-CN"/>
              </w:rPr>
              <w:t>监控</w:t>
            </w:r>
            <w:r>
              <w:rPr>
                <w:rFonts w:ascii="宋体" w:hAnsi="宋体" w:eastAsia="宋体"/>
                <w:sz w:val="16"/>
              </w:rPr>
              <w:t>机制，加强对项目资金的实时</w:t>
            </w:r>
            <w:r>
              <w:rPr>
                <w:rFonts w:hint="eastAsia" w:ascii="宋体" w:hAnsi="宋体"/>
                <w:sz w:val="16"/>
                <w:lang w:val="en-US" w:eastAsia="zh-CN"/>
              </w:rPr>
              <w:t>监控</w:t>
            </w:r>
            <w:r>
              <w:rPr>
                <w:rFonts w:ascii="宋体" w:hAnsi="宋体" w:eastAsia="宋体"/>
                <w:sz w:val="16"/>
              </w:rPr>
              <w:t>。</w:t>
            </w:r>
          </w:p>
        </w:tc>
      </w:tr>
      <w:tr w14:paraId="4E10A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945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658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D86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A4E3">
            <w:pPr>
              <w:jc w:val="center"/>
            </w:pPr>
            <w:r>
              <w:rPr>
                <w:rFonts w:ascii="宋体" w:hAnsi="宋体" w:eastAsia="宋体"/>
                <w:sz w:val="16"/>
              </w:rPr>
              <w:t>新疆喀什兵地融合发展示范区实施方案成本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3F10">
            <w:pPr>
              <w:jc w:val="center"/>
            </w:pPr>
            <w:r>
              <w:rPr>
                <w:rFonts w:ascii="宋体" w:hAnsi="宋体" w:eastAsia="宋体"/>
                <w:sz w:val="16"/>
              </w:rPr>
              <w:t>&lt;=43.7625万元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4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77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1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7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84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1411">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7EB8">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5460">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6BCD3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44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CE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1B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0E2F">
            <w:pPr>
              <w:jc w:val="center"/>
            </w:pPr>
            <w:r>
              <w:rPr>
                <w:rFonts w:hint="eastAsia" w:ascii="宋体" w:hAnsi="宋体"/>
                <w:sz w:val="16"/>
                <w:lang w:eastAsia="zh-CN"/>
              </w:rPr>
              <w:t>塔什库尔干塔吉克自治县“十四五”</w:t>
            </w:r>
            <w:r>
              <w:rPr>
                <w:rFonts w:ascii="宋体" w:hAnsi="宋体" w:eastAsia="宋体"/>
                <w:sz w:val="16"/>
              </w:rPr>
              <w:t>全域旅游规划成本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2AB7">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B6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E4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56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0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CD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D3DA">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46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78332">
            <w:pPr>
              <w:jc w:val="center"/>
            </w:pPr>
          </w:p>
        </w:tc>
      </w:tr>
      <w:tr w14:paraId="5919E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D2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0A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F5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1149">
            <w:pPr>
              <w:jc w:val="center"/>
            </w:pPr>
            <w:r>
              <w:rPr>
                <w:rFonts w:ascii="宋体" w:hAnsi="宋体" w:eastAsia="宋体"/>
                <w:sz w:val="16"/>
              </w:rPr>
              <w:t>喀什地区抽水蓄能项目规划研究成本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695A">
            <w:pPr>
              <w:jc w:val="center"/>
            </w:pPr>
            <w:r>
              <w:rPr>
                <w:rFonts w:ascii="宋体" w:hAnsi="宋体" w:eastAsia="宋体"/>
                <w:sz w:val="16"/>
              </w:rPr>
              <w:t>&lt;=11.80万元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98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E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90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7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24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12A8">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29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B100">
            <w:pPr>
              <w:jc w:val="center"/>
            </w:pPr>
          </w:p>
        </w:tc>
      </w:tr>
      <w:tr w14:paraId="31C2F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65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16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35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C5EC">
            <w:pPr>
              <w:jc w:val="center"/>
            </w:pPr>
            <w:r>
              <w:rPr>
                <w:rFonts w:ascii="宋体" w:hAnsi="宋体" w:eastAsia="宋体"/>
                <w:sz w:val="16"/>
              </w:rPr>
              <w:t>推进兵地经济社会全方面融合发展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37C5">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E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DD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BD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5D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A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D6F2">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71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D034A">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2990E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B1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CE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4B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CE2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7BD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2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9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7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30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7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2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39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B121E">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581CDC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EDD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EF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A96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C2B1">
            <w:pPr>
              <w:jc w:val="center"/>
            </w:pPr>
            <w:r>
              <w:rPr>
                <w:rFonts w:ascii="宋体" w:hAnsi="宋体" w:eastAsia="宋体"/>
                <w:sz w:val="16"/>
              </w:rPr>
              <w:t>90.59分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C057E2"/>
        </w:tc>
      </w:tr>
    </w:tbl>
    <w:p w14:paraId="765A03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CDBBB0F">
        <w:tblPrEx>
          <w:tblCellMar>
            <w:top w:w="0" w:type="dxa"/>
            <w:left w:w="108" w:type="dxa"/>
            <w:bottom w:w="0" w:type="dxa"/>
            <w:right w:w="108" w:type="dxa"/>
          </w:tblCellMar>
        </w:tblPrEx>
        <w:tc>
          <w:tcPr>
            <w:tcW w:w="8848" w:type="dxa"/>
            <w:gridSpan w:val="14"/>
            <w:vAlign w:val="center"/>
          </w:tcPr>
          <w:p w14:paraId="078ABBBE">
            <w:pPr>
              <w:jc w:val="center"/>
            </w:pPr>
            <w:r>
              <w:rPr>
                <w:rFonts w:ascii="宋体" w:hAnsi="宋体" w:eastAsia="宋体"/>
                <w:sz w:val="24"/>
              </w:rPr>
              <w:t>项目支出绩效自评表</w:t>
            </w:r>
          </w:p>
        </w:tc>
      </w:tr>
      <w:tr w14:paraId="1DECD02C">
        <w:tblPrEx>
          <w:tblCellMar>
            <w:top w:w="0" w:type="dxa"/>
            <w:left w:w="108" w:type="dxa"/>
            <w:bottom w:w="0" w:type="dxa"/>
            <w:right w:w="108" w:type="dxa"/>
          </w:tblCellMar>
        </w:tblPrEx>
        <w:tc>
          <w:tcPr>
            <w:tcW w:w="8848" w:type="dxa"/>
            <w:gridSpan w:val="14"/>
            <w:vAlign w:val="center"/>
          </w:tcPr>
          <w:p w14:paraId="5D628946">
            <w:pPr>
              <w:jc w:val="center"/>
            </w:pPr>
            <w:r>
              <w:rPr>
                <w:rFonts w:ascii="宋体" w:hAnsi="宋体" w:eastAsia="宋体"/>
                <w:sz w:val="24"/>
              </w:rPr>
              <w:t>(2024年度)</w:t>
            </w:r>
          </w:p>
        </w:tc>
      </w:tr>
      <w:tr w14:paraId="50CDA2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F8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80F1F9">
            <w:pPr>
              <w:jc w:val="center"/>
            </w:pPr>
            <w:r>
              <w:rPr>
                <w:rFonts w:ascii="宋体" w:hAnsi="宋体" w:eastAsia="宋体"/>
                <w:sz w:val="16"/>
              </w:rPr>
              <w:t>2023年山东省对口支援新疆喀什地区疏勒等四县项目投资合理性评估和执行情况评估项目</w:t>
            </w:r>
          </w:p>
        </w:tc>
      </w:tr>
      <w:tr w14:paraId="6D1EA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FA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12EDB">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2B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3650A">
            <w:pPr>
              <w:jc w:val="center"/>
            </w:pPr>
            <w:r>
              <w:rPr>
                <w:rFonts w:ascii="宋体" w:hAnsi="宋体" w:eastAsia="宋体"/>
                <w:sz w:val="16"/>
              </w:rPr>
              <w:t>新疆维吾尔自治区喀什地区发展和改革委员会</w:t>
            </w:r>
          </w:p>
        </w:tc>
      </w:tr>
      <w:tr w14:paraId="6867F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ECD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21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CE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413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56F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56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B5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1841">
            <w:pPr>
              <w:jc w:val="center"/>
            </w:pPr>
            <w:r>
              <w:rPr>
                <w:rFonts w:ascii="宋体" w:hAnsi="宋体" w:eastAsia="宋体"/>
                <w:sz w:val="16"/>
              </w:rPr>
              <w:t>得分</w:t>
            </w:r>
          </w:p>
        </w:tc>
      </w:tr>
      <w:tr w14:paraId="1EC3F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018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17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05D2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D444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339F">
            <w:pPr>
              <w:jc w:val="center"/>
            </w:pPr>
            <w:r>
              <w:rPr>
                <w:rFonts w:ascii="宋体" w:hAnsi="宋体" w:eastAsia="宋体"/>
                <w:sz w:val="16"/>
              </w:rPr>
              <w:t>89.40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018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11E2">
            <w:pPr>
              <w:jc w:val="center"/>
            </w:pPr>
            <w:r>
              <w:rPr>
                <w:rFonts w:ascii="宋体" w:hAnsi="宋体" w:eastAsia="宋体"/>
                <w:sz w:val="16"/>
              </w:rPr>
              <w:t>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F197">
            <w:pPr>
              <w:jc w:val="center"/>
            </w:pPr>
            <w:r>
              <w:rPr>
                <w:rFonts w:ascii="宋体" w:hAnsi="宋体" w:eastAsia="宋体"/>
                <w:sz w:val="16"/>
              </w:rPr>
              <w:t>0.00分</w:t>
            </w:r>
          </w:p>
        </w:tc>
      </w:tr>
      <w:tr w14:paraId="4CD00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786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39E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2B1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D5A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C8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603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E2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7A91">
            <w:pPr>
              <w:jc w:val="center"/>
            </w:pPr>
            <w:r>
              <w:rPr>
                <w:rFonts w:ascii="宋体" w:hAnsi="宋体" w:eastAsia="宋体"/>
                <w:sz w:val="16"/>
              </w:rPr>
              <w:t>—</w:t>
            </w:r>
          </w:p>
        </w:tc>
      </w:tr>
      <w:tr w14:paraId="58BB8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0D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D7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5E43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3F8E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AE77">
            <w:pPr>
              <w:jc w:val="center"/>
            </w:pPr>
            <w:r>
              <w:rPr>
                <w:rFonts w:ascii="宋体" w:hAnsi="宋体" w:eastAsia="宋体"/>
                <w:sz w:val="16"/>
              </w:rPr>
              <w:t>89.40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C7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14B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0AD5">
            <w:pPr>
              <w:jc w:val="center"/>
            </w:pPr>
            <w:r>
              <w:rPr>
                <w:rFonts w:ascii="宋体" w:hAnsi="宋体" w:eastAsia="宋体"/>
                <w:sz w:val="16"/>
              </w:rPr>
              <w:t>—</w:t>
            </w:r>
          </w:p>
        </w:tc>
      </w:tr>
      <w:tr w14:paraId="52002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B3B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2E5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9531D">
            <w:pPr>
              <w:jc w:val="center"/>
            </w:pPr>
            <w:r>
              <w:rPr>
                <w:rFonts w:ascii="宋体" w:hAnsi="宋体" w:eastAsia="宋体"/>
                <w:sz w:val="16"/>
              </w:rPr>
              <w:t>实际完成情况</w:t>
            </w:r>
          </w:p>
        </w:tc>
      </w:tr>
      <w:tr w14:paraId="3A3C0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77C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F428C">
            <w:pPr>
              <w:jc w:val="both"/>
            </w:pPr>
            <w:r>
              <w:rPr>
                <w:rFonts w:ascii="宋体" w:hAnsi="宋体" w:eastAsia="宋体"/>
                <w:sz w:val="16"/>
              </w:rPr>
              <w:t>形成2023年山东省对口支援新疆喀什地区疏勒等四县项目投资合理性评估和执行情况评估报告终稿，预算资金150万元，合同签订后，计划支付第一笔费用45万（占比30%）；成果文件交付后计划支付第二笔45万（占比30%）；所有成果交付计划支付第三笔60万（占比40%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8EC23">
            <w:pPr>
              <w:jc w:val="both"/>
            </w:pPr>
            <w:r>
              <w:rPr>
                <w:rFonts w:ascii="宋体" w:hAnsi="宋体" w:eastAsia="宋体"/>
                <w:sz w:val="16"/>
              </w:rPr>
              <w:t>项目预算资金150万元，合同价148.5万元，现已支付第一笔和第二笔费用89.4万元，所有成果交付将计划支付第三笔。该项目推动了四县市产业升级、加强了基础设施建设，增进民族团结。</w:t>
            </w:r>
          </w:p>
        </w:tc>
      </w:tr>
      <w:tr w14:paraId="0C9DED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5FA0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0A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CB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E3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72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62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D8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11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F3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94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4E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85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E4DF">
            <w:pPr>
              <w:jc w:val="center"/>
            </w:pPr>
            <w:r>
              <w:rPr>
                <w:rFonts w:ascii="宋体" w:hAnsi="宋体" w:eastAsia="宋体"/>
                <w:sz w:val="16"/>
              </w:rPr>
              <w:t>偏差原因分析及改进措施</w:t>
            </w:r>
          </w:p>
        </w:tc>
      </w:tr>
      <w:tr w14:paraId="5DDD1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224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607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6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59D6">
            <w:pPr>
              <w:jc w:val="center"/>
            </w:pPr>
            <w:r>
              <w:rPr>
                <w:rFonts w:ascii="宋体" w:hAnsi="宋体" w:eastAsia="宋体"/>
                <w:sz w:val="16"/>
              </w:rPr>
              <w:t>涉及的县市个数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3B6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7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706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2D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98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7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8A3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B7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B08A">
            <w:pPr>
              <w:jc w:val="center"/>
            </w:pPr>
          </w:p>
        </w:tc>
      </w:tr>
      <w:tr w14:paraId="0B9A6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89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D33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377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9B94">
            <w:pPr>
              <w:jc w:val="center"/>
            </w:pPr>
            <w:r>
              <w:rPr>
                <w:rFonts w:ascii="宋体" w:hAnsi="宋体" w:eastAsia="宋体"/>
                <w:sz w:val="16"/>
              </w:rPr>
              <w:t>出具报告个数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587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F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DF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70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29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00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A8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6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DBDED">
            <w:pPr>
              <w:jc w:val="center"/>
            </w:pPr>
          </w:p>
        </w:tc>
      </w:tr>
      <w:tr w14:paraId="26981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15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44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B5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5C4B">
            <w:pPr>
              <w:jc w:val="center"/>
            </w:pPr>
            <w:r>
              <w:rPr>
                <w:rFonts w:ascii="宋体" w:hAnsi="宋体" w:eastAsia="宋体"/>
                <w:sz w:val="16"/>
              </w:rPr>
              <w:t>出具报告合格率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EE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B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3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D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D9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BD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1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F0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6D30B">
            <w:pPr>
              <w:jc w:val="center"/>
            </w:pPr>
          </w:p>
        </w:tc>
      </w:tr>
      <w:tr w14:paraId="597B6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E8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F5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4D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10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BFD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9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E9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DD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0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5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56DC">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78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EA434">
            <w:pPr>
              <w:jc w:val="center"/>
            </w:pPr>
            <w:r>
              <w:rPr>
                <w:rFonts w:ascii="宋体" w:hAnsi="宋体" w:eastAsia="宋体"/>
                <w:sz w:val="16"/>
              </w:rPr>
              <w:t>存在问题：该成果尚未交付。改进措施：待交付后，可根据成果效益支付相应成本费用。</w:t>
            </w:r>
          </w:p>
        </w:tc>
      </w:tr>
      <w:tr w14:paraId="49600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B64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70E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FB2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74DF">
            <w:pPr>
              <w:jc w:val="center"/>
            </w:pPr>
            <w:r>
              <w:rPr>
                <w:rFonts w:ascii="宋体" w:hAnsi="宋体" w:eastAsia="宋体"/>
                <w:sz w:val="16"/>
              </w:rPr>
              <w:t>合同签订后支付成本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454C">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0E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46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9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12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1B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F92">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62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D94F">
            <w:pPr>
              <w:jc w:val="center"/>
            </w:pPr>
            <w:r>
              <w:rPr>
                <w:rFonts w:ascii="宋体" w:hAnsi="宋体" w:eastAsia="宋体"/>
                <w:sz w:val="16"/>
              </w:rPr>
              <w:t>存在问题：该报告暂未验收。改进措施：待验收合格后可根据结果支付尾款。</w:t>
            </w:r>
          </w:p>
        </w:tc>
      </w:tr>
      <w:tr w14:paraId="0CFE5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D3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A2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9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FE8E">
            <w:pPr>
              <w:jc w:val="center"/>
            </w:pPr>
            <w:r>
              <w:rPr>
                <w:rFonts w:ascii="宋体" w:hAnsi="宋体" w:eastAsia="宋体"/>
                <w:sz w:val="16"/>
              </w:rPr>
              <w:t>成果交付支付成本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A539">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5B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13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6F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4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A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A38E">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4594">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9B73">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val="en-US" w:eastAsia="zh-CN"/>
              </w:rPr>
              <w:t>监控</w:t>
            </w:r>
            <w:r>
              <w:rPr>
                <w:rFonts w:ascii="宋体" w:hAnsi="宋体" w:eastAsia="宋体"/>
                <w:sz w:val="16"/>
              </w:rPr>
              <w:t>机制，加强对项目资金的实时</w:t>
            </w:r>
            <w:r>
              <w:rPr>
                <w:rFonts w:hint="eastAsia" w:ascii="宋体" w:hAnsi="宋体"/>
                <w:sz w:val="16"/>
                <w:lang w:val="en-US" w:eastAsia="zh-CN"/>
              </w:rPr>
              <w:t>监控</w:t>
            </w:r>
            <w:r>
              <w:rPr>
                <w:rFonts w:ascii="宋体" w:hAnsi="宋体" w:eastAsia="宋体"/>
                <w:sz w:val="16"/>
              </w:rPr>
              <w:t>。</w:t>
            </w:r>
          </w:p>
        </w:tc>
      </w:tr>
      <w:tr w14:paraId="61E9E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966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EA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F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49E0">
            <w:pPr>
              <w:jc w:val="center"/>
            </w:pPr>
            <w:r>
              <w:rPr>
                <w:rFonts w:ascii="宋体" w:hAnsi="宋体" w:eastAsia="宋体"/>
                <w:sz w:val="16"/>
              </w:rPr>
              <w:t>验收合格后支付成本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7C15">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07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D4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E8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6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3E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EA3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35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949F3">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53850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6D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F5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A9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AA68">
            <w:pPr>
              <w:jc w:val="center"/>
            </w:pPr>
            <w:r>
              <w:rPr>
                <w:rFonts w:ascii="宋体" w:hAnsi="宋体" w:eastAsia="宋体"/>
                <w:sz w:val="16"/>
              </w:rPr>
              <w:t>提高资金使用效益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D1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2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83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A6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58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5A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9C0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83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2FE12">
            <w:pPr>
              <w:jc w:val="center"/>
            </w:pPr>
            <w:r>
              <w:rPr>
                <w:rFonts w:ascii="宋体" w:hAnsi="宋体" w:eastAsia="宋体"/>
                <w:sz w:val="16"/>
              </w:rPr>
              <w:t>偏差原因：在修编过程中，未能及时获取政策最新要求，导致项目存在结余资金。改进措施：持续关注地区发展动态，及时更新资料，确保客货需求预测准确可靠。</w:t>
            </w:r>
          </w:p>
        </w:tc>
      </w:tr>
      <w:tr w14:paraId="43CF3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C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D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F4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9890">
            <w:pPr>
              <w:jc w:val="center"/>
            </w:pPr>
            <w:r>
              <w:rPr>
                <w:rFonts w:ascii="宋体" w:hAnsi="宋体" w:eastAsia="宋体"/>
                <w:sz w:val="16"/>
              </w:rPr>
              <w:t>山东省受援地群众满意度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BF3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377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7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3D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2A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66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4A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08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75CE">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0A2D56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A75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5B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75F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88FB">
            <w:pPr>
              <w:jc w:val="center"/>
            </w:pPr>
            <w:r>
              <w:rPr>
                <w:rFonts w:ascii="宋体" w:hAnsi="宋体" w:eastAsia="宋体"/>
                <w:sz w:val="16"/>
              </w:rPr>
              <w:t>34.92分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65A47F"/>
        </w:tc>
      </w:tr>
    </w:tbl>
    <w:p w14:paraId="3A2B70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185BB6">
        <w:tblPrEx>
          <w:tblCellMar>
            <w:top w:w="0" w:type="dxa"/>
            <w:left w:w="108" w:type="dxa"/>
            <w:bottom w:w="0" w:type="dxa"/>
            <w:right w:w="108" w:type="dxa"/>
          </w:tblCellMar>
        </w:tblPrEx>
        <w:tc>
          <w:tcPr>
            <w:tcW w:w="8848" w:type="dxa"/>
            <w:gridSpan w:val="14"/>
            <w:vAlign w:val="center"/>
          </w:tcPr>
          <w:p w14:paraId="7FAC4ABF">
            <w:pPr>
              <w:jc w:val="center"/>
            </w:pPr>
            <w:r>
              <w:rPr>
                <w:rFonts w:ascii="宋体" w:hAnsi="宋体" w:eastAsia="宋体"/>
                <w:sz w:val="24"/>
              </w:rPr>
              <w:t>项目支出绩效自评表</w:t>
            </w:r>
          </w:p>
        </w:tc>
      </w:tr>
      <w:tr w14:paraId="6B80D197">
        <w:tblPrEx>
          <w:tblCellMar>
            <w:top w:w="0" w:type="dxa"/>
            <w:left w:w="108" w:type="dxa"/>
            <w:bottom w:w="0" w:type="dxa"/>
            <w:right w:w="108" w:type="dxa"/>
          </w:tblCellMar>
        </w:tblPrEx>
        <w:tc>
          <w:tcPr>
            <w:tcW w:w="8848" w:type="dxa"/>
            <w:gridSpan w:val="14"/>
            <w:vAlign w:val="center"/>
          </w:tcPr>
          <w:p w14:paraId="0DB186B2">
            <w:pPr>
              <w:jc w:val="center"/>
            </w:pPr>
            <w:r>
              <w:rPr>
                <w:rFonts w:ascii="宋体" w:hAnsi="宋体" w:eastAsia="宋体"/>
                <w:sz w:val="24"/>
              </w:rPr>
              <w:t>(2024年度)</w:t>
            </w:r>
          </w:p>
        </w:tc>
      </w:tr>
      <w:tr w14:paraId="68163B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09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FF47A1">
            <w:pPr>
              <w:jc w:val="center"/>
            </w:pPr>
            <w:r>
              <w:rPr>
                <w:rFonts w:ascii="宋体" w:hAnsi="宋体" w:eastAsia="宋体"/>
                <w:sz w:val="16"/>
              </w:rPr>
              <w:t>2023年度喀什地区重点用能单位节能监察项目</w:t>
            </w:r>
          </w:p>
        </w:tc>
      </w:tr>
      <w:tr w14:paraId="34CF0D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51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7EC9C">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85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B789FD">
            <w:pPr>
              <w:jc w:val="center"/>
            </w:pPr>
            <w:r>
              <w:rPr>
                <w:rFonts w:ascii="宋体" w:hAnsi="宋体" w:eastAsia="宋体"/>
                <w:sz w:val="16"/>
              </w:rPr>
              <w:t>新疆维吾尔自治区喀什地区发展和改革委员会</w:t>
            </w:r>
          </w:p>
        </w:tc>
      </w:tr>
      <w:tr w14:paraId="68736D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6DA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62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85B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FD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A4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E1C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6E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0304">
            <w:pPr>
              <w:jc w:val="center"/>
            </w:pPr>
            <w:r>
              <w:rPr>
                <w:rFonts w:ascii="宋体" w:hAnsi="宋体" w:eastAsia="宋体"/>
                <w:sz w:val="16"/>
              </w:rPr>
              <w:t>得分</w:t>
            </w:r>
          </w:p>
        </w:tc>
      </w:tr>
      <w:tr w14:paraId="2C043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892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076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C68E">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C06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2FD0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4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72CF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3FD7">
            <w:pPr>
              <w:jc w:val="center"/>
            </w:pPr>
            <w:r>
              <w:rPr>
                <w:rFonts w:ascii="宋体" w:hAnsi="宋体" w:eastAsia="宋体"/>
                <w:sz w:val="16"/>
              </w:rPr>
              <w:t>10.00分</w:t>
            </w:r>
          </w:p>
        </w:tc>
      </w:tr>
      <w:tr w14:paraId="78AA6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153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A2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F51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DD55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65F0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CED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CD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C72B">
            <w:pPr>
              <w:jc w:val="center"/>
            </w:pPr>
            <w:r>
              <w:rPr>
                <w:rFonts w:ascii="宋体" w:hAnsi="宋体" w:eastAsia="宋体"/>
                <w:sz w:val="16"/>
              </w:rPr>
              <w:t>—</w:t>
            </w:r>
          </w:p>
        </w:tc>
      </w:tr>
      <w:tr w14:paraId="74F22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C3B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EE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9D4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D6A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4F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0B5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D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735A">
            <w:pPr>
              <w:jc w:val="center"/>
            </w:pPr>
            <w:r>
              <w:rPr>
                <w:rFonts w:ascii="宋体" w:hAnsi="宋体" w:eastAsia="宋体"/>
                <w:sz w:val="16"/>
              </w:rPr>
              <w:t>—</w:t>
            </w:r>
          </w:p>
        </w:tc>
      </w:tr>
      <w:tr w14:paraId="561558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545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E93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5DBC9">
            <w:pPr>
              <w:jc w:val="center"/>
            </w:pPr>
            <w:r>
              <w:rPr>
                <w:rFonts w:ascii="宋体" w:hAnsi="宋体" w:eastAsia="宋体"/>
                <w:sz w:val="16"/>
              </w:rPr>
              <w:t>实际完成情况</w:t>
            </w:r>
          </w:p>
        </w:tc>
      </w:tr>
      <w:tr w14:paraId="42806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85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C09B6">
            <w:pPr>
              <w:jc w:val="both"/>
            </w:pPr>
            <w:r>
              <w:rPr>
                <w:rFonts w:ascii="宋体" w:hAnsi="宋体" w:eastAsia="宋体"/>
                <w:sz w:val="16"/>
              </w:rPr>
              <w:t>根据《关于下达2023年自治区全社会节能减排专项资金项目计划的通知》新发改环资</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370号，安排喀什地区节能减排专项资金6万元，用于监察区内重点用能单位节能情况的监察。合同签订后支付成本3万元，监察成果验收合格后支付成本3万元。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6FA0F">
            <w:pPr>
              <w:jc w:val="both"/>
            </w:pPr>
            <w:r>
              <w:rPr>
                <w:rFonts w:ascii="宋体" w:hAnsi="宋体" w:eastAsia="宋体"/>
                <w:sz w:val="16"/>
              </w:rPr>
              <w:t>共完成16家重点用能单位的节能监察活动，出具</w:t>
            </w:r>
            <w:r>
              <w:rPr>
                <w:rFonts w:hint="eastAsia" w:ascii="宋体" w:hAnsi="宋体"/>
                <w:sz w:val="16"/>
                <w:lang w:eastAsia="zh-CN"/>
              </w:rPr>
              <w:t>报告</w:t>
            </w:r>
            <w:r>
              <w:rPr>
                <w:rFonts w:ascii="宋体" w:hAnsi="宋体" w:eastAsia="宋体"/>
                <w:sz w:val="16"/>
              </w:rPr>
              <w:t>1个，有效完成全社会节能减排任务。</w:t>
            </w:r>
          </w:p>
        </w:tc>
      </w:tr>
      <w:tr w14:paraId="6247B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6B5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AC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3C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60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58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39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E7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A7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D6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EC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55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CC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0CE2A">
            <w:pPr>
              <w:jc w:val="center"/>
            </w:pPr>
            <w:r>
              <w:rPr>
                <w:rFonts w:ascii="宋体" w:hAnsi="宋体" w:eastAsia="宋体"/>
                <w:sz w:val="16"/>
              </w:rPr>
              <w:t>偏差原因分析及改进措施</w:t>
            </w:r>
          </w:p>
        </w:tc>
      </w:tr>
      <w:tr w14:paraId="1024B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0AB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55B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7F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47AD">
            <w:pPr>
              <w:jc w:val="center"/>
            </w:pPr>
            <w:r>
              <w:rPr>
                <w:rFonts w:ascii="宋体" w:hAnsi="宋体" w:eastAsia="宋体"/>
                <w:sz w:val="16"/>
              </w:rPr>
              <w:t>项目实施形成报告数量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33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D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D2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81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9C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DC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937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9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C8DE">
            <w:pPr>
              <w:jc w:val="center"/>
            </w:pPr>
          </w:p>
        </w:tc>
      </w:tr>
      <w:tr w14:paraId="60CCF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73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0F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1F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895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D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E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AB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BD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B0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02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F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D4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0834C">
            <w:pPr>
              <w:jc w:val="center"/>
            </w:pPr>
          </w:p>
        </w:tc>
      </w:tr>
      <w:tr w14:paraId="5D17F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97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F85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149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33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4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DF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4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C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E0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0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9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A4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A458B">
            <w:pPr>
              <w:jc w:val="center"/>
            </w:pPr>
          </w:p>
        </w:tc>
      </w:tr>
      <w:tr w14:paraId="36A96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91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ED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07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D9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87C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6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DC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B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6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BF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D61E">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9E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AA8C8">
            <w:pPr>
              <w:jc w:val="center"/>
            </w:pPr>
          </w:p>
        </w:tc>
      </w:tr>
      <w:tr w14:paraId="7368B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E2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2CD4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9EA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47C1">
            <w:pPr>
              <w:jc w:val="center"/>
            </w:pPr>
            <w:r>
              <w:rPr>
                <w:rFonts w:ascii="宋体" w:hAnsi="宋体" w:eastAsia="宋体"/>
                <w:sz w:val="16"/>
              </w:rPr>
              <w:t>合同签订后支付成本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563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D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96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72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E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69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FFA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FD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992E">
            <w:pPr>
              <w:jc w:val="center"/>
            </w:pPr>
          </w:p>
        </w:tc>
      </w:tr>
      <w:tr w14:paraId="4A54D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17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11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AA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FC88">
            <w:pPr>
              <w:jc w:val="center"/>
            </w:pPr>
            <w:r>
              <w:rPr>
                <w:rFonts w:ascii="宋体" w:hAnsi="宋体" w:eastAsia="宋体"/>
                <w:sz w:val="16"/>
              </w:rPr>
              <w:t>监察成果验收合格后支付成本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E2A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D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52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8C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3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0A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299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F2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8D42A">
            <w:pPr>
              <w:jc w:val="center"/>
            </w:pPr>
          </w:p>
        </w:tc>
      </w:tr>
      <w:tr w14:paraId="78880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7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84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3B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733A">
            <w:pPr>
              <w:jc w:val="center"/>
            </w:pPr>
            <w:r>
              <w:rPr>
                <w:rFonts w:ascii="宋体" w:hAnsi="宋体" w:eastAsia="宋体"/>
                <w:sz w:val="16"/>
              </w:rPr>
              <w:t>降低能源资源消耗水平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B6F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4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4C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01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38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1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2CB">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29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A50C">
            <w:pPr>
              <w:jc w:val="center"/>
            </w:pPr>
          </w:p>
        </w:tc>
      </w:tr>
      <w:tr w14:paraId="37E89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7C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36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86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12AC">
            <w:pPr>
              <w:jc w:val="center"/>
            </w:pPr>
            <w:r>
              <w:rPr>
                <w:rFonts w:ascii="宋体" w:hAnsi="宋体" w:eastAsia="宋体"/>
                <w:sz w:val="16"/>
              </w:rPr>
              <w:t>受检重点用能单位满意度（%）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74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8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1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7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3B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D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3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5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D8C1D">
            <w:pPr>
              <w:jc w:val="center"/>
            </w:pPr>
            <w:r>
              <w:rPr>
                <w:rFonts w:ascii="宋体" w:hAnsi="宋体" w:eastAsia="宋体"/>
                <w:sz w:val="16"/>
              </w:rPr>
              <w:t>满意度指数测算值较低，实际完成值为100%。</w:t>
            </w:r>
          </w:p>
        </w:tc>
      </w:tr>
      <w:tr w14:paraId="30D3E3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346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20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4C4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CFD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5B89A4"/>
        </w:tc>
      </w:tr>
    </w:tbl>
    <w:p w14:paraId="428EC1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73BC8BE">
        <w:tblPrEx>
          <w:tblCellMar>
            <w:top w:w="0" w:type="dxa"/>
            <w:left w:w="108" w:type="dxa"/>
            <w:bottom w:w="0" w:type="dxa"/>
            <w:right w:w="108" w:type="dxa"/>
          </w:tblCellMar>
        </w:tblPrEx>
        <w:tc>
          <w:tcPr>
            <w:tcW w:w="8848" w:type="dxa"/>
            <w:gridSpan w:val="14"/>
            <w:vAlign w:val="center"/>
          </w:tcPr>
          <w:p w14:paraId="0005E714">
            <w:pPr>
              <w:jc w:val="center"/>
            </w:pPr>
            <w:r>
              <w:rPr>
                <w:rFonts w:ascii="宋体" w:hAnsi="宋体" w:eastAsia="宋体"/>
                <w:sz w:val="24"/>
              </w:rPr>
              <w:t>项目支出绩效自评表</w:t>
            </w:r>
          </w:p>
        </w:tc>
      </w:tr>
      <w:tr w14:paraId="02004A04">
        <w:tblPrEx>
          <w:tblCellMar>
            <w:top w:w="0" w:type="dxa"/>
            <w:left w:w="108" w:type="dxa"/>
            <w:bottom w:w="0" w:type="dxa"/>
            <w:right w:w="108" w:type="dxa"/>
          </w:tblCellMar>
        </w:tblPrEx>
        <w:tc>
          <w:tcPr>
            <w:tcW w:w="8848" w:type="dxa"/>
            <w:gridSpan w:val="14"/>
            <w:vAlign w:val="center"/>
          </w:tcPr>
          <w:p w14:paraId="0EDCEFF9">
            <w:pPr>
              <w:jc w:val="center"/>
            </w:pPr>
            <w:r>
              <w:rPr>
                <w:rFonts w:ascii="宋体" w:hAnsi="宋体" w:eastAsia="宋体"/>
                <w:sz w:val="24"/>
              </w:rPr>
              <w:t>(2024年度)</w:t>
            </w:r>
          </w:p>
        </w:tc>
      </w:tr>
      <w:tr w14:paraId="3A7AE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32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EBE75A">
            <w:pPr>
              <w:jc w:val="center"/>
            </w:pPr>
            <w:r>
              <w:rPr>
                <w:rFonts w:ascii="宋体" w:hAnsi="宋体" w:eastAsia="宋体"/>
                <w:sz w:val="16"/>
              </w:rPr>
              <w:t>2023年汽车消费补贴项目</w:t>
            </w:r>
          </w:p>
        </w:tc>
      </w:tr>
      <w:tr w14:paraId="529359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DD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92BF6">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5E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0BCEE">
            <w:pPr>
              <w:jc w:val="center"/>
            </w:pPr>
            <w:r>
              <w:rPr>
                <w:rFonts w:ascii="宋体" w:hAnsi="宋体" w:eastAsia="宋体"/>
                <w:sz w:val="16"/>
              </w:rPr>
              <w:t>新疆维吾尔自治区喀什地区发展和改革委员会</w:t>
            </w:r>
          </w:p>
        </w:tc>
      </w:tr>
      <w:tr w14:paraId="58E52F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372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8A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917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76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5B4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CA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1F6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1289">
            <w:pPr>
              <w:jc w:val="center"/>
            </w:pPr>
            <w:r>
              <w:rPr>
                <w:rFonts w:ascii="宋体" w:hAnsi="宋体" w:eastAsia="宋体"/>
                <w:sz w:val="16"/>
              </w:rPr>
              <w:t>得分</w:t>
            </w:r>
          </w:p>
        </w:tc>
      </w:tr>
      <w:tr w14:paraId="41B46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A8A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31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9EBA">
            <w:pPr>
              <w:jc w:val="center"/>
            </w:pPr>
            <w:r>
              <w:rPr>
                <w:rFonts w:ascii="宋体" w:hAnsi="宋体" w:eastAsia="宋体"/>
                <w:sz w:val="16"/>
              </w:rPr>
              <w:t>284.00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1E63">
            <w:pPr>
              <w:jc w:val="center"/>
            </w:pPr>
            <w:r>
              <w:rPr>
                <w:rFonts w:ascii="宋体" w:hAnsi="宋体" w:eastAsia="宋体"/>
                <w:sz w:val="16"/>
              </w:rPr>
              <w:t>284.00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F4F63">
            <w:pPr>
              <w:jc w:val="center"/>
            </w:pPr>
            <w:r>
              <w:rPr>
                <w:rFonts w:ascii="宋体" w:hAnsi="宋体" w:eastAsia="宋体"/>
                <w:sz w:val="16"/>
              </w:rPr>
              <w:t>158.81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260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F97FC">
            <w:pPr>
              <w:jc w:val="center"/>
            </w:pPr>
            <w:r>
              <w:rPr>
                <w:rFonts w:ascii="宋体" w:hAnsi="宋体" w:eastAsia="宋体"/>
                <w:sz w:val="16"/>
              </w:rPr>
              <w:t>55.9%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5932">
            <w:pPr>
              <w:jc w:val="center"/>
            </w:pPr>
            <w:r>
              <w:rPr>
                <w:rFonts w:ascii="宋体" w:hAnsi="宋体" w:eastAsia="宋体"/>
                <w:sz w:val="16"/>
              </w:rPr>
              <w:t>0.00分</w:t>
            </w:r>
          </w:p>
        </w:tc>
      </w:tr>
      <w:tr w14:paraId="41BA7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C64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2C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0367C">
            <w:pPr>
              <w:jc w:val="center"/>
            </w:pPr>
            <w:r>
              <w:rPr>
                <w:rFonts w:ascii="宋体" w:hAnsi="宋体" w:eastAsia="宋体"/>
                <w:sz w:val="16"/>
              </w:rPr>
              <w:t>284.00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A7B45">
            <w:pPr>
              <w:jc w:val="center"/>
            </w:pPr>
            <w:r>
              <w:rPr>
                <w:rFonts w:ascii="宋体" w:hAnsi="宋体" w:eastAsia="宋体"/>
                <w:sz w:val="16"/>
              </w:rPr>
              <w:t>284.00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5605">
            <w:pPr>
              <w:jc w:val="center"/>
            </w:pPr>
            <w:r>
              <w:rPr>
                <w:rFonts w:ascii="宋体" w:hAnsi="宋体" w:eastAsia="宋体"/>
                <w:sz w:val="16"/>
              </w:rPr>
              <w:t>158.81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F4F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AB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5512">
            <w:pPr>
              <w:jc w:val="center"/>
            </w:pPr>
            <w:r>
              <w:rPr>
                <w:rFonts w:ascii="宋体" w:hAnsi="宋体" w:eastAsia="宋体"/>
                <w:sz w:val="16"/>
              </w:rPr>
              <w:t>—</w:t>
            </w:r>
          </w:p>
        </w:tc>
      </w:tr>
      <w:tr w14:paraId="62721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FC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3D6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A7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2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5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B0C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4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3F99">
            <w:pPr>
              <w:jc w:val="center"/>
            </w:pPr>
            <w:r>
              <w:rPr>
                <w:rFonts w:ascii="宋体" w:hAnsi="宋体" w:eastAsia="宋体"/>
                <w:sz w:val="16"/>
              </w:rPr>
              <w:t>—</w:t>
            </w:r>
          </w:p>
        </w:tc>
      </w:tr>
      <w:tr w14:paraId="221FDD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67D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784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2B03C">
            <w:pPr>
              <w:jc w:val="center"/>
            </w:pPr>
            <w:r>
              <w:rPr>
                <w:rFonts w:ascii="宋体" w:hAnsi="宋体" w:eastAsia="宋体"/>
                <w:sz w:val="16"/>
              </w:rPr>
              <w:t>实际完成情况</w:t>
            </w:r>
          </w:p>
        </w:tc>
      </w:tr>
      <w:tr w14:paraId="26BBD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36F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0192B">
            <w:pPr>
              <w:jc w:val="both"/>
            </w:pPr>
            <w:r>
              <w:rPr>
                <w:rFonts w:ascii="宋体" w:hAnsi="宋体" w:eastAsia="宋体"/>
                <w:sz w:val="16"/>
              </w:rPr>
              <w:t>加速全地区消费恢复，释放居民消费潜能，特别是促进汽车和石油及制品类消费在地区社会消费品零售总额中的主力军作用发挥，经地区行署同意，拟开展喀什地区2023年汽车消费补贴活动。2023年喀什地区政府汽车消费券项目合作协议签订后，计划支付第四笔费用284万元计划3月30日前支付完毕，第一笔支付142万元，第二笔支付142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C8E90">
            <w:pPr>
              <w:jc w:val="both"/>
            </w:pPr>
            <w:r>
              <w:rPr>
                <w:rFonts w:ascii="宋体" w:hAnsi="宋体" w:eastAsia="宋体"/>
                <w:sz w:val="16"/>
              </w:rPr>
              <w:t>该项目共发放汽车消费补贴158万元，加速了全地区消费恢复，释放居民消费潜能，特别是促进汽车和石油及制品类消费在地区社会消费品零售总额中的主力军作用发挥。</w:t>
            </w:r>
          </w:p>
        </w:tc>
      </w:tr>
      <w:tr w14:paraId="17C178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C69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E4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60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C3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3C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E7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54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D5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EC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34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31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1A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7CC96">
            <w:pPr>
              <w:jc w:val="center"/>
            </w:pPr>
            <w:r>
              <w:rPr>
                <w:rFonts w:ascii="宋体" w:hAnsi="宋体" w:eastAsia="宋体"/>
                <w:sz w:val="16"/>
              </w:rPr>
              <w:t>偏差原因分析及改进措施</w:t>
            </w:r>
          </w:p>
        </w:tc>
      </w:tr>
      <w:tr w14:paraId="41E9BA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115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29B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DC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C276">
            <w:pPr>
              <w:jc w:val="center"/>
            </w:pPr>
            <w:r>
              <w:rPr>
                <w:rFonts w:ascii="宋体" w:hAnsi="宋体" w:eastAsia="宋体"/>
                <w:sz w:val="16"/>
              </w:rPr>
              <w:t>汽车消费补贴汽车辆数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735D">
            <w:pPr>
              <w:jc w:val="center"/>
            </w:pPr>
            <w:r>
              <w:rPr>
                <w:rFonts w:ascii="宋体" w:hAnsi="宋体" w:eastAsia="宋体"/>
                <w:sz w:val="16"/>
              </w:rPr>
              <w:t>&gt;=400辆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1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10C9">
            <w:pPr>
              <w:jc w:val="center"/>
            </w:pPr>
            <w:r>
              <w:rPr>
                <w:rFonts w:ascii="宋体" w:hAnsi="宋体" w:eastAsia="宋体"/>
                <w:sz w:val="16"/>
              </w:rPr>
              <w:t>400辆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CB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2A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BA40">
            <w:pPr>
              <w:jc w:val="center"/>
            </w:pPr>
            <w:r>
              <w:rPr>
                <w:rFonts w:ascii="宋体" w:hAnsi="宋体" w:eastAsia="宋体"/>
                <w:sz w:val="16"/>
              </w:rPr>
              <w:t>=351辆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53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6E67">
            <w:pPr>
              <w:jc w:val="center"/>
            </w:pPr>
            <w:r>
              <w:rPr>
                <w:rFonts w:ascii="宋体" w:hAnsi="宋体" w:eastAsia="宋体"/>
                <w:sz w:val="16"/>
              </w:rPr>
              <w:t>偏差原因：该资金284万元，因半年期已到，补贴工作完成。</w:t>
            </w:r>
          </w:p>
        </w:tc>
      </w:tr>
      <w:tr w14:paraId="6C396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74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88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5C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19BB">
            <w:pPr>
              <w:jc w:val="center"/>
            </w:pPr>
            <w:r>
              <w:rPr>
                <w:rFonts w:ascii="宋体" w:hAnsi="宋体" w:eastAsia="宋体"/>
                <w:sz w:val="16"/>
              </w:rPr>
              <w:t>补贴拨付到位率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7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3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E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C0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57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73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8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8F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AB9E">
            <w:pPr>
              <w:jc w:val="center"/>
            </w:pPr>
            <w:r>
              <w:rPr>
                <w:rFonts w:ascii="宋体" w:hAnsi="宋体" w:eastAsia="宋体"/>
                <w:sz w:val="16"/>
              </w:rPr>
              <w:t>偏差原因：该资金284万元，因银联未支付完毕，所以补贴数量未达预期目标。</w:t>
            </w:r>
          </w:p>
        </w:tc>
      </w:tr>
      <w:tr w14:paraId="48B0D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10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DA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F3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46F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C29F">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56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7D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8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B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6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F513">
            <w:pPr>
              <w:jc w:val="center"/>
            </w:pPr>
            <w:r>
              <w:rPr>
                <w:rFonts w:ascii="宋体" w:hAnsi="宋体" w:eastAsia="宋体"/>
                <w:sz w:val="16"/>
              </w:rPr>
              <w:t>2024年2月21日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CD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7AC25">
            <w:pPr>
              <w:jc w:val="center"/>
            </w:pPr>
          </w:p>
        </w:tc>
      </w:tr>
      <w:tr w14:paraId="1697F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167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869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D89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9DBE">
            <w:pPr>
              <w:jc w:val="center"/>
            </w:pPr>
            <w:r>
              <w:rPr>
                <w:rFonts w:ascii="宋体" w:hAnsi="宋体" w:eastAsia="宋体"/>
                <w:sz w:val="16"/>
              </w:rPr>
              <w:t>8万-20万燃油车补贴标准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A23A">
            <w:pPr>
              <w:jc w:val="center"/>
            </w:pPr>
            <w:r>
              <w:rPr>
                <w:rFonts w:ascii="宋体" w:hAnsi="宋体" w:eastAsia="宋体"/>
                <w:sz w:val="16"/>
              </w:rPr>
              <w:t>=4000元/辆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F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ACA9">
            <w:pPr>
              <w:jc w:val="center"/>
            </w:pPr>
            <w:r>
              <w:rPr>
                <w:rFonts w:ascii="宋体" w:hAnsi="宋体" w:eastAsia="宋体"/>
                <w:sz w:val="16"/>
              </w:rPr>
              <w:t>4000元/辆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A2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9C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A7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C5AF">
            <w:pPr>
              <w:jc w:val="center"/>
            </w:pPr>
            <w:r>
              <w:rPr>
                <w:rFonts w:ascii="宋体" w:hAnsi="宋体" w:eastAsia="宋体"/>
                <w:sz w:val="16"/>
              </w:rPr>
              <w:t>=4000元/辆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FE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E8BE7">
            <w:pPr>
              <w:jc w:val="center"/>
            </w:pPr>
          </w:p>
        </w:tc>
      </w:tr>
      <w:tr w14:paraId="02785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44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8D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B7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B4D9">
            <w:pPr>
              <w:jc w:val="center"/>
            </w:pPr>
            <w:r>
              <w:rPr>
                <w:rFonts w:ascii="宋体" w:hAnsi="宋体" w:eastAsia="宋体"/>
                <w:sz w:val="16"/>
              </w:rPr>
              <w:t>20万30万燃油车补贴标准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FBE8">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5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638D">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FF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54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6A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B087">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31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2440">
            <w:pPr>
              <w:jc w:val="center"/>
            </w:pPr>
          </w:p>
        </w:tc>
      </w:tr>
      <w:tr w14:paraId="180FC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BB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B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F9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22C0">
            <w:pPr>
              <w:jc w:val="center"/>
            </w:pPr>
            <w:r>
              <w:rPr>
                <w:rFonts w:ascii="宋体" w:hAnsi="宋体" w:eastAsia="宋体"/>
                <w:sz w:val="16"/>
              </w:rPr>
              <w:t>8万-20万新能源车补贴标准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A8EA">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A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DE62">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7D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A5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25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C1B8">
            <w:pPr>
              <w:jc w:val="center"/>
            </w:pPr>
            <w:r>
              <w:rPr>
                <w:rFonts w:ascii="宋体" w:hAnsi="宋体" w:eastAsia="宋体"/>
                <w:sz w:val="16"/>
              </w:rPr>
              <w:t>=5000元/辆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57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84D20">
            <w:pPr>
              <w:jc w:val="center"/>
            </w:pPr>
          </w:p>
        </w:tc>
      </w:tr>
      <w:tr w14:paraId="446EE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B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9E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CC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FE87">
            <w:pPr>
              <w:jc w:val="center"/>
            </w:pPr>
            <w:r>
              <w:rPr>
                <w:rFonts w:ascii="宋体" w:hAnsi="宋体" w:eastAsia="宋体"/>
                <w:sz w:val="16"/>
              </w:rPr>
              <w:t>20万-30万新能源车补贴标准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F201">
            <w:pPr>
              <w:jc w:val="center"/>
            </w:pPr>
            <w:r>
              <w:rPr>
                <w:rFonts w:ascii="宋体" w:hAnsi="宋体" w:eastAsia="宋体"/>
                <w:sz w:val="16"/>
              </w:rPr>
              <w:t>=6000元/辆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D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21BA">
            <w:pPr>
              <w:jc w:val="center"/>
            </w:pPr>
            <w:r>
              <w:rPr>
                <w:rFonts w:ascii="宋体" w:hAnsi="宋体" w:eastAsia="宋体"/>
                <w:sz w:val="16"/>
              </w:rPr>
              <w:t>6000元/辆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83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4B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77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859F">
            <w:pPr>
              <w:jc w:val="center"/>
            </w:pPr>
            <w:r>
              <w:rPr>
                <w:rFonts w:ascii="宋体" w:hAnsi="宋体" w:eastAsia="宋体"/>
                <w:sz w:val="16"/>
              </w:rPr>
              <w:t>=6000元/辆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13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5AFA2">
            <w:pPr>
              <w:jc w:val="center"/>
            </w:pPr>
          </w:p>
        </w:tc>
      </w:tr>
      <w:tr w14:paraId="2D5A8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69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A9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C0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EC4B">
            <w:pPr>
              <w:jc w:val="center"/>
            </w:pPr>
            <w:r>
              <w:rPr>
                <w:rFonts w:ascii="宋体" w:hAnsi="宋体" w:eastAsia="宋体"/>
                <w:sz w:val="16"/>
              </w:rPr>
              <w:t>提升全地区汽车消费水平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E1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4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5C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F9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51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E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C6D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84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FC9F4">
            <w:pPr>
              <w:jc w:val="center"/>
            </w:pPr>
          </w:p>
        </w:tc>
      </w:tr>
      <w:tr w14:paraId="38673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E4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C9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02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4454">
            <w:pPr>
              <w:jc w:val="center"/>
            </w:pPr>
            <w:r>
              <w:rPr>
                <w:rFonts w:ascii="宋体" w:hAnsi="宋体" w:eastAsia="宋体"/>
                <w:sz w:val="16"/>
              </w:rPr>
              <w:t>享受补贴对象满意度指标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B00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B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2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8E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A8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30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0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D7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818B">
            <w:pPr>
              <w:jc w:val="center"/>
            </w:pPr>
          </w:p>
        </w:tc>
      </w:tr>
      <w:tr w14:paraId="77B401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822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3D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514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86CF">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D4AF92"/>
        </w:tc>
      </w:tr>
    </w:tbl>
    <w:p w14:paraId="1EA81F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8277DC">
        <w:tblPrEx>
          <w:tblCellMar>
            <w:top w:w="0" w:type="dxa"/>
            <w:left w:w="108" w:type="dxa"/>
            <w:bottom w:w="0" w:type="dxa"/>
            <w:right w:w="108" w:type="dxa"/>
          </w:tblCellMar>
        </w:tblPrEx>
        <w:tc>
          <w:tcPr>
            <w:tcW w:w="8848" w:type="dxa"/>
            <w:gridSpan w:val="14"/>
            <w:vAlign w:val="center"/>
          </w:tcPr>
          <w:p w14:paraId="520E605B">
            <w:pPr>
              <w:jc w:val="center"/>
            </w:pPr>
            <w:r>
              <w:rPr>
                <w:rFonts w:ascii="宋体" w:hAnsi="宋体" w:eastAsia="宋体"/>
                <w:sz w:val="24"/>
              </w:rPr>
              <w:t>项目支出绩效自评表</w:t>
            </w:r>
          </w:p>
        </w:tc>
      </w:tr>
      <w:tr w14:paraId="1C7796FC">
        <w:tblPrEx>
          <w:tblCellMar>
            <w:top w:w="0" w:type="dxa"/>
            <w:left w:w="108" w:type="dxa"/>
            <w:bottom w:w="0" w:type="dxa"/>
            <w:right w:w="108" w:type="dxa"/>
          </w:tblCellMar>
        </w:tblPrEx>
        <w:tc>
          <w:tcPr>
            <w:tcW w:w="8848" w:type="dxa"/>
            <w:gridSpan w:val="14"/>
            <w:vAlign w:val="center"/>
          </w:tcPr>
          <w:p w14:paraId="784A7D37">
            <w:pPr>
              <w:jc w:val="center"/>
            </w:pPr>
            <w:r>
              <w:rPr>
                <w:rFonts w:ascii="宋体" w:hAnsi="宋体" w:eastAsia="宋体"/>
                <w:sz w:val="24"/>
              </w:rPr>
              <w:t>(2024年度)</w:t>
            </w:r>
          </w:p>
        </w:tc>
      </w:tr>
      <w:tr w14:paraId="5FE9CA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52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CA5EFD">
            <w:pPr>
              <w:jc w:val="center"/>
            </w:pPr>
            <w:r>
              <w:rPr>
                <w:rFonts w:ascii="宋体" w:hAnsi="宋体" w:eastAsia="宋体"/>
                <w:sz w:val="16"/>
              </w:rPr>
              <w:t>2024年喀什地区重点项目前期费</w:t>
            </w:r>
          </w:p>
        </w:tc>
      </w:tr>
      <w:tr w14:paraId="6CA405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8C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34CEB">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19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357363">
            <w:pPr>
              <w:jc w:val="center"/>
            </w:pPr>
            <w:r>
              <w:rPr>
                <w:rFonts w:ascii="宋体" w:hAnsi="宋体" w:eastAsia="宋体"/>
                <w:sz w:val="16"/>
              </w:rPr>
              <w:t>新疆维吾尔自治区喀什地区发展和改革委员会</w:t>
            </w:r>
          </w:p>
        </w:tc>
      </w:tr>
      <w:tr w14:paraId="0A4F77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370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A5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86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C8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25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67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C7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29DB">
            <w:pPr>
              <w:jc w:val="center"/>
            </w:pPr>
            <w:r>
              <w:rPr>
                <w:rFonts w:ascii="宋体" w:hAnsi="宋体" w:eastAsia="宋体"/>
                <w:sz w:val="16"/>
              </w:rPr>
              <w:t>得分</w:t>
            </w:r>
          </w:p>
        </w:tc>
      </w:tr>
      <w:tr w14:paraId="6965D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CD7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AD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C105">
            <w:pPr>
              <w:jc w:val="center"/>
            </w:pPr>
            <w:r>
              <w:rPr>
                <w:rFonts w:ascii="宋体" w:hAnsi="宋体" w:eastAsia="宋体"/>
                <w:sz w:val="16"/>
              </w:rPr>
              <w:t>443.70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E89D">
            <w:pPr>
              <w:jc w:val="center"/>
            </w:pPr>
            <w:r>
              <w:rPr>
                <w:rFonts w:ascii="宋体" w:hAnsi="宋体" w:eastAsia="宋体"/>
                <w:sz w:val="16"/>
              </w:rPr>
              <w:t>443.70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6219B">
            <w:pPr>
              <w:jc w:val="center"/>
            </w:pPr>
            <w:r>
              <w:rPr>
                <w:rFonts w:ascii="宋体" w:hAnsi="宋体" w:eastAsia="宋体"/>
                <w:sz w:val="16"/>
              </w:rPr>
              <w:t>436.80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14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B2DA">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A6FE">
            <w:pPr>
              <w:jc w:val="center"/>
            </w:pPr>
            <w:r>
              <w:rPr>
                <w:rFonts w:ascii="宋体" w:hAnsi="宋体" w:eastAsia="宋体"/>
                <w:sz w:val="16"/>
              </w:rPr>
              <w:t>9.61分</w:t>
            </w:r>
          </w:p>
        </w:tc>
      </w:tr>
      <w:tr w14:paraId="5F4C6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674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0AC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1C19A">
            <w:pPr>
              <w:jc w:val="center"/>
            </w:pPr>
            <w:r>
              <w:rPr>
                <w:rFonts w:ascii="宋体" w:hAnsi="宋体" w:eastAsia="宋体"/>
                <w:sz w:val="16"/>
              </w:rPr>
              <w:t>443.70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87EB">
            <w:pPr>
              <w:jc w:val="center"/>
            </w:pPr>
            <w:r>
              <w:rPr>
                <w:rFonts w:ascii="宋体" w:hAnsi="宋体" w:eastAsia="宋体"/>
                <w:sz w:val="16"/>
              </w:rPr>
              <w:t>443.70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602D">
            <w:pPr>
              <w:jc w:val="center"/>
            </w:pPr>
            <w:r>
              <w:rPr>
                <w:rFonts w:ascii="宋体" w:hAnsi="宋体" w:eastAsia="宋体"/>
                <w:sz w:val="16"/>
              </w:rPr>
              <w:t>436.80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7E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8B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4864">
            <w:pPr>
              <w:jc w:val="center"/>
            </w:pPr>
            <w:r>
              <w:rPr>
                <w:rFonts w:ascii="宋体" w:hAnsi="宋体" w:eastAsia="宋体"/>
                <w:sz w:val="16"/>
              </w:rPr>
              <w:t>—</w:t>
            </w:r>
          </w:p>
        </w:tc>
      </w:tr>
      <w:tr w14:paraId="501DB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14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13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EA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7F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F9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5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C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2423">
            <w:pPr>
              <w:jc w:val="center"/>
            </w:pPr>
            <w:r>
              <w:rPr>
                <w:rFonts w:ascii="宋体" w:hAnsi="宋体" w:eastAsia="宋体"/>
                <w:sz w:val="16"/>
              </w:rPr>
              <w:t>—</w:t>
            </w:r>
          </w:p>
        </w:tc>
      </w:tr>
      <w:tr w14:paraId="6F8E39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08F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EAD0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D2F474">
            <w:pPr>
              <w:jc w:val="center"/>
            </w:pPr>
            <w:r>
              <w:rPr>
                <w:rFonts w:ascii="宋体" w:hAnsi="宋体" w:eastAsia="宋体"/>
                <w:sz w:val="16"/>
              </w:rPr>
              <w:t>实际完成情况</w:t>
            </w:r>
          </w:p>
        </w:tc>
      </w:tr>
      <w:tr w14:paraId="7CC6B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D1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328C4">
            <w:pPr>
              <w:jc w:val="both"/>
            </w:pPr>
            <w:r>
              <w:rPr>
                <w:rFonts w:ascii="宋体" w:hAnsi="宋体" w:eastAsia="宋体"/>
                <w:sz w:val="16"/>
              </w:rPr>
              <w:t>根据《自治区发展改革委关于下达2024年第一批自治区预算内投资计划的通知》（新发改投资〔2024〕116号）下达2024年喀什地区重点项目前期费443.7万元，主要用于系统谋划推进重大基础设施、公共服务、保障和改善民生等领域项目前期工作的规划编制、实施方案、行动计划。2024年计划支付（伽师、巴楚、岳普湖、麦盖提通用机场选址报告）352.8万元，明确喀什地区通用机场的发展基础、区域优势，促进通用机场板块建设，计划支付空间信息产业规划项目款90.9万元，用于完善喀什地区空天产业规划，提升空天信息使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E60E4A">
            <w:pPr>
              <w:jc w:val="both"/>
            </w:pPr>
            <w:r>
              <w:rPr>
                <w:rFonts w:ascii="宋体" w:hAnsi="宋体" w:eastAsia="宋体"/>
                <w:sz w:val="16"/>
              </w:rPr>
              <w:t>2024年完成支付（伽师、巴楚、岳普湖、麦盖提通用机场选址报告）352.8万元，明确喀什地区通用机场的发展基础、区域优势，促进通用机场板块建设，完成支付空间信息产业规划项目款84万元，该项目有效完善喀什地区空天产业规划，提升空天信息使用率，促进喀什地区机场建设水平。</w:t>
            </w:r>
          </w:p>
        </w:tc>
      </w:tr>
      <w:tr w14:paraId="4A52FA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3AA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BA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CE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D0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78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5E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F4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69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8C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E7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CD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EB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1179D">
            <w:pPr>
              <w:jc w:val="center"/>
            </w:pPr>
            <w:r>
              <w:rPr>
                <w:rFonts w:ascii="宋体" w:hAnsi="宋体" w:eastAsia="宋体"/>
                <w:sz w:val="16"/>
              </w:rPr>
              <w:t>偏差原因分析及改进措施</w:t>
            </w:r>
          </w:p>
        </w:tc>
      </w:tr>
      <w:tr w14:paraId="27B4E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DF0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18F8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3D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6940">
            <w:pPr>
              <w:jc w:val="center"/>
            </w:pPr>
            <w:r>
              <w:rPr>
                <w:rFonts w:ascii="宋体" w:hAnsi="宋体" w:eastAsia="宋体"/>
                <w:sz w:val="16"/>
              </w:rPr>
              <w:t>涉及成果数量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612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6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7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A8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1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D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D5F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A6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897B5">
            <w:pPr>
              <w:jc w:val="center"/>
            </w:pPr>
          </w:p>
        </w:tc>
      </w:tr>
      <w:tr w14:paraId="7626E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DC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A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D8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B9C6">
            <w:pPr>
              <w:jc w:val="center"/>
            </w:pPr>
            <w:r>
              <w:rPr>
                <w:rFonts w:ascii="宋体" w:hAnsi="宋体" w:eastAsia="宋体"/>
                <w:sz w:val="16"/>
              </w:rPr>
              <w:t>报告编制质量合格率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5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E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7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BA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54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E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11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72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1593">
            <w:pPr>
              <w:jc w:val="center"/>
            </w:pPr>
            <w:r>
              <w:rPr>
                <w:rFonts w:ascii="宋体" w:hAnsi="宋体" w:eastAsia="宋体"/>
                <w:sz w:val="16"/>
              </w:rPr>
              <w:t>偏差原因：出具报告后，专家为出具审定报告。改进措施：对接评审专家出具审定报告，并让业务科室再次审核报告。</w:t>
            </w:r>
          </w:p>
        </w:tc>
      </w:tr>
      <w:tr w14:paraId="090F6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A4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56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47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F7AB">
            <w:pPr>
              <w:jc w:val="center"/>
            </w:pPr>
            <w:r>
              <w:rPr>
                <w:rFonts w:ascii="宋体" w:hAnsi="宋体" w:eastAsia="宋体"/>
                <w:sz w:val="16"/>
              </w:rPr>
              <w:t>报告按时完成率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4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8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10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3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27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4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0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3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93CE4">
            <w:pPr>
              <w:jc w:val="center"/>
            </w:pPr>
          </w:p>
        </w:tc>
      </w:tr>
      <w:tr w14:paraId="17F3B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83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2F76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EFB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3694">
            <w:pPr>
              <w:jc w:val="center"/>
            </w:pPr>
            <w:r>
              <w:rPr>
                <w:rFonts w:ascii="宋体" w:hAnsi="宋体" w:eastAsia="宋体"/>
                <w:sz w:val="16"/>
              </w:rPr>
              <w:t>伽师、巴楚、岳普湖、麦盖提通用机场选址报告初稿费用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CC93">
            <w:pPr>
              <w:jc w:val="center"/>
            </w:pPr>
            <w:r>
              <w:rPr>
                <w:rFonts w:ascii="宋体" w:hAnsi="宋体" w:eastAsia="宋体"/>
                <w:sz w:val="16"/>
              </w:rPr>
              <w:t>&lt;=352.8万元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E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FA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ED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3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C7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276B">
            <w:pPr>
              <w:jc w:val="center"/>
            </w:pPr>
            <w:r>
              <w:rPr>
                <w:rFonts w:ascii="宋体" w:hAnsi="宋体" w:eastAsia="宋体"/>
                <w:sz w:val="16"/>
              </w:rPr>
              <w:t>=352.8万元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F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53E4">
            <w:pPr>
              <w:jc w:val="center"/>
            </w:pPr>
          </w:p>
        </w:tc>
      </w:tr>
      <w:tr w14:paraId="6A8FF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D3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C1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14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ACF3">
            <w:pPr>
              <w:jc w:val="center"/>
            </w:pPr>
            <w:r>
              <w:rPr>
                <w:rFonts w:ascii="宋体" w:hAnsi="宋体" w:eastAsia="宋体"/>
                <w:sz w:val="16"/>
              </w:rPr>
              <w:t>喀什地区空天信息产业规划费用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7D24">
            <w:pPr>
              <w:jc w:val="center"/>
            </w:pPr>
            <w:r>
              <w:rPr>
                <w:rFonts w:ascii="宋体" w:hAnsi="宋体" w:eastAsia="宋体"/>
                <w:sz w:val="16"/>
              </w:rPr>
              <w:t>&lt;=90.9万元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0E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A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6E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E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A7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3E53">
            <w:pPr>
              <w:jc w:val="center"/>
            </w:pPr>
            <w:r>
              <w:rPr>
                <w:rFonts w:ascii="宋体" w:hAnsi="宋体" w:eastAsia="宋体"/>
                <w:sz w:val="16"/>
              </w:rPr>
              <w: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DC44">
            <w:pPr>
              <w:jc w:val="center"/>
            </w:pPr>
            <w:r>
              <w:rPr>
                <w:rFonts w:ascii="宋体" w:hAnsi="宋体" w:eastAsia="宋体"/>
                <w:sz w:val="16"/>
              </w:rPr>
              <w:t>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5488">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177A0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C99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0B47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C3B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AEB3">
            <w:pPr>
              <w:jc w:val="center"/>
            </w:pPr>
            <w:r>
              <w:rPr>
                <w:rFonts w:ascii="宋体" w:hAnsi="宋体" w:eastAsia="宋体"/>
                <w:sz w:val="16"/>
              </w:rPr>
              <w:t>明确喀什地区通用机场的发展基础、区域优势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FAA7">
            <w:pPr>
              <w:jc w:val="center"/>
            </w:pPr>
            <w:r>
              <w:rPr>
                <w:rFonts w:ascii="宋体" w:hAnsi="宋体" w:eastAsia="宋体"/>
                <w:sz w:val="16"/>
              </w:rPr>
              <w:t>明确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C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9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D0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7F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5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9FD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96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D75A">
            <w:pPr>
              <w:jc w:val="center"/>
            </w:pPr>
            <w:r>
              <w:rPr>
                <w:rFonts w:ascii="宋体" w:hAnsi="宋体" w:eastAsia="宋体"/>
                <w:sz w:val="16"/>
              </w:rPr>
              <w:t>偏差原因：规划报告已初步形成，但未出具审定报告。改进措施：我委将对接负责人员出具报告，并上会研究。</w:t>
            </w:r>
          </w:p>
        </w:tc>
      </w:tr>
      <w:tr w14:paraId="5CF5C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0C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68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F0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4A25">
            <w:pPr>
              <w:jc w:val="center"/>
            </w:pPr>
            <w:r>
              <w:rPr>
                <w:rFonts w:ascii="宋体" w:hAnsi="宋体" w:eastAsia="宋体"/>
                <w:sz w:val="16"/>
              </w:rPr>
              <w:t>促进通用机场板块建设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7A8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4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E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5D5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43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E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315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AAB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BF69">
            <w:pPr>
              <w:jc w:val="center"/>
            </w:pPr>
            <w:r>
              <w:rPr>
                <w:rFonts w:ascii="宋体" w:hAnsi="宋体" w:eastAsia="宋体"/>
                <w:sz w:val="16"/>
              </w:rPr>
              <w:t>偏差原因：在报告出具后支付了资金，但尚未出具验收报告证明。改进措施：我委业务科室将联系专家出具审定报告。</w:t>
            </w:r>
          </w:p>
        </w:tc>
      </w:tr>
      <w:tr w14:paraId="00A4BC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AF72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67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FD6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B082">
            <w:pPr>
              <w:jc w:val="center"/>
            </w:pPr>
            <w:r>
              <w:rPr>
                <w:rFonts w:ascii="宋体" w:hAnsi="宋体" w:eastAsia="宋体"/>
                <w:sz w:val="16"/>
              </w:rPr>
              <w:t>87.71分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D95147"/>
        </w:tc>
      </w:tr>
    </w:tbl>
    <w:p w14:paraId="2664EF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4D23ED2">
        <w:tblPrEx>
          <w:tblCellMar>
            <w:top w:w="0" w:type="dxa"/>
            <w:left w:w="108" w:type="dxa"/>
            <w:bottom w:w="0" w:type="dxa"/>
            <w:right w:w="108" w:type="dxa"/>
          </w:tblCellMar>
        </w:tblPrEx>
        <w:tc>
          <w:tcPr>
            <w:tcW w:w="8848" w:type="dxa"/>
            <w:gridSpan w:val="14"/>
            <w:vAlign w:val="center"/>
          </w:tcPr>
          <w:p w14:paraId="3BE6BF7A">
            <w:pPr>
              <w:jc w:val="center"/>
            </w:pPr>
            <w:r>
              <w:rPr>
                <w:rFonts w:ascii="宋体" w:hAnsi="宋体" w:eastAsia="宋体"/>
                <w:sz w:val="24"/>
              </w:rPr>
              <w:t>项目支出绩效自评表</w:t>
            </w:r>
          </w:p>
        </w:tc>
      </w:tr>
      <w:tr w14:paraId="3D4AA167">
        <w:tblPrEx>
          <w:tblCellMar>
            <w:top w:w="0" w:type="dxa"/>
            <w:left w:w="108" w:type="dxa"/>
            <w:bottom w:w="0" w:type="dxa"/>
            <w:right w:w="108" w:type="dxa"/>
          </w:tblCellMar>
        </w:tblPrEx>
        <w:tc>
          <w:tcPr>
            <w:tcW w:w="8848" w:type="dxa"/>
            <w:gridSpan w:val="14"/>
            <w:vAlign w:val="center"/>
          </w:tcPr>
          <w:p w14:paraId="2D54F8AB">
            <w:pPr>
              <w:jc w:val="center"/>
            </w:pPr>
            <w:r>
              <w:rPr>
                <w:rFonts w:ascii="宋体" w:hAnsi="宋体" w:eastAsia="宋体"/>
                <w:sz w:val="24"/>
              </w:rPr>
              <w:t>(2024年度)</w:t>
            </w:r>
          </w:p>
        </w:tc>
      </w:tr>
      <w:tr w14:paraId="2DDE0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51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40CE8E">
            <w:pPr>
              <w:jc w:val="center"/>
            </w:pPr>
            <w:r>
              <w:rPr>
                <w:rFonts w:ascii="宋体" w:hAnsi="宋体" w:eastAsia="宋体"/>
                <w:sz w:val="16"/>
              </w:rPr>
              <w:t>2024年喀什地区重点项目前期费项目</w:t>
            </w:r>
          </w:p>
        </w:tc>
      </w:tr>
      <w:tr w14:paraId="5C8D40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DD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AEE74">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42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910899">
            <w:pPr>
              <w:jc w:val="center"/>
            </w:pPr>
            <w:r>
              <w:rPr>
                <w:rFonts w:ascii="宋体" w:hAnsi="宋体" w:eastAsia="宋体"/>
                <w:sz w:val="16"/>
              </w:rPr>
              <w:t>新疆维吾尔自治区喀什地区发展和改革委员会</w:t>
            </w:r>
          </w:p>
        </w:tc>
      </w:tr>
      <w:tr w14:paraId="16954A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5F7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AC7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F2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A9A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1C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C5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EB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02E4">
            <w:pPr>
              <w:jc w:val="center"/>
            </w:pPr>
            <w:r>
              <w:rPr>
                <w:rFonts w:ascii="宋体" w:hAnsi="宋体" w:eastAsia="宋体"/>
                <w:sz w:val="16"/>
              </w:rPr>
              <w:t>得分</w:t>
            </w:r>
          </w:p>
        </w:tc>
      </w:tr>
      <w:tr w14:paraId="463B5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A4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94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37B6A">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4203">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1071">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68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B298">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502E">
            <w:pPr>
              <w:jc w:val="center"/>
            </w:pPr>
            <w:r>
              <w:rPr>
                <w:rFonts w:ascii="宋体" w:hAnsi="宋体" w:eastAsia="宋体"/>
                <w:sz w:val="16"/>
              </w:rPr>
              <w:t>0.00分</w:t>
            </w:r>
          </w:p>
        </w:tc>
      </w:tr>
      <w:tr w14:paraId="04BFD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28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FC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9542">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908E1">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2E83F">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A3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DC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0676">
            <w:pPr>
              <w:jc w:val="center"/>
            </w:pPr>
            <w:r>
              <w:rPr>
                <w:rFonts w:ascii="宋体" w:hAnsi="宋体" w:eastAsia="宋体"/>
                <w:sz w:val="16"/>
              </w:rPr>
              <w:t>—</w:t>
            </w:r>
          </w:p>
        </w:tc>
      </w:tr>
      <w:tr w14:paraId="5913B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B3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9B3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084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AB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B2D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0D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D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C441">
            <w:pPr>
              <w:jc w:val="center"/>
            </w:pPr>
            <w:r>
              <w:rPr>
                <w:rFonts w:ascii="宋体" w:hAnsi="宋体" w:eastAsia="宋体"/>
                <w:sz w:val="16"/>
              </w:rPr>
              <w:t>—</w:t>
            </w:r>
          </w:p>
        </w:tc>
      </w:tr>
      <w:tr w14:paraId="1FF3A5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1B3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5AA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FCB90">
            <w:pPr>
              <w:jc w:val="center"/>
            </w:pPr>
            <w:r>
              <w:rPr>
                <w:rFonts w:ascii="宋体" w:hAnsi="宋体" w:eastAsia="宋体"/>
                <w:sz w:val="16"/>
              </w:rPr>
              <w:t>实际完成情况</w:t>
            </w:r>
          </w:p>
        </w:tc>
      </w:tr>
      <w:tr w14:paraId="1837C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68E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F195A">
            <w:pPr>
              <w:jc w:val="both"/>
            </w:pPr>
            <w:r>
              <w:rPr>
                <w:rFonts w:ascii="宋体" w:hAnsi="宋体" w:eastAsia="宋体"/>
                <w:sz w:val="16"/>
              </w:rPr>
              <w:t>根据《自治区发展改革委关于下达2024年第一批自治区预算内投资计划的通知》（新发改投资〔2024〕116号）下达2024年喀什地区重点项目前期费500万元，主要用于系统谋划推进重大基础设施、公共服务、保障和改善民生等领域项目前期工作的规划编制、实施方案、行动计划。 该前期工作将形成规划编制1套，第一笔计划支付247.5万元；第二笔计划支付148.5万元；第三笔计划支付99万元；其他规划编制项目计划支付5万元。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BEB67">
            <w:pPr>
              <w:jc w:val="both"/>
            </w:pPr>
            <w:r>
              <w:rPr>
                <w:rFonts w:ascii="宋体" w:hAnsi="宋体" w:eastAsia="宋体"/>
                <w:sz w:val="16"/>
              </w:rPr>
              <w:t>该项目因前期准备不充分，本年仅完成“喀什地区推动经济社会全面绿色转型专题项目”的意向公开，招投标，按照合同签订情况支付第一笔资金8.7万元，项目支付率较低，项目效益不明显，未达到预期指标，其他项目的相应手续未完成，导致资金闲置。下一步加快项目进度，尽快实施项目，督促建设单位及早提供编制规划报告，提升喀什地区公共服务水平。</w:t>
            </w:r>
          </w:p>
        </w:tc>
      </w:tr>
      <w:tr w14:paraId="3EF66E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EB7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7C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F2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66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9D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77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B9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D3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C6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73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D0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F1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A84D8">
            <w:pPr>
              <w:jc w:val="center"/>
            </w:pPr>
            <w:r>
              <w:rPr>
                <w:rFonts w:ascii="宋体" w:hAnsi="宋体" w:eastAsia="宋体"/>
                <w:sz w:val="16"/>
              </w:rPr>
              <w:t>偏差原因分析及改进措施</w:t>
            </w:r>
          </w:p>
        </w:tc>
      </w:tr>
      <w:tr w14:paraId="2E6C93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CE4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51F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32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DA8B">
            <w:pPr>
              <w:jc w:val="center"/>
            </w:pPr>
            <w:r>
              <w:rPr>
                <w:rFonts w:ascii="宋体" w:hAnsi="宋体" w:eastAsia="宋体"/>
                <w:sz w:val="16"/>
              </w:rPr>
              <w:t>规划、可研数量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92A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FE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2CD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0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1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68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88F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08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69C19">
            <w:pPr>
              <w:jc w:val="center"/>
            </w:pPr>
            <w:r>
              <w:rPr>
                <w:rFonts w:ascii="宋体" w:hAnsi="宋体" w:eastAsia="宋体"/>
                <w:sz w:val="16"/>
              </w:rPr>
              <w:t>偏差原因：修编过程中，未能充分考虑地质条件，导致资金剩余。改进措施：对项目进行重新评估，根据实际发展规划，重新将剩余资金整合，避免资金闲置浪费。</w:t>
            </w:r>
          </w:p>
        </w:tc>
      </w:tr>
      <w:tr w14:paraId="0B30D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6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0C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75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6BCD">
            <w:pPr>
              <w:jc w:val="center"/>
            </w:pPr>
            <w:r>
              <w:rPr>
                <w:rFonts w:ascii="宋体" w:hAnsi="宋体" w:eastAsia="宋体"/>
                <w:sz w:val="16"/>
              </w:rPr>
              <w:t>规划、可研合格率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3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D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D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41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EE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8D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987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E6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C6B1">
            <w:pPr>
              <w:jc w:val="center"/>
            </w:pPr>
            <w:r>
              <w:rPr>
                <w:rFonts w:ascii="宋体" w:hAnsi="宋体" w:eastAsia="宋体"/>
                <w:sz w:val="16"/>
              </w:rPr>
              <w:t>偏差原因：与相关部门沟通不足，使修编规划不够精准。改进措施：与相关部门建立定期沟通协调机制，广泛征求各界意见和建议，确保规划方案得到各方认可和支持。</w:t>
            </w:r>
          </w:p>
        </w:tc>
      </w:tr>
      <w:tr w14:paraId="49459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7C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37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EB8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AEF6">
            <w:pPr>
              <w:jc w:val="center"/>
            </w:pPr>
            <w:r>
              <w:rPr>
                <w:rFonts w:ascii="宋体" w:hAnsi="宋体" w:eastAsia="宋体"/>
                <w:sz w:val="16"/>
              </w:rPr>
              <w:t>规划、可研完成及时率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0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5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A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8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7A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7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D2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05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846C">
            <w:pPr>
              <w:jc w:val="center"/>
            </w:pPr>
            <w:r>
              <w:rPr>
                <w:rFonts w:ascii="宋体" w:hAnsi="宋体" w:eastAsia="宋体"/>
                <w:sz w:val="16"/>
              </w:rPr>
              <w:t>偏差原因：修编过程中，未能充分考虑地质条件，导致资金剩余。改进措施：对项目进行重新评估，根据实际发展规划，重新将剩余资金整合，避免资金闲置浪费。</w:t>
            </w:r>
          </w:p>
        </w:tc>
      </w:tr>
      <w:tr w14:paraId="4E911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C8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AB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49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40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C28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8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D8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AA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00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C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A16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81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3608">
            <w:pPr>
              <w:jc w:val="center"/>
            </w:pPr>
            <w:r>
              <w:rPr>
                <w:rFonts w:ascii="宋体" w:hAnsi="宋体" w:eastAsia="宋体"/>
                <w:sz w:val="16"/>
              </w:rPr>
              <w:t>偏差原因：未充分考虑项目衔接，使得项目执行时间有偏差。改进措施：合理利用剩余资金，建立资金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44CB3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231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169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BAB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FF5E">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8482">
            <w:pPr>
              <w:jc w:val="center"/>
            </w:pPr>
            <w:r>
              <w:rPr>
                <w:rFonts w:ascii="宋体" w:hAnsi="宋体" w:eastAsia="宋体"/>
                <w:sz w:val="16"/>
              </w:rPr>
              <w:t>&lt;=247.5万元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BF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70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9F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6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C6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A383">
            <w:pPr>
              <w:jc w:val="center"/>
            </w:pPr>
            <w:r>
              <w:rPr>
                <w:rFonts w:ascii="宋体" w:hAnsi="宋体" w:eastAsia="宋体"/>
                <w:sz w:val="16"/>
              </w:rPr>
              <w:t>=8.7万元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CF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B87F6">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57E49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401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23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A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0DAB">
            <w:pPr>
              <w:jc w:val="center"/>
            </w:pPr>
            <w:r>
              <w:rPr>
                <w:rFonts w:ascii="宋体" w:hAnsi="宋体" w:eastAsia="宋体"/>
                <w:sz w:val="16"/>
              </w:rPr>
              <w:t>规划编制初稿完成后支付第二笔费用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F2F6">
            <w:pPr>
              <w:jc w:val="center"/>
            </w:pPr>
            <w:r>
              <w:rPr>
                <w:rFonts w:ascii="宋体" w:hAnsi="宋体" w:eastAsia="宋体"/>
                <w:sz w:val="16"/>
              </w:rPr>
              <w:t>&lt;=148.5万元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1D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B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CD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3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AB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E48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B8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D3AE">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27597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4B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04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93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3DCE">
            <w:pPr>
              <w:jc w:val="center"/>
            </w:pPr>
            <w:r>
              <w:rPr>
                <w:rFonts w:ascii="宋体" w:hAnsi="宋体" w:eastAsia="宋体"/>
                <w:sz w:val="16"/>
              </w:rPr>
              <w:t>规划编制验收后完成支付第三笔费用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E01A">
            <w:pPr>
              <w:jc w:val="center"/>
            </w:pPr>
            <w:r>
              <w:rPr>
                <w:rFonts w:ascii="宋体" w:hAnsi="宋体" w:eastAsia="宋体"/>
                <w:sz w:val="16"/>
              </w:rPr>
              <w:t>&lt;=99万元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13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E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08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1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B7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CA2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D3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E0DB">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3F4B0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A7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D2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10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D281">
            <w:pPr>
              <w:jc w:val="center"/>
            </w:pPr>
            <w:r>
              <w:rPr>
                <w:rFonts w:ascii="宋体" w:hAnsi="宋体" w:eastAsia="宋体"/>
                <w:sz w:val="16"/>
              </w:rPr>
              <w:t>其他规划编制项目费用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6FE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77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AC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14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8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5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CA7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2A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D954C">
            <w:pPr>
              <w:jc w:val="center"/>
            </w:pPr>
            <w:r>
              <w:rPr>
                <w:rFonts w:ascii="宋体" w:hAnsi="宋体" w:eastAsia="宋体"/>
                <w:sz w:val="16"/>
              </w:rPr>
              <w:t>偏差原因：预算编制时可能过于保守，为项目预留过多缓冲资金。改进措施：定期对资金使用情况进行分析和评估，及时发现资金使用情况进行分析，及时</w:t>
            </w:r>
            <w:r>
              <w:rPr>
                <w:rFonts w:hint="eastAsia" w:ascii="宋体" w:hAnsi="宋体"/>
                <w:sz w:val="16"/>
                <w:lang w:eastAsia="zh-CN"/>
              </w:rPr>
              <w:t>纠正偏差</w:t>
            </w:r>
            <w:r>
              <w:rPr>
                <w:rFonts w:ascii="宋体" w:hAnsi="宋体" w:eastAsia="宋体"/>
                <w:sz w:val="16"/>
              </w:rPr>
              <w:t>。</w:t>
            </w:r>
          </w:p>
        </w:tc>
      </w:tr>
      <w:tr w14:paraId="5ADC5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B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52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1C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C634">
            <w:pPr>
              <w:jc w:val="center"/>
            </w:pPr>
            <w:r>
              <w:rPr>
                <w:rFonts w:ascii="宋体" w:hAnsi="宋体" w:eastAsia="宋体"/>
                <w:sz w:val="16"/>
              </w:rPr>
              <w:t>推动喀什新质生产力发展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F41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0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F4BB">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FE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02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4B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CD2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08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5950B">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41851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7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59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A3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1C96">
            <w:pPr>
              <w:jc w:val="center"/>
            </w:pPr>
            <w:r>
              <w:rPr>
                <w:rFonts w:ascii="宋体" w:hAnsi="宋体" w:eastAsia="宋体"/>
                <w:sz w:val="16"/>
              </w:rPr>
              <w:t>可行性研究成果使用者满意度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34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7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58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B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EB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6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25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3B4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2C4A">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7F4393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9E7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3D3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377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1A5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3F7247"/>
        </w:tc>
      </w:tr>
    </w:tbl>
    <w:p w14:paraId="760350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246FFD01">
        <w:tblPrEx>
          <w:tblCellMar>
            <w:top w:w="0" w:type="dxa"/>
            <w:left w:w="108" w:type="dxa"/>
            <w:bottom w:w="0" w:type="dxa"/>
            <w:right w:w="108" w:type="dxa"/>
          </w:tblCellMar>
        </w:tblPrEx>
        <w:tc>
          <w:tcPr>
            <w:tcW w:w="8848" w:type="dxa"/>
            <w:gridSpan w:val="14"/>
            <w:vAlign w:val="center"/>
          </w:tcPr>
          <w:p w14:paraId="253CBCB5">
            <w:pPr>
              <w:jc w:val="center"/>
            </w:pPr>
            <w:r>
              <w:rPr>
                <w:rFonts w:ascii="宋体" w:hAnsi="宋体" w:eastAsia="宋体"/>
                <w:sz w:val="24"/>
              </w:rPr>
              <w:t>项目支出绩效自评表</w:t>
            </w:r>
          </w:p>
        </w:tc>
      </w:tr>
      <w:tr w14:paraId="021102AF">
        <w:tblPrEx>
          <w:tblCellMar>
            <w:top w:w="0" w:type="dxa"/>
            <w:left w:w="108" w:type="dxa"/>
            <w:bottom w:w="0" w:type="dxa"/>
            <w:right w:w="108" w:type="dxa"/>
          </w:tblCellMar>
        </w:tblPrEx>
        <w:tc>
          <w:tcPr>
            <w:tcW w:w="8848" w:type="dxa"/>
            <w:gridSpan w:val="14"/>
            <w:vAlign w:val="center"/>
          </w:tcPr>
          <w:p w14:paraId="733DC4AD">
            <w:pPr>
              <w:jc w:val="center"/>
            </w:pPr>
            <w:r>
              <w:rPr>
                <w:rFonts w:ascii="宋体" w:hAnsi="宋体" w:eastAsia="宋体"/>
                <w:sz w:val="24"/>
              </w:rPr>
              <w:t>(2024年度)</w:t>
            </w:r>
          </w:p>
        </w:tc>
      </w:tr>
      <w:tr w14:paraId="7000F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B2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512F2">
            <w:pPr>
              <w:jc w:val="center"/>
            </w:pPr>
            <w:r>
              <w:rPr>
                <w:rFonts w:ascii="宋体" w:hAnsi="宋体" w:eastAsia="宋体"/>
                <w:sz w:val="16"/>
              </w:rPr>
              <w:t>2024年</w:t>
            </w:r>
            <w:r>
              <w:rPr>
                <w:rFonts w:hint="eastAsia" w:ascii="宋体" w:hAnsi="宋体"/>
                <w:sz w:val="16"/>
                <w:lang w:eastAsia="zh-CN"/>
              </w:rPr>
              <w:t>塔什库尔干塔吉克自治县</w:t>
            </w:r>
            <w:r>
              <w:rPr>
                <w:rFonts w:ascii="宋体" w:hAnsi="宋体" w:eastAsia="宋体"/>
                <w:sz w:val="16"/>
              </w:rPr>
              <w:t>220千伏输变电工程贷款贴息项目</w:t>
            </w:r>
          </w:p>
        </w:tc>
      </w:tr>
      <w:tr w14:paraId="06F924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8E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628A0">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C6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34494">
            <w:pPr>
              <w:jc w:val="center"/>
            </w:pPr>
            <w:r>
              <w:rPr>
                <w:rFonts w:ascii="宋体" w:hAnsi="宋体" w:eastAsia="宋体"/>
                <w:sz w:val="16"/>
              </w:rPr>
              <w:t>新疆维吾尔自治区喀什地区发展和改革委员会</w:t>
            </w:r>
          </w:p>
        </w:tc>
      </w:tr>
      <w:tr w14:paraId="41B9FD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AD5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C51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32B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58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88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3B1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848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E1E9">
            <w:pPr>
              <w:jc w:val="center"/>
            </w:pPr>
            <w:r>
              <w:rPr>
                <w:rFonts w:ascii="宋体" w:hAnsi="宋体" w:eastAsia="宋体"/>
                <w:sz w:val="16"/>
              </w:rPr>
              <w:t>得分</w:t>
            </w:r>
          </w:p>
        </w:tc>
      </w:tr>
      <w:tr w14:paraId="44902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DB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6D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5F81">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2ECD9">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17781">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0D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54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2779">
            <w:pPr>
              <w:jc w:val="center"/>
            </w:pPr>
            <w:r>
              <w:rPr>
                <w:rFonts w:ascii="宋体" w:hAnsi="宋体" w:eastAsia="宋体"/>
                <w:sz w:val="16"/>
              </w:rPr>
              <w:t>10.00分</w:t>
            </w:r>
          </w:p>
        </w:tc>
      </w:tr>
      <w:tr w14:paraId="6BA1C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0A4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54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EA2A">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2AC7">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62E87">
            <w:pPr>
              <w:jc w:val="center"/>
            </w:pPr>
            <w:r>
              <w:rPr>
                <w:rFonts w:ascii="宋体" w:hAnsi="宋体" w:eastAsia="宋体"/>
                <w:sz w:val="16"/>
              </w:rPr>
              <w:t>743.00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28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A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77A3">
            <w:pPr>
              <w:jc w:val="center"/>
            </w:pPr>
            <w:r>
              <w:rPr>
                <w:rFonts w:ascii="宋体" w:hAnsi="宋体" w:eastAsia="宋体"/>
                <w:sz w:val="16"/>
              </w:rPr>
              <w:t>—</w:t>
            </w:r>
          </w:p>
        </w:tc>
      </w:tr>
      <w:tr w14:paraId="1740B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888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91B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0A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B1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49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F5C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E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D499">
            <w:pPr>
              <w:jc w:val="center"/>
            </w:pPr>
            <w:r>
              <w:rPr>
                <w:rFonts w:ascii="宋体" w:hAnsi="宋体" w:eastAsia="宋体"/>
                <w:sz w:val="16"/>
              </w:rPr>
              <w:t>—</w:t>
            </w:r>
          </w:p>
        </w:tc>
      </w:tr>
      <w:tr w14:paraId="372C0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DE2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F9C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6C885">
            <w:pPr>
              <w:jc w:val="center"/>
            </w:pPr>
            <w:r>
              <w:rPr>
                <w:rFonts w:ascii="宋体" w:hAnsi="宋体" w:eastAsia="宋体"/>
                <w:sz w:val="16"/>
              </w:rPr>
              <w:t>实际完成情况</w:t>
            </w:r>
          </w:p>
        </w:tc>
      </w:tr>
      <w:tr w14:paraId="25699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A25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DD055">
            <w:pPr>
              <w:jc w:val="both"/>
            </w:pPr>
            <w:r>
              <w:rPr>
                <w:rFonts w:hint="eastAsia" w:ascii="宋体" w:hAnsi="宋体"/>
                <w:sz w:val="16"/>
                <w:lang w:eastAsia="zh-CN"/>
              </w:rPr>
              <w:t>塔什库尔干塔吉克自治县</w:t>
            </w:r>
            <w:r>
              <w:rPr>
                <w:rFonts w:ascii="宋体" w:hAnsi="宋体" w:eastAsia="宋体"/>
                <w:sz w:val="16"/>
              </w:rPr>
              <w:t>220千伏输变电工程贷款贴息743万元，可以满足新增负荷用电需求，大幅度提升区域供电可靠性，保障新增电源的接入和送出，对打造塔县“百万光伏”发电基地，共建“一带一路”，建设“中巴经济走廊”，保障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926552">
            <w:pPr>
              <w:jc w:val="both"/>
            </w:pPr>
            <w:r>
              <w:rPr>
                <w:rFonts w:ascii="宋体" w:hAnsi="宋体" w:eastAsia="宋体"/>
                <w:sz w:val="16"/>
              </w:rPr>
              <w:t>通过实施三年的贷款贴息政策，塔县220千伏输变电工程项目的融资</w:t>
            </w:r>
            <w:r>
              <w:rPr>
                <w:rFonts w:hint="eastAsia" w:ascii="宋体" w:hAnsi="宋体"/>
                <w:sz w:val="16"/>
                <w:lang w:eastAsia="zh-CN"/>
              </w:rPr>
              <w:t>成本</w:t>
            </w:r>
            <w:r>
              <w:rPr>
                <w:rFonts w:ascii="宋体" w:hAnsi="宋体" w:eastAsia="宋体"/>
                <w:sz w:val="16"/>
              </w:rPr>
              <w:t>得到有效降低，贷款资金及时到位，加快了项目的建设进度，高质量保障当地电力需求。</w:t>
            </w:r>
          </w:p>
        </w:tc>
      </w:tr>
      <w:tr w14:paraId="0ADBA7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21E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D8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5E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F0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62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2D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47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8B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19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E0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F6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34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7C11">
            <w:pPr>
              <w:jc w:val="center"/>
            </w:pPr>
            <w:r>
              <w:rPr>
                <w:rFonts w:ascii="宋体" w:hAnsi="宋体" w:eastAsia="宋体"/>
                <w:sz w:val="16"/>
              </w:rPr>
              <w:t>偏差原因分析及改进措施</w:t>
            </w:r>
          </w:p>
        </w:tc>
      </w:tr>
      <w:tr w14:paraId="3ED22C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931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0EB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483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2F71">
            <w:pPr>
              <w:jc w:val="center"/>
            </w:pPr>
            <w:r>
              <w:rPr>
                <w:rFonts w:ascii="宋体" w:hAnsi="宋体" w:eastAsia="宋体"/>
                <w:sz w:val="16"/>
              </w:rPr>
              <w:t>建设变电站座数量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204F">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7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D604">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4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E3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5C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6A25">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3A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0B4D">
            <w:pPr>
              <w:jc w:val="center"/>
            </w:pPr>
          </w:p>
        </w:tc>
      </w:tr>
      <w:tr w14:paraId="15612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97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F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DF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12BE">
            <w:pPr>
              <w:jc w:val="center"/>
            </w:pPr>
            <w:r>
              <w:rPr>
                <w:rFonts w:ascii="宋体" w:hAnsi="宋体" w:eastAsia="宋体"/>
                <w:sz w:val="16"/>
              </w:rPr>
              <w:t>建设线路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09CC">
            <w:pPr>
              <w:jc w:val="center"/>
            </w:pPr>
            <w:r>
              <w:rPr>
                <w:rFonts w:ascii="宋体" w:hAnsi="宋体" w:eastAsia="宋体"/>
                <w:sz w:val="16"/>
              </w:rPr>
              <w:t>=206千米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3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E7C0">
            <w:pPr>
              <w:jc w:val="center"/>
            </w:pPr>
            <w:r>
              <w:rPr>
                <w:rFonts w:ascii="宋体" w:hAnsi="宋体" w:eastAsia="宋体"/>
                <w:sz w:val="16"/>
              </w:rPr>
              <w:t>206千米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F9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9D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1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9D5F">
            <w:pPr>
              <w:jc w:val="center"/>
            </w:pPr>
            <w:r>
              <w:rPr>
                <w:rFonts w:ascii="宋体" w:hAnsi="宋体" w:eastAsia="宋体"/>
                <w:sz w:val="16"/>
              </w:rPr>
              <w:t>=206千米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C9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BC78">
            <w:pPr>
              <w:jc w:val="center"/>
            </w:pPr>
          </w:p>
        </w:tc>
      </w:tr>
      <w:tr w14:paraId="6BA68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E3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C5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B1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CD64">
            <w:pPr>
              <w:jc w:val="center"/>
            </w:pPr>
            <w:r>
              <w:rPr>
                <w:rFonts w:ascii="宋体" w:hAnsi="宋体" w:eastAsia="宋体"/>
                <w:sz w:val="16"/>
              </w:rPr>
              <w:t>项目建设合理率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DE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4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2D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7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E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A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A3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0491">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F9E3">
            <w:pPr>
              <w:jc w:val="center"/>
            </w:pPr>
            <w:r>
              <w:rPr>
                <w:rFonts w:ascii="宋体" w:hAnsi="宋体" w:eastAsia="宋体"/>
                <w:sz w:val="16"/>
              </w:rPr>
              <w:t>偏差原因：该目标设置95%，实际完成100%，超5%。改进措施：加强绩效目标管理，合理设置绩效目标。</w:t>
            </w:r>
          </w:p>
        </w:tc>
      </w:tr>
      <w:tr w14:paraId="62379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D01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0A0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EEC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2F1D">
            <w:pPr>
              <w:jc w:val="center"/>
            </w:pPr>
            <w:r>
              <w:rPr>
                <w:rFonts w:ascii="宋体" w:hAnsi="宋体" w:eastAsia="宋体"/>
                <w:sz w:val="16"/>
              </w:rPr>
              <w:t>变电站建设进度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FC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C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0E16">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69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4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F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A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5F30">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9FF74">
            <w:pPr>
              <w:jc w:val="center"/>
            </w:pPr>
            <w:r>
              <w:rPr>
                <w:rFonts w:ascii="宋体" w:hAnsi="宋体" w:eastAsia="宋体"/>
                <w:sz w:val="16"/>
              </w:rPr>
              <w:t>偏差原因：建设合理性指标设置为95%，实际完成超5%。改进措施：加强绩效目标管理，合理设置绩效目标。</w:t>
            </w:r>
          </w:p>
        </w:tc>
      </w:tr>
      <w:tr w14:paraId="4D459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20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33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B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43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D2B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9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F7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4F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6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4C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89AA">
            <w:pPr>
              <w:jc w:val="center"/>
            </w:pPr>
            <w:r>
              <w:rPr>
                <w:rFonts w:ascii="宋体" w:hAnsi="宋体" w:eastAsia="宋体"/>
                <w:sz w:val="16"/>
              </w:rPr>
              <w:t>2024年7月8日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5A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DA427">
            <w:pPr>
              <w:jc w:val="center"/>
            </w:pPr>
          </w:p>
        </w:tc>
      </w:tr>
      <w:tr w14:paraId="47BB2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35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01D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964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03EB">
            <w:pPr>
              <w:jc w:val="center"/>
            </w:pPr>
            <w:r>
              <w:rPr>
                <w:rFonts w:ascii="宋体" w:hAnsi="宋体" w:eastAsia="宋体"/>
                <w:sz w:val="16"/>
              </w:rPr>
              <w:t>变电资金投入成本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266A">
            <w:pPr>
              <w:jc w:val="center"/>
            </w:pPr>
            <w:r>
              <w:rPr>
                <w:rFonts w:ascii="宋体" w:hAnsi="宋体" w:eastAsia="宋体"/>
                <w:sz w:val="16"/>
              </w:rPr>
              <w:t>&lt;=153万元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9D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D92E">
            <w:pPr>
              <w:jc w:val="center"/>
            </w:pPr>
            <w:r>
              <w:rPr>
                <w:rFonts w:ascii="宋体" w:hAnsi="宋体" w:eastAsia="宋体"/>
                <w:sz w:val="16"/>
              </w:rPr>
              <w:t>208.33万元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4B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E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60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D677">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BA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F5AB">
            <w:pPr>
              <w:jc w:val="center"/>
            </w:pPr>
          </w:p>
        </w:tc>
      </w:tr>
      <w:tr w14:paraId="78A04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50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B8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AF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95B9">
            <w:pPr>
              <w:jc w:val="center"/>
            </w:pPr>
            <w:r>
              <w:rPr>
                <w:rFonts w:ascii="宋体" w:hAnsi="宋体" w:eastAsia="宋体"/>
                <w:sz w:val="16"/>
              </w:rPr>
              <w:t>输电资金投入成本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1630">
            <w:pPr>
              <w:jc w:val="center"/>
            </w:pPr>
            <w:r>
              <w:rPr>
                <w:rFonts w:ascii="宋体" w:hAnsi="宋体" w:eastAsia="宋体"/>
                <w:sz w:val="16"/>
              </w:rPr>
              <w:t>&lt;=590万元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D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04C7">
            <w:pPr>
              <w:jc w:val="center"/>
            </w:pPr>
            <w:r>
              <w:rPr>
                <w:rFonts w:ascii="宋体" w:hAnsi="宋体" w:eastAsia="宋体"/>
                <w:sz w:val="16"/>
              </w:rPr>
              <w:t>780.21万元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F9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D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3E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D9A5">
            <w:pPr>
              <w:jc w:val="center"/>
            </w:pPr>
            <w:r>
              <w:rPr>
                <w:rFonts w:ascii="宋体" w:hAnsi="宋体" w:eastAsia="宋体"/>
                <w:sz w:val="16"/>
              </w:rPr>
              <w:t>=590万元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10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E4FD2">
            <w:pPr>
              <w:jc w:val="center"/>
            </w:pPr>
          </w:p>
        </w:tc>
      </w:tr>
      <w:tr w14:paraId="7E868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5F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F9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05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C6CA">
            <w:pPr>
              <w:jc w:val="center"/>
            </w:pPr>
            <w:r>
              <w:rPr>
                <w:rFonts w:ascii="宋体" w:hAnsi="宋体" w:eastAsia="宋体"/>
                <w:sz w:val="16"/>
              </w:rPr>
              <w:t>企业和群众稳固用电时间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11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0B0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F0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2F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0F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4F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04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E846">
            <w:pPr>
              <w:jc w:val="center"/>
            </w:pPr>
          </w:p>
        </w:tc>
      </w:tr>
      <w:tr w14:paraId="6668D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2A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E0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03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A1AC">
            <w:pPr>
              <w:jc w:val="center"/>
            </w:pPr>
            <w:r>
              <w:rPr>
                <w:rFonts w:ascii="宋体" w:hAnsi="宋体" w:eastAsia="宋体"/>
                <w:sz w:val="16"/>
              </w:rPr>
              <w:t>电力用户满意度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5F7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8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2E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F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FD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C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F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0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59EDF">
            <w:pPr>
              <w:jc w:val="center"/>
            </w:pPr>
            <w:r>
              <w:rPr>
                <w:rFonts w:ascii="宋体" w:hAnsi="宋体" w:eastAsia="宋体"/>
                <w:sz w:val="16"/>
              </w:rPr>
              <w:t>偏差原因：电力用户满意度设置为98%，实际完成值100%，超2%。改进措施：加强绩效目标管理，合理设置绩效目标。</w:t>
            </w:r>
          </w:p>
        </w:tc>
      </w:tr>
      <w:tr w14:paraId="3099D0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651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E4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618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88C3">
            <w:pPr>
              <w:jc w:val="center"/>
            </w:pPr>
            <w:r>
              <w:rPr>
                <w:rFonts w:ascii="宋体" w:hAnsi="宋体" w:eastAsia="宋体"/>
                <w:sz w:val="16"/>
              </w:rPr>
              <w:t>98.94分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A80BFB"/>
        </w:tc>
      </w:tr>
    </w:tbl>
    <w:p w14:paraId="186FB4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C12311F">
        <w:tblPrEx>
          <w:tblCellMar>
            <w:top w:w="0" w:type="dxa"/>
            <w:left w:w="108" w:type="dxa"/>
            <w:bottom w:w="0" w:type="dxa"/>
            <w:right w:w="108" w:type="dxa"/>
          </w:tblCellMar>
        </w:tblPrEx>
        <w:tc>
          <w:tcPr>
            <w:tcW w:w="8848" w:type="dxa"/>
            <w:gridSpan w:val="14"/>
            <w:vAlign w:val="center"/>
          </w:tcPr>
          <w:p w14:paraId="6E61DE19">
            <w:pPr>
              <w:jc w:val="center"/>
            </w:pPr>
            <w:r>
              <w:rPr>
                <w:rFonts w:ascii="宋体" w:hAnsi="宋体" w:eastAsia="宋体"/>
                <w:sz w:val="24"/>
              </w:rPr>
              <w:t>项目支出绩效自评表</w:t>
            </w:r>
          </w:p>
        </w:tc>
      </w:tr>
      <w:tr w14:paraId="07E9F38A">
        <w:tblPrEx>
          <w:tblCellMar>
            <w:top w:w="0" w:type="dxa"/>
            <w:left w:w="108" w:type="dxa"/>
            <w:bottom w:w="0" w:type="dxa"/>
            <w:right w:w="108" w:type="dxa"/>
          </w:tblCellMar>
        </w:tblPrEx>
        <w:tc>
          <w:tcPr>
            <w:tcW w:w="8848" w:type="dxa"/>
            <w:gridSpan w:val="14"/>
            <w:vAlign w:val="center"/>
          </w:tcPr>
          <w:p w14:paraId="5DB77673">
            <w:pPr>
              <w:jc w:val="center"/>
            </w:pPr>
            <w:r>
              <w:rPr>
                <w:rFonts w:ascii="宋体" w:hAnsi="宋体" w:eastAsia="宋体"/>
                <w:sz w:val="24"/>
              </w:rPr>
              <w:t>(2024年度)</w:t>
            </w:r>
          </w:p>
        </w:tc>
      </w:tr>
      <w:tr w14:paraId="3BE8D2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4B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1DE64C">
            <w:pPr>
              <w:jc w:val="center"/>
            </w:pPr>
            <w:r>
              <w:rPr>
                <w:rFonts w:ascii="宋体" w:hAnsi="宋体" w:eastAsia="宋体"/>
                <w:sz w:val="16"/>
              </w:rPr>
              <w:t>2024年度挂职交流干部交通保障项目</w:t>
            </w:r>
          </w:p>
        </w:tc>
      </w:tr>
      <w:tr w14:paraId="2FA69C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B0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4F78E">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4A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EC1A91">
            <w:pPr>
              <w:jc w:val="center"/>
            </w:pPr>
            <w:r>
              <w:rPr>
                <w:rFonts w:ascii="宋体" w:hAnsi="宋体" w:eastAsia="宋体"/>
                <w:sz w:val="16"/>
              </w:rPr>
              <w:t>新疆维吾尔自治区喀什地区发展和改革委员会</w:t>
            </w:r>
          </w:p>
        </w:tc>
      </w:tr>
      <w:tr w14:paraId="2AA778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1E3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044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74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F4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E71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AC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9C3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1F79">
            <w:pPr>
              <w:jc w:val="center"/>
            </w:pPr>
            <w:r>
              <w:rPr>
                <w:rFonts w:ascii="宋体" w:hAnsi="宋体" w:eastAsia="宋体"/>
                <w:sz w:val="16"/>
              </w:rPr>
              <w:t>得分</w:t>
            </w:r>
          </w:p>
        </w:tc>
      </w:tr>
      <w:tr w14:paraId="38039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92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6E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98FB">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F57A">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E5AC">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05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03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6762">
            <w:pPr>
              <w:jc w:val="center"/>
            </w:pPr>
            <w:r>
              <w:rPr>
                <w:rFonts w:ascii="宋体" w:hAnsi="宋体" w:eastAsia="宋体"/>
                <w:sz w:val="16"/>
              </w:rPr>
              <w:t>10.00分</w:t>
            </w:r>
          </w:p>
        </w:tc>
      </w:tr>
      <w:tr w14:paraId="69942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976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DD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0E8E">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F602">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7EC3">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5FD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08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6D83">
            <w:pPr>
              <w:jc w:val="center"/>
            </w:pPr>
            <w:r>
              <w:rPr>
                <w:rFonts w:ascii="宋体" w:hAnsi="宋体" w:eastAsia="宋体"/>
                <w:sz w:val="16"/>
              </w:rPr>
              <w:t>—</w:t>
            </w:r>
          </w:p>
        </w:tc>
      </w:tr>
      <w:tr w14:paraId="60158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5B2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7E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5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D3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7A8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615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E8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99BB">
            <w:pPr>
              <w:jc w:val="center"/>
            </w:pPr>
            <w:r>
              <w:rPr>
                <w:rFonts w:ascii="宋体" w:hAnsi="宋体" w:eastAsia="宋体"/>
                <w:sz w:val="16"/>
              </w:rPr>
              <w:t>—</w:t>
            </w:r>
          </w:p>
        </w:tc>
      </w:tr>
      <w:tr w14:paraId="3E51D2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3A6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DBF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26C1E">
            <w:pPr>
              <w:jc w:val="center"/>
            </w:pPr>
            <w:r>
              <w:rPr>
                <w:rFonts w:ascii="宋体" w:hAnsi="宋体" w:eastAsia="宋体"/>
                <w:sz w:val="16"/>
              </w:rPr>
              <w:t>实际完成情况</w:t>
            </w:r>
          </w:p>
        </w:tc>
      </w:tr>
      <w:tr w14:paraId="6ECAD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4CC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8994E">
            <w:pPr>
              <w:jc w:val="both"/>
            </w:pPr>
            <w:r>
              <w:rPr>
                <w:rFonts w:ascii="宋体" w:hAnsi="宋体" w:eastAsia="宋体"/>
                <w:sz w:val="16"/>
              </w:rPr>
              <w:t xml:space="preserve">根据《自治区党委组织部 自治区人力资源和社会保障厅 自治区财政厅 </w:t>
            </w:r>
            <w:r>
              <w:rPr>
                <w:rFonts w:hint="eastAsia" w:ascii="宋体" w:hAnsi="宋体"/>
                <w:sz w:val="16"/>
                <w:lang w:eastAsia="zh-CN"/>
              </w:rPr>
              <w:t>自治区机关事务管理局</w:t>
            </w:r>
            <w:r>
              <w:rPr>
                <w:rFonts w:ascii="宋体" w:hAnsi="宋体" w:eastAsia="宋体"/>
                <w:sz w:val="16"/>
              </w:rPr>
              <w:t>关于做好自治区异地交流干部和挂职干部交通保障有关事宜的通知》（新党组通字</w:t>
            </w:r>
            <w:r>
              <w:rPr>
                <w:rFonts w:hint="eastAsia" w:ascii="宋体" w:hAnsi="宋体"/>
                <w:sz w:val="16"/>
                <w:lang w:eastAsia="zh-CN"/>
              </w:rPr>
              <w:t>〔2021〕23号</w:t>
            </w:r>
            <w:r>
              <w:rPr>
                <w:rFonts w:ascii="宋体" w:hAnsi="宋体" w:eastAsia="宋体"/>
                <w:sz w:val="16"/>
              </w:rPr>
              <w:t>），申请我委4名县处级干部交通保障费，项目预算安排资金2.6891万元。项目完成后可以为县处级干部安心工作提供有力后勤保障。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1B658">
            <w:pPr>
              <w:jc w:val="both"/>
            </w:pPr>
            <w:r>
              <w:rPr>
                <w:rFonts w:ascii="宋体" w:hAnsi="宋体" w:eastAsia="宋体"/>
                <w:sz w:val="16"/>
              </w:rPr>
              <w:t>该项目共完成我委4名干部的交通保障任务，共有交通费成本2.69万元，在节假日给予干部应有的关怀和帮助，为县处级干部安心工作提供有力后勤保障。</w:t>
            </w:r>
          </w:p>
        </w:tc>
      </w:tr>
      <w:tr w14:paraId="26773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9AE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A6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E3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BC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E7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E5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C0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CC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D1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86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A6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8A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628B9">
            <w:pPr>
              <w:jc w:val="center"/>
            </w:pPr>
            <w:r>
              <w:rPr>
                <w:rFonts w:ascii="宋体" w:hAnsi="宋体" w:eastAsia="宋体"/>
                <w:sz w:val="16"/>
              </w:rPr>
              <w:t>偏差原因分析及改进措施</w:t>
            </w:r>
          </w:p>
        </w:tc>
      </w:tr>
      <w:tr w14:paraId="74F80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BE9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16A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3E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D670">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9C86">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6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D50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8A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33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D2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23F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0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264F">
            <w:pPr>
              <w:jc w:val="center"/>
            </w:pPr>
          </w:p>
        </w:tc>
      </w:tr>
      <w:tr w14:paraId="60712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F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1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15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7DC6">
            <w:pPr>
              <w:jc w:val="center"/>
            </w:pPr>
            <w:r>
              <w:rPr>
                <w:rFonts w:ascii="宋体" w:hAnsi="宋体" w:eastAsia="宋体"/>
                <w:sz w:val="16"/>
              </w:rPr>
              <w:t>异地交流干部保障交通费覆盖率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3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0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A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B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A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7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5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2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FE285">
            <w:pPr>
              <w:jc w:val="center"/>
            </w:pPr>
          </w:p>
        </w:tc>
      </w:tr>
      <w:tr w14:paraId="18B4E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B1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75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BA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E8CE">
            <w:pPr>
              <w:jc w:val="center"/>
            </w:pPr>
            <w:r>
              <w:rPr>
                <w:rFonts w:ascii="宋体" w:hAnsi="宋体" w:eastAsia="宋体"/>
                <w:sz w:val="16"/>
              </w:rPr>
              <w:t>异地交流干部探亲保障时限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070B">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F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4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0B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E5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A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3D45">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4E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E8401">
            <w:pPr>
              <w:jc w:val="center"/>
            </w:pPr>
          </w:p>
        </w:tc>
      </w:tr>
      <w:tr w14:paraId="3F797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793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F5F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BFA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3C12">
            <w:pPr>
              <w:jc w:val="center"/>
            </w:pPr>
            <w:r>
              <w:rPr>
                <w:rFonts w:ascii="宋体" w:hAnsi="宋体" w:eastAsia="宋体"/>
                <w:sz w:val="16"/>
              </w:rPr>
              <w:t>疆外异地交流干部交通费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B47B">
            <w:pPr>
              <w:jc w:val="center"/>
            </w:pPr>
            <w:r>
              <w:rPr>
                <w:rFonts w:ascii="宋体" w:hAnsi="宋体" w:eastAsia="宋体"/>
                <w:sz w:val="16"/>
              </w:rPr>
              <w:t>=16281元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B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14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B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9A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8D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C8E7">
            <w:pPr>
              <w:jc w:val="center"/>
            </w:pPr>
            <w:r>
              <w:rPr>
                <w:rFonts w:ascii="宋体" w:hAnsi="宋体" w:eastAsia="宋体"/>
                <w:sz w:val="16"/>
              </w:rPr>
              <w:t>=16281元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FC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C5B61">
            <w:pPr>
              <w:jc w:val="center"/>
            </w:pPr>
          </w:p>
        </w:tc>
      </w:tr>
      <w:tr w14:paraId="2A5B8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1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A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72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99D0">
            <w:pPr>
              <w:jc w:val="center"/>
            </w:pPr>
            <w:r>
              <w:rPr>
                <w:rFonts w:ascii="宋体" w:hAnsi="宋体" w:eastAsia="宋体"/>
                <w:sz w:val="16"/>
              </w:rPr>
              <w:t>疆内异地交流干部交通费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7007">
            <w:pPr>
              <w:jc w:val="center"/>
            </w:pPr>
            <w:r>
              <w:rPr>
                <w:rFonts w:ascii="宋体" w:hAnsi="宋体" w:eastAsia="宋体"/>
                <w:sz w:val="16"/>
              </w:rPr>
              <w:t>=10610元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D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26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F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0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C8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9937">
            <w:pPr>
              <w:jc w:val="center"/>
            </w:pPr>
            <w:r>
              <w:rPr>
                <w:rFonts w:ascii="宋体" w:hAnsi="宋体" w:eastAsia="宋体"/>
                <w:sz w:val="16"/>
              </w:rPr>
              <w:t>=10610元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5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F187">
            <w:pPr>
              <w:jc w:val="center"/>
            </w:pPr>
          </w:p>
        </w:tc>
      </w:tr>
      <w:tr w14:paraId="61CE0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F2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D5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31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DA1B">
            <w:pPr>
              <w:jc w:val="center"/>
            </w:pPr>
            <w:r>
              <w:rPr>
                <w:rFonts w:ascii="宋体" w:hAnsi="宋体" w:eastAsia="宋体"/>
                <w:sz w:val="16"/>
              </w:rPr>
              <w:t>提升异地交流干部幸福感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E81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F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9D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62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4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B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E6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E7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537D">
            <w:pPr>
              <w:jc w:val="center"/>
            </w:pPr>
          </w:p>
        </w:tc>
      </w:tr>
      <w:tr w14:paraId="509EA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7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D3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34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E44A">
            <w:pPr>
              <w:jc w:val="center"/>
            </w:pPr>
            <w:r>
              <w:rPr>
                <w:rFonts w:ascii="宋体" w:hAnsi="宋体" w:eastAsia="宋体"/>
                <w:sz w:val="16"/>
              </w:rPr>
              <w:t>交流挂职干部满意度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F4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1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8A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71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A6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4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9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40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D87D">
            <w:pPr>
              <w:jc w:val="center"/>
            </w:pPr>
            <w:r>
              <w:rPr>
                <w:rFonts w:ascii="宋体" w:hAnsi="宋体" w:eastAsia="宋体"/>
                <w:sz w:val="16"/>
              </w:rPr>
              <w:t>偏差原因：该项目期初设置满意指标不准确。改进措施：精准测算满意度指标。</w:t>
            </w:r>
          </w:p>
        </w:tc>
      </w:tr>
      <w:tr w14:paraId="310555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776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F2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822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BA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E6B4DE"/>
        </w:tc>
      </w:tr>
    </w:tbl>
    <w:p w14:paraId="2B605E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11065BD">
        <w:tblPrEx>
          <w:tblCellMar>
            <w:top w:w="0" w:type="dxa"/>
            <w:left w:w="108" w:type="dxa"/>
            <w:bottom w:w="0" w:type="dxa"/>
            <w:right w:w="108" w:type="dxa"/>
          </w:tblCellMar>
        </w:tblPrEx>
        <w:tc>
          <w:tcPr>
            <w:tcW w:w="8848" w:type="dxa"/>
            <w:gridSpan w:val="14"/>
            <w:vAlign w:val="center"/>
          </w:tcPr>
          <w:p w14:paraId="7D86FC67">
            <w:pPr>
              <w:jc w:val="center"/>
            </w:pPr>
            <w:r>
              <w:rPr>
                <w:rFonts w:ascii="宋体" w:hAnsi="宋体" w:eastAsia="宋体"/>
                <w:sz w:val="24"/>
              </w:rPr>
              <w:t>项目支出绩效自评表</w:t>
            </w:r>
          </w:p>
        </w:tc>
      </w:tr>
      <w:tr w14:paraId="7EBA4DB9">
        <w:tblPrEx>
          <w:tblCellMar>
            <w:top w:w="0" w:type="dxa"/>
            <w:left w:w="108" w:type="dxa"/>
            <w:bottom w:w="0" w:type="dxa"/>
            <w:right w:w="108" w:type="dxa"/>
          </w:tblCellMar>
        </w:tblPrEx>
        <w:tc>
          <w:tcPr>
            <w:tcW w:w="8848" w:type="dxa"/>
            <w:gridSpan w:val="14"/>
            <w:vAlign w:val="center"/>
          </w:tcPr>
          <w:p w14:paraId="35BB417D">
            <w:pPr>
              <w:jc w:val="center"/>
            </w:pPr>
            <w:r>
              <w:rPr>
                <w:rFonts w:ascii="宋体" w:hAnsi="宋体" w:eastAsia="宋体"/>
                <w:sz w:val="24"/>
              </w:rPr>
              <w:t>(2024年度)</w:t>
            </w:r>
          </w:p>
        </w:tc>
      </w:tr>
      <w:tr w14:paraId="49407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3E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50CF1B">
            <w:pPr>
              <w:jc w:val="center"/>
            </w:pPr>
            <w:r>
              <w:rPr>
                <w:rFonts w:ascii="宋体" w:hAnsi="宋体" w:eastAsia="宋体"/>
                <w:sz w:val="16"/>
              </w:rPr>
              <w:t>“喀什城市圈”一体化发展总体规划项目</w:t>
            </w:r>
          </w:p>
        </w:tc>
      </w:tr>
      <w:tr w14:paraId="6B11F4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4B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3E594">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94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F1B56">
            <w:pPr>
              <w:jc w:val="center"/>
            </w:pPr>
            <w:r>
              <w:rPr>
                <w:rFonts w:ascii="宋体" w:hAnsi="宋体" w:eastAsia="宋体"/>
                <w:sz w:val="16"/>
              </w:rPr>
              <w:t>新疆维吾尔自治区喀什地区发展和改革委员会</w:t>
            </w:r>
          </w:p>
        </w:tc>
      </w:tr>
      <w:tr w14:paraId="3D998F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5FD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A4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63C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5F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21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422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1AE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88B0">
            <w:pPr>
              <w:jc w:val="center"/>
            </w:pPr>
            <w:r>
              <w:rPr>
                <w:rFonts w:ascii="宋体" w:hAnsi="宋体" w:eastAsia="宋体"/>
                <w:sz w:val="16"/>
              </w:rPr>
              <w:t>得分</w:t>
            </w:r>
          </w:p>
        </w:tc>
      </w:tr>
      <w:tr w14:paraId="6748D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F21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63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D07C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492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BF6C">
            <w:pPr>
              <w:jc w:val="center"/>
            </w:pPr>
            <w:r>
              <w:rPr>
                <w:rFonts w:ascii="宋体" w:hAnsi="宋体" w:eastAsia="宋体"/>
                <w:sz w:val="16"/>
              </w:rPr>
              <w:t>295.90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EA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CEAA">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4E08">
            <w:pPr>
              <w:jc w:val="center"/>
            </w:pPr>
            <w:r>
              <w:rPr>
                <w:rFonts w:ascii="宋体" w:hAnsi="宋体" w:eastAsia="宋体"/>
                <w:sz w:val="16"/>
              </w:rPr>
              <w:t>10.00分</w:t>
            </w:r>
          </w:p>
        </w:tc>
      </w:tr>
      <w:tr w14:paraId="691F7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713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DE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02DB6">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5C9E">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6098">
            <w:pPr>
              <w:jc w:val="center"/>
            </w:pPr>
            <w:r>
              <w:rPr>
                <w:rFonts w:ascii="宋体" w:hAnsi="宋体" w:eastAsia="宋体"/>
                <w:sz w:val="16"/>
              </w:rPr>
              <w:t>295.90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250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BDD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7A4F">
            <w:pPr>
              <w:jc w:val="center"/>
            </w:pPr>
            <w:r>
              <w:rPr>
                <w:rFonts w:ascii="宋体" w:hAnsi="宋体" w:eastAsia="宋体"/>
                <w:sz w:val="16"/>
              </w:rPr>
              <w:t>—</w:t>
            </w:r>
          </w:p>
        </w:tc>
      </w:tr>
      <w:tr w14:paraId="627E1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851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F5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1EE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58B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2B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00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D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D5FF">
            <w:pPr>
              <w:jc w:val="center"/>
            </w:pPr>
            <w:r>
              <w:rPr>
                <w:rFonts w:ascii="宋体" w:hAnsi="宋体" w:eastAsia="宋体"/>
                <w:sz w:val="16"/>
              </w:rPr>
              <w:t>—</w:t>
            </w:r>
          </w:p>
        </w:tc>
      </w:tr>
      <w:tr w14:paraId="4A38F1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B0F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627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6630F6">
            <w:pPr>
              <w:jc w:val="center"/>
            </w:pPr>
            <w:r>
              <w:rPr>
                <w:rFonts w:ascii="宋体" w:hAnsi="宋体" w:eastAsia="宋体"/>
                <w:sz w:val="16"/>
              </w:rPr>
              <w:t>实际完成情况</w:t>
            </w:r>
          </w:p>
        </w:tc>
      </w:tr>
      <w:tr w14:paraId="37122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FE9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B89FF">
            <w:pPr>
              <w:jc w:val="both"/>
            </w:pPr>
            <w:r>
              <w:rPr>
                <w:rFonts w:ascii="宋体" w:hAnsi="宋体" w:eastAsia="宋体"/>
                <w:sz w:val="16"/>
              </w:rPr>
              <w:t>根据自治区党委关于“两圈一群两带”规划布局及马兴瑞书记在喀什调研时提出的要不断提升规划建设发展水平，编制完成《“喀什城市圈”一体化发展总体规划》。本项目资金共计300万元，分三笔支付，第一笔在项目技术服务单位签订合同并提供发票后支付50%（150万元），第二笔在项目技术服务单位提交成果初稿并提供发票后支付30%（90万元），第三笔在项目技术服务单位提交成果终稿且审定通过并提供发票后支付20%（60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9D9702">
            <w:pPr>
              <w:jc w:val="both"/>
            </w:pPr>
            <w:r>
              <w:rPr>
                <w:rFonts w:ascii="宋体" w:hAnsi="宋体" w:eastAsia="宋体"/>
                <w:sz w:val="16"/>
              </w:rPr>
              <w:t>该项目共形成规划报告1个，重点锚定喀什发展战略定位，有效</w:t>
            </w:r>
            <w:r>
              <w:rPr>
                <w:rFonts w:hint="eastAsia" w:ascii="宋体" w:hAnsi="宋体"/>
                <w:sz w:val="16"/>
                <w:lang w:eastAsia="zh-CN"/>
              </w:rPr>
              <w:t>推进</w:t>
            </w:r>
            <w:r>
              <w:rPr>
                <w:rFonts w:ascii="宋体" w:hAnsi="宋体" w:eastAsia="宋体"/>
                <w:sz w:val="16"/>
              </w:rPr>
              <w:t>喀什地区城市一体化发展，着力将喀什建设成为南疆城市群区域中心。</w:t>
            </w:r>
          </w:p>
        </w:tc>
      </w:tr>
      <w:tr w14:paraId="745E6A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0C3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B7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3C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C1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98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74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D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B7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2F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84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0A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A9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C34C8">
            <w:pPr>
              <w:jc w:val="center"/>
            </w:pPr>
            <w:r>
              <w:rPr>
                <w:rFonts w:ascii="宋体" w:hAnsi="宋体" w:eastAsia="宋体"/>
                <w:sz w:val="16"/>
              </w:rPr>
              <w:t>偏差原因分析及改进措施</w:t>
            </w:r>
          </w:p>
        </w:tc>
      </w:tr>
      <w:tr w14:paraId="7289C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A23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6A3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48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9807">
            <w:pPr>
              <w:jc w:val="center"/>
            </w:pPr>
            <w:r>
              <w:rPr>
                <w:rFonts w:ascii="宋体" w:hAnsi="宋体" w:eastAsia="宋体"/>
                <w:sz w:val="16"/>
              </w:rPr>
              <w:t>出具规划报告数量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0A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6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6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D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D1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3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C0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B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6AD0">
            <w:pPr>
              <w:jc w:val="center"/>
            </w:pPr>
          </w:p>
        </w:tc>
      </w:tr>
      <w:tr w14:paraId="1A858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90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82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8A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88AD">
            <w:pPr>
              <w:jc w:val="center"/>
            </w:pPr>
            <w:r>
              <w:rPr>
                <w:rFonts w:ascii="宋体" w:hAnsi="宋体" w:eastAsia="宋体"/>
                <w:sz w:val="16"/>
              </w:rPr>
              <w:t>出具规划报告合格率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E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0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4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6F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E5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C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F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C5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53D49">
            <w:pPr>
              <w:jc w:val="center"/>
            </w:pPr>
          </w:p>
        </w:tc>
      </w:tr>
      <w:tr w14:paraId="32777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2E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ABF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27B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E4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4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B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4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40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4E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E1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5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57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57536">
            <w:pPr>
              <w:jc w:val="center"/>
            </w:pPr>
          </w:p>
        </w:tc>
      </w:tr>
      <w:tr w14:paraId="0778D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57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73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0C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F0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E0E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A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C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26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D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9B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BA5C">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C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5DE1B">
            <w:pPr>
              <w:jc w:val="center"/>
            </w:pPr>
          </w:p>
        </w:tc>
      </w:tr>
      <w:tr w14:paraId="228C1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7DB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E29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5FE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18C7">
            <w:pPr>
              <w:jc w:val="center"/>
            </w:pPr>
            <w:r>
              <w:rPr>
                <w:rFonts w:ascii="宋体" w:hAnsi="宋体" w:eastAsia="宋体"/>
                <w:sz w:val="16"/>
              </w:rPr>
              <w:t>签订合同后支付成本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739F">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DF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DF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3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0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F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827B">
            <w:pPr>
              <w:jc w:val="center"/>
            </w:pPr>
            <w:r>
              <w:rPr>
                <w:rFonts w:ascii="宋体" w:hAnsi="宋体" w:eastAsia="宋体"/>
                <w:sz w:val="16"/>
              </w:rPr>
              <w:t>=147.95万元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A505">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323B8">
            <w:pPr>
              <w:jc w:val="center"/>
            </w:pPr>
            <w:r>
              <w:rPr>
                <w:rFonts w:ascii="宋体" w:hAnsi="宋体" w:eastAsia="宋体"/>
                <w:sz w:val="16"/>
              </w:rPr>
              <w:t>偏差原因：该项目该合同签订后成本为147.95万元，改进措施：该项目申请资金大于实际执行资金，后期加强预算管理。</w:t>
            </w:r>
          </w:p>
        </w:tc>
      </w:tr>
      <w:tr w14:paraId="0C924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17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F8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FC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02F3">
            <w:pPr>
              <w:jc w:val="center"/>
            </w:pPr>
            <w:r>
              <w:rPr>
                <w:rFonts w:ascii="宋体" w:hAnsi="宋体" w:eastAsia="宋体"/>
                <w:sz w:val="16"/>
              </w:rPr>
              <w:t>提交成果初稿支付成本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852D">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0A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0B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D9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C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A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1349">
            <w:pPr>
              <w:jc w:val="center"/>
            </w:pPr>
            <w:r>
              <w:rPr>
                <w:rFonts w:ascii="宋体" w:hAnsi="宋体" w:eastAsia="宋体"/>
                <w:sz w:val="16"/>
              </w:rPr>
              <w:t>=88.77万元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4C00">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5748B">
            <w:pPr>
              <w:jc w:val="center"/>
            </w:pPr>
            <w:r>
              <w:rPr>
                <w:rFonts w:ascii="宋体" w:hAnsi="宋体" w:eastAsia="宋体"/>
                <w:sz w:val="16"/>
              </w:rPr>
              <w:t>偏差原因：该项目提交成果初稿时成本为88.77万元，改进措施：该项目合同签订金额为295.9万元，后期加强预算资金管理。</w:t>
            </w:r>
          </w:p>
        </w:tc>
      </w:tr>
      <w:tr w14:paraId="4D413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F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D2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38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88B9">
            <w:pPr>
              <w:jc w:val="center"/>
            </w:pPr>
            <w:r>
              <w:rPr>
                <w:rFonts w:ascii="宋体" w:hAnsi="宋体" w:eastAsia="宋体"/>
                <w:sz w:val="16"/>
              </w:rPr>
              <w:t>提交成果终稿且审定通过后支付成本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898C">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C2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2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CE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9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E6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2336">
            <w:pPr>
              <w:jc w:val="center"/>
            </w:pPr>
            <w:r>
              <w:rPr>
                <w:rFonts w:ascii="宋体" w:hAnsi="宋体" w:eastAsia="宋体"/>
                <w:sz w:val="16"/>
              </w:rPr>
              <w:t>=59.18万元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E824">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3AAD2">
            <w:pPr>
              <w:jc w:val="center"/>
            </w:pPr>
            <w:r>
              <w:rPr>
                <w:rFonts w:ascii="宋体" w:hAnsi="宋体" w:eastAsia="宋体"/>
                <w:sz w:val="16"/>
              </w:rPr>
              <w:t>偏差原因：该项目提交成果且通过审定后59.18万元，改进措施：该项目成本小于预计测算数，后期加强预算资金管理。</w:t>
            </w:r>
          </w:p>
        </w:tc>
      </w:tr>
      <w:tr w14:paraId="39A7A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4F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0C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86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007D">
            <w:pPr>
              <w:jc w:val="center"/>
            </w:pPr>
            <w:r>
              <w:rPr>
                <w:rFonts w:ascii="宋体" w:hAnsi="宋体" w:eastAsia="宋体"/>
                <w:sz w:val="16"/>
              </w:rPr>
              <w:t>推进一市两县两区融合发展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04B7">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A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B7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2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01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9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64C7">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F5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4961">
            <w:pPr>
              <w:jc w:val="center"/>
            </w:pPr>
          </w:p>
        </w:tc>
      </w:tr>
      <w:tr w14:paraId="04E64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62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E0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2A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C89">
            <w:pPr>
              <w:jc w:val="center"/>
            </w:pPr>
            <w:r>
              <w:rPr>
                <w:rFonts w:ascii="宋体" w:hAnsi="宋体" w:eastAsia="宋体"/>
                <w:sz w:val="16"/>
              </w:rPr>
              <w:t>各相关行业部门满意度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34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1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62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2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16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9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2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66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4F3B">
            <w:pPr>
              <w:jc w:val="center"/>
            </w:pPr>
            <w:r>
              <w:rPr>
                <w:rFonts w:ascii="宋体" w:hAnsi="宋体" w:eastAsia="宋体"/>
                <w:sz w:val="16"/>
              </w:rPr>
              <w:t>满意度指标的测算</w:t>
            </w:r>
            <w:r>
              <w:rPr>
                <w:rFonts w:hint="eastAsia" w:ascii="宋体" w:hAnsi="宋体"/>
                <w:sz w:val="16"/>
                <w:lang w:eastAsia="zh-CN"/>
              </w:rPr>
              <w:t>数据</w:t>
            </w:r>
            <w:r>
              <w:rPr>
                <w:rFonts w:ascii="宋体" w:hAnsi="宋体" w:eastAsia="宋体"/>
                <w:sz w:val="16"/>
              </w:rPr>
              <w:t>较低，实际完成值较高。</w:t>
            </w:r>
          </w:p>
        </w:tc>
      </w:tr>
      <w:tr w14:paraId="1CEC3C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9A2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85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610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347B">
            <w:pPr>
              <w:jc w:val="center"/>
            </w:pPr>
            <w:r>
              <w:rPr>
                <w:rFonts w:ascii="宋体" w:hAnsi="宋体" w:eastAsia="宋体"/>
                <w:sz w:val="16"/>
              </w:rPr>
              <w:t>99.32分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4AF66A"/>
        </w:tc>
      </w:tr>
    </w:tbl>
    <w:p w14:paraId="110D31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BE212C7">
        <w:tblPrEx>
          <w:tblCellMar>
            <w:top w:w="0" w:type="dxa"/>
            <w:left w:w="108" w:type="dxa"/>
            <w:bottom w:w="0" w:type="dxa"/>
            <w:right w:w="108" w:type="dxa"/>
          </w:tblCellMar>
        </w:tblPrEx>
        <w:tc>
          <w:tcPr>
            <w:tcW w:w="8848" w:type="dxa"/>
            <w:gridSpan w:val="14"/>
            <w:vAlign w:val="center"/>
          </w:tcPr>
          <w:p w14:paraId="014A7DFB">
            <w:pPr>
              <w:jc w:val="center"/>
            </w:pPr>
            <w:r>
              <w:rPr>
                <w:rFonts w:ascii="宋体" w:hAnsi="宋体" w:eastAsia="宋体"/>
                <w:sz w:val="24"/>
              </w:rPr>
              <w:t>项目支出绩效自评表</w:t>
            </w:r>
          </w:p>
        </w:tc>
      </w:tr>
      <w:tr w14:paraId="56320199">
        <w:tblPrEx>
          <w:tblCellMar>
            <w:top w:w="0" w:type="dxa"/>
            <w:left w:w="108" w:type="dxa"/>
            <w:bottom w:w="0" w:type="dxa"/>
            <w:right w:w="108" w:type="dxa"/>
          </w:tblCellMar>
        </w:tblPrEx>
        <w:tc>
          <w:tcPr>
            <w:tcW w:w="8848" w:type="dxa"/>
            <w:gridSpan w:val="14"/>
            <w:vAlign w:val="center"/>
          </w:tcPr>
          <w:p w14:paraId="5183BC10">
            <w:pPr>
              <w:jc w:val="center"/>
            </w:pPr>
            <w:r>
              <w:rPr>
                <w:rFonts w:ascii="宋体" w:hAnsi="宋体" w:eastAsia="宋体"/>
                <w:sz w:val="24"/>
              </w:rPr>
              <w:t>(2024年度)</w:t>
            </w:r>
          </w:p>
        </w:tc>
      </w:tr>
      <w:tr w14:paraId="20A346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26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DE84D7">
            <w:pPr>
              <w:jc w:val="center"/>
            </w:pPr>
            <w:r>
              <w:rPr>
                <w:rFonts w:ascii="宋体" w:hAnsi="宋体" w:eastAsia="宋体"/>
                <w:sz w:val="16"/>
              </w:rPr>
              <w:t>《山东省“十四五”对口支援新疆喀什地区疏勒等四县经济社会发展规划》中期评估及优化项目</w:t>
            </w:r>
          </w:p>
        </w:tc>
      </w:tr>
      <w:tr w14:paraId="06907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82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6824E">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FA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FC0D90">
            <w:pPr>
              <w:jc w:val="center"/>
            </w:pPr>
            <w:r>
              <w:rPr>
                <w:rFonts w:ascii="宋体" w:hAnsi="宋体" w:eastAsia="宋体"/>
                <w:sz w:val="16"/>
              </w:rPr>
              <w:t>新疆维吾尔自治区喀什地区发展和改革委员会</w:t>
            </w:r>
          </w:p>
        </w:tc>
      </w:tr>
      <w:tr w14:paraId="45A8DB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39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410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9C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103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A5E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D1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8B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C6DE">
            <w:pPr>
              <w:jc w:val="center"/>
            </w:pPr>
            <w:r>
              <w:rPr>
                <w:rFonts w:ascii="宋体" w:hAnsi="宋体" w:eastAsia="宋体"/>
                <w:sz w:val="16"/>
              </w:rPr>
              <w:t>得分</w:t>
            </w:r>
          </w:p>
        </w:tc>
      </w:tr>
      <w:tr w14:paraId="673E6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BE2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934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5308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371E5">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D7DA">
            <w:pPr>
              <w:jc w:val="center"/>
            </w:pPr>
            <w:r>
              <w:rPr>
                <w:rFonts w:ascii="宋体" w:hAnsi="宋体" w:eastAsia="宋体"/>
                <w:sz w:val="16"/>
              </w:rPr>
              <w:t>89.10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86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95D0">
            <w:pPr>
              <w:jc w:val="center"/>
            </w:pPr>
            <w:r>
              <w:rPr>
                <w:rFonts w:ascii="宋体" w:hAnsi="宋体" w:eastAsia="宋体"/>
                <w:sz w:val="16"/>
              </w:rPr>
              <w:t>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E91">
            <w:pPr>
              <w:jc w:val="center"/>
            </w:pPr>
            <w:r>
              <w:rPr>
                <w:rFonts w:ascii="宋体" w:hAnsi="宋体" w:eastAsia="宋体"/>
                <w:sz w:val="16"/>
              </w:rPr>
              <w:t>0.00分</w:t>
            </w:r>
          </w:p>
        </w:tc>
      </w:tr>
      <w:tr w14:paraId="0CF15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D09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B31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E0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B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2F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D1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7D5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0F21">
            <w:pPr>
              <w:jc w:val="center"/>
            </w:pPr>
            <w:r>
              <w:rPr>
                <w:rFonts w:ascii="宋体" w:hAnsi="宋体" w:eastAsia="宋体"/>
                <w:sz w:val="16"/>
              </w:rPr>
              <w:t>—</w:t>
            </w:r>
          </w:p>
        </w:tc>
      </w:tr>
      <w:tr w14:paraId="4B283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837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288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E5C0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2B49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A5976">
            <w:pPr>
              <w:jc w:val="center"/>
            </w:pPr>
            <w:r>
              <w:rPr>
                <w:rFonts w:ascii="宋体" w:hAnsi="宋体" w:eastAsia="宋体"/>
                <w:sz w:val="16"/>
              </w:rPr>
              <w:t>89.10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A3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427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0CF5">
            <w:pPr>
              <w:jc w:val="center"/>
            </w:pPr>
            <w:r>
              <w:rPr>
                <w:rFonts w:ascii="宋体" w:hAnsi="宋体" w:eastAsia="宋体"/>
                <w:sz w:val="16"/>
              </w:rPr>
              <w:t>—</w:t>
            </w:r>
          </w:p>
        </w:tc>
      </w:tr>
      <w:tr w14:paraId="71D08D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E88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637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0E5023">
            <w:pPr>
              <w:jc w:val="center"/>
            </w:pPr>
            <w:r>
              <w:rPr>
                <w:rFonts w:ascii="宋体" w:hAnsi="宋体" w:eastAsia="宋体"/>
                <w:sz w:val="16"/>
              </w:rPr>
              <w:t>实际完成情况</w:t>
            </w:r>
          </w:p>
        </w:tc>
      </w:tr>
      <w:tr w14:paraId="3424F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841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61903">
            <w:pPr>
              <w:jc w:val="both"/>
            </w:pPr>
            <w:r>
              <w:rPr>
                <w:rFonts w:ascii="宋体" w:hAnsi="宋体" w:eastAsia="宋体"/>
                <w:sz w:val="16"/>
              </w:rPr>
              <w:t>《山东省“十四五”对口支援新疆喀什地区疏勒等四县经济社会发展规划》中期评估及优化终稿，项目预计总投资150万元，合同签订后，计划支付第一笔费用45万（占比30%）；成果文件交付后计划支付第二笔45万（占比30%）；所有成果交付计划支付第三笔60万（占比40%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BC23DC">
            <w:pPr>
              <w:jc w:val="both"/>
            </w:pPr>
            <w:r>
              <w:rPr>
                <w:rFonts w:ascii="宋体" w:hAnsi="宋体" w:eastAsia="宋体"/>
                <w:sz w:val="16"/>
              </w:rPr>
              <w:t>项目实施地点位于山东省对口支援的喀什地区疏勒县、英吉沙县、岳普湖县、麦盖提县，该项目优化了</w:t>
            </w:r>
            <w:r>
              <w:rPr>
                <w:rFonts w:hint="eastAsia" w:ascii="宋体" w:hAnsi="宋体"/>
                <w:sz w:val="16"/>
                <w:lang w:eastAsia="zh-CN"/>
              </w:rPr>
              <w:t>资金</w:t>
            </w:r>
            <w:r>
              <w:rPr>
                <w:rFonts w:ascii="宋体" w:hAnsi="宋体" w:eastAsia="宋体"/>
                <w:sz w:val="16"/>
              </w:rPr>
              <w:t>安排、援疆项目的实施和成效等方面进行系统评估和综合评价，形成中期评估报告，项目预算资金150万元，先后完成了意向公开、公开招标、公示、签订合同148.5</w:t>
            </w:r>
            <w:r>
              <w:rPr>
                <w:rFonts w:hint="eastAsia" w:ascii="宋体" w:hAnsi="宋体"/>
                <w:sz w:val="16"/>
                <w:lang w:eastAsia="zh-CN"/>
              </w:rPr>
              <w:t>万元</w:t>
            </w:r>
            <w:r>
              <w:rPr>
                <w:rFonts w:ascii="宋体" w:hAnsi="宋体" w:eastAsia="宋体"/>
                <w:sz w:val="16"/>
              </w:rPr>
              <w:t>，目前已支付89.1万，剩余资金于2025年度支付。该项目尚未达到预期效果。下一步计划于2025年度积极开展项目实施，紧盯项目流程和质量，积极对接第三方支付尾款。</w:t>
            </w:r>
          </w:p>
        </w:tc>
      </w:tr>
      <w:tr w14:paraId="1D8B1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D01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F7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9A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5D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23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EB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42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CB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6E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49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1D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11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36106">
            <w:pPr>
              <w:jc w:val="center"/>
            </w:pPr>
            <w:r>
              <w:rPr>
                <w:rFonts w:ascii="宋体" w:hAnsi="宋体" w:eastAsia="宋体"/>
                <w:sz w:val="16"/>
              </w:rPr>
              <w:t>偏差原因分析及改进措施</w:t>
            </w:r>
          </w:p>
        </w:tc>
      </w:tr>
      <w:tr w14:paraId="5EFC5E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510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015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BAF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71A9">
            <w:pPr>
              <w:jc w:val="center"/>
            </w:pPr>
            <w:r>
              <w:rPr>
                <w:rFonts w:ascii="宋体" w:hAnsi="宋体" w:eastAsia="宋体"/>
                <w:sz w:val="16"/>
              </w:rPr>
              <w:t>涉及的县市个数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C29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C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7E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0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F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A1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433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3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233E2">
            <w:pPr>
              <w:jc w:val="center"/>
            </w:pPr>
          </w:p>
        </w:tc>
      </w:tr>
      <w:tr w14:paraId="36A2F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B1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6F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48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65EC">
            <w:pPr>
              <w:jc w:val="center"/>
            </w:pPr>
            <w:r>
              <w:rPr>
                <w:rFonts w:ascii="宋体" w:hAnsi="宋体" w:eastAsia="宋体"/>
                <w:sz w:val="16"/>
              </w:rPr>
              <w:t>出具报告个数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B3E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D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C6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2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28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1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C38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AA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762B8">
            <w:pPr>
              <w:jc w:val="center"/>
            </w:pPr>
            <w:r>
              <w:rPr>
                <w:rFonts w:ascii="宋体" w:hAnsi="宋体" w:eastAsia="宋体"/>
                <w:sz w:val="16"/>
              </w:rPr>
              <w:t>偏差原因：项目规划实施较晚，项目未能如期开展。改进措施：根据实际情况调整项目周期和阶段目标。</w:t>
            </w:r>
          </w:p>
        </w:tc>
      </w:tr>
      <w:tr w14:paraId="48961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8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50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0D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3989">
            <w:pPr>
              <w:jc w:val="center"/>
            </w:pPr>
            <w:r>
              <w:rPr>
                <w:rFonts w:ascii="宋体" w:hAnsi="宋体" w:eastAsia="宋体"/>
                <w:sz w:val="16"/>
              </w:rPr>
              <w:t>出具报告合格率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3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D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94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55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BA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5D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D7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E2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7720">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2C535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9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0C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CC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FC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C57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A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33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D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A4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26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A434">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9D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8C51">
            <w:pPr>
              <w:jc w:val="center"/>
            </w:pPr>
            <w:r>
              <w:rPr>
                <w:rFonts w:ascii="宋体" w:hAnsi="宋体" w:eastAsia="宋体"/>
                <w:sz w:val="16"/>
              </w:rPr>
              <w:t>偏差原因：项目审批流程不畅，影响资金拨付进度。改进措施：定期对项目开展沟通协调会议，加强信息共享和协同工作。</w:t>
            </w:r>
          </w:p>
        </w:tc>
      </w:tr>
      <w:tr w14:paraId="3CF05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0E1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5E1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684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4D9E">
            <w:pPr>
              <w:jc w:val="center"/>
            </w:pPr>
            <w:r>
              <w:rPr>
                <w:rFonts w:ascii="宋体" w:hAnsi="宋体" w:eastAsia="宋体"/>
                <w:sz w:val="16"/>
              </w:rPr>
              <w:t>合同签订后支付成本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8705">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8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8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7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0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91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889B">
            <w:pPr>
              <w:jc w:val="center"/>
            </w:pPr>
            <w:r>
              <w:rPr>
                <w:rFonts w:ascii="宋体" w:hAnsi="宋体" w:eastAsia="宋体"/>
                <w:sz w:val="16"/>
              </w:rPr>
              <w:t>=44.55万元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CD7D">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8D316">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3E2FC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9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A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8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AE12">
            <w:pPr>
              <w:jc w:val="center"/>
            </w:pPr>
            <w:r>
              <w:rPr>
                <w:rFonts w:ascii="宋体" w:hAnsi="宋体" w:eastAsia="宋体"/>
                <w:sz w:val="16"/>
              </w:rPr>
              <w:t>成果交付支付成本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49A7">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4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7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43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6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7F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F4E2">
            <w:pPr>
              <w:jc w:val="center"/>
            </w:pPr>
            <w:r>
              <w:rPr>
                <w:rFonts w:ascii="宋体" w:hAnsi="宋体" w:eastAsia="宋体"/>
                <w:sz w:val="16"/>
              </w:rPr>
              <w:t>=44.55万元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B582">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2210C">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5E675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0F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3B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B7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DE02">
            <w:pPr>
              <w:jc w:val="center"/>
            </w:pPr>
            <w:r>
              <w:rPr>
                <w:rFonts w:ascii="宋体" w:hAnsi="宋体" w:eastAsia="宋体"/>
                <w:sz w:val="16"/>
              </w:rPr>
              <w:t>验收合格后支付成本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CAED">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3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9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8A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CC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52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472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07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2DBAF">
            <w:pPr>
              <w:jc w:val="center"/>
            </w:pPr>
            <w:r>
              <w:rPr>
                <w:rFonts w:ascii="宋体" w:hAnsi="宋体" w:eastAsia="宋体"/>
                <w:sz w:val="16"/>
              </w:rPr>
              <w:t>偏差原因：预算编制时可能过于保守，为项目预留过多缓冲资金。改进措施：定期对资金使用情况进行分析和评估，及时发现资金使用情况进行分析，及时</w:t>
            </w:r>
            <w:r>
              <w:rPr>
                <w:rFonts w:hint="eastAsia" w:ascii="宋体" w:hAnsi="宋体"/>
                <w:sz w:val="16"/>
                <w:lang w:eastAsia="zh-CN"/>
              </w:rPr>
              <w:t>纠正偏差</w:t>
            </w:r>
            <w:r>
              <w:rPr>
                <w:rFonts w:ascii="宋体" w:hAnsi="宋体" w:eastAsia="宋体"/>
                <w:sz w:val="16"/>
              </w:rPr>
              <w:t>。</w:t>
            </w:r>
          </w:p>
        </w:tc>
      </w:tr>
      <w:tr w14:paraId="446F6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98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A9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44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5F4F">
            <w:pPr>
              <w:jc w:val="center"/>
            </w:pPr>
            <w:r>
              <w:rPr>
                <w:rFonts w:ascii="宋体" w:hAnsi="宋体" w:eastAsia="宋体"/>
                <w:sz w:val="16"/>
              </w:rPr>
              <w:t>提高资金使用效益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EC9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9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D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71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D0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6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C29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97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9740B">
            <w:pPr>
              <w:jc w:val="center"/>
            </w:pPr>
            <w:r>
              <w:rPr>
                <w:rFonts w:ascii="宋体" w:hAnsi="宋体" w:eastAsia="宋体"/>
                <w:sz w:val="16"/>
              </w:rPr>
              <w:t>偏差原因：需求调研不充分：在项目筹备极端，未能全面沟通，致使项目未能确定实施内容。改进措施：深化需求调研，全面收集项目需求和期望，确保项目实施内容紧密贴合实际需求。</w:t>
            </w:r>
          </w:p>
        </w:tc>
      </w:tr>
      <w:tr w14:paraId="75E22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84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1E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CE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F949">
            <w:pPr>
              <w:jc w:val="center"/>
            </w:pPr>
            <w:r>
              <w:rPr>
                <w:rFonts w:ascii="宋体" w:hAnsi="宋体" w:eastAsia="宋体"/>
                <w:sz w:val="16"/>
              </w:rPr>
              <w:t>山东省受援地群众满意度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08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8E7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AF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DF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3B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E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3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5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55D9C">
            <w:pPr>
              <w:jc w:val="center"/>
            </w:pPr>
            <w:r>
              <w:rPr>
                <w:rFonts w:ascii="宋体" w:hAnsi="宋体" w:eastAsia="宋体"/>
                <w:sz w:val="16"/>
              </w:rPr>
              <w:t>偏差原因：在满意度指标设计时指标值设计较低，实际超额完成。改进措施：我委后期将以实际做好预算，做好指标设计。</w:t>
            </w:r>
          </w:p>
        </w:tc>
      </w:tr>
      <w:tr w14:paraId="0BBF40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E0F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A21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4F6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B6AF">
            <w:pPr>
              <w:jc w:val="center"/>
            </w:pPr>
            <w:r>
              <w:rPr>
                <w:rFonts w:ascii="宋体" w:hAnsi="宋体" w:eastAsia="宋体"/>
                <w:sz w:val="16"/>
              </w:rPr>
              <w:t>34.63分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3011BB"/>
        </w:tc>
      </w:tr>
    </w:tbl>
    <w:p w14:paraId="02A84589">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26"/>
        <w:gridCol w:w="856"/>
        <w:gridCol w:w="615"/>
        <w:gridCol w:w="626"/>
        <w:gridCol w:w="620"/>
        <w:gridCol w:w="615"/>
        <w:gridCol w:w="615"/>
        <w:gridCol w:w="776"/>
        <w:gridCol w:w="632"/>
        <w:gridCol w:w="594"/>
        <w:gridCol w:w="631"/>
      </w:tblGrid>
      <w:tr w14:paraId="4A5E0C3F">
        <w:tblPrEx>
          <w:tblCellMar>
            <w:top w:w="0" w:type="dxa"/>
            <w:left w:w="108" w:type="dxa"/>
            <w:bottom w:w="0" w:type="dxa"/>
            <w:right w:w="108" w:type="dxa"/>
          </w:tblCellMar>
        </w:tblPrEx>
        <w:tc>
          <w:tcPr>
            <w:tcW w:w="8848" w:type="dxa"/>
            <w:gridSpan w:val="14"/>
            <w:vAlign w:val="center"/>
          </w:tcPr>
          <w:p w14:paraId="45420350">
            <w:pPr>
              <w:jc w:val="center"/>
            </w:pPr>
            <w:r>
              <w:rPr>
                <w:rFonts w:ascii="宋体" w:hAnsi="宋体" w:eastAsia="宋体"/>
                <w:sz w:val="24"/>
              </w:rPr>
              <w:t>项目支出绩效自评表</w:t>
            </w:r>
          </w:p>
        </w:tc>
      </w:tr>
      <w:tr w14:paraId="686B74CB">
        <w:tblPrEx>
          <w:tblCellMar>
            <w:top w:w="0" w:type="dxa"/>
            <w:left w:w="108" w:type="dxa"/>
            <w:bottom w:w="0" w:type="dxa"/>
            <w:right w:w="108" w:type="dxa"/>
          </w:tblCellMar>
        </w:tblPrEx>
        <w:tc>
          <w:tcPr>
            <w:tcW w:w="8848" w:type="dxa"/>
            <w:gridSpan w:val="14"/>
            <w:vAlign w:val="center"/>
          </w:tcPr>
          <w:p w14:paraId="73502FF7">
            <w:pPr>
              <w:jc w:val="center"/>
            </w:pPr>
            <w:r>
              <w:rPr>
                <w:rFonts w:ascii="宋体" w:hAnsi="宋体" w:eastAsia="宋体"/>
                <w:sz w:val="24"/>
              </w:rPr>
              <w:t>(2024年度)</w:t>
            </w:r>
          </w:p>
        </w:tc>
      </w:tr>
      <w:tr w14:paraId="67F4B2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75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A110D4">
            <w:pPr>
              <w:jc w:val="center"/>
            </w:pPr>
            <w:r>
              <w:rPr>
                <w:rFonts w:ascii="宋体" w:hAnsi="宋体" w:eastAsia="宋体"/>
                <w:sz w:val="16"/>
              </w:rPr>
              <w:t>上海市“十四五”援疆规划中期评估及规划中期修编调整实施方案项目</w:t>
            </w:r>
          </w:p>
        </w:tc>
      </w:tr>
      <w:tr w14:paraId="7667B4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22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9D896">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1E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B9C3FC">
            <w:pPr>
              <w:jc w:val="center"/>
            </w:pPr>
            <w:r>
              <w:rPr>
                <w:rFonts w:ascii="宋体" w:hAnsi="宋体" w:eastAsia="宋体"/>
                <w:sz w:val="16"/>
              </w:rPr>
              <w:t>新疆维吾尔自治区喀什地区发展和改革委员会</w:t>
            </w:r>
          </w:p>
        </w:tc>
      </w:tr>
      <w:tr w14:paraId="3BFCD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B18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40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40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87F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7E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43B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D3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70C8">
            <w:pPr>
              <w:jc w:val="center"/>
            </w:pPr>
            <w:r>
              <w:rPr>
                <w:rFonts w:ascii="宋体" w:hAnsi="宋体" w:eastAsia="宋体"/>
                <w:sz w:val="16"/>
              </w:rPr>
              <w:t>得分</w:t>
            </w:r>
          </w:p>
        </w:tc>
      </w:tr>
      <w:tr w14:paraId="208EA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C02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6E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1702B">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9D19">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D04AC">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7D7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220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4404">
            <w:pPr>
              <w:jc w:val="center"/>
            </w:pPr>
            <w:r>
              <w:rPr>
                <w:rFonts w:ascii="宋体" w:hAnsi="宋体" w:eastAsia="宋体"/>
                <w:sz w:val="16"/>
              </w:rPr>
              <w:t>10.00分</w:t>
            </w:r>
          </w:p>
        </w:tc>
      </w:tr>
      <w:tr w14:paraId="53B5E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B44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CF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36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E7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EE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CC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8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43E0">
            <w:pPr>
              <w:jc w:val="center"/>
            </w:pPr>
            <w:r>
              <w:rPr>
                <w:rFonts w:ascii="宋体" w:hAnsi="宋体" w:eastAsia="宋体"/>
                <w:sz w:val="16"/>
              </w:rPr>
              <w:t>—</w:t>
            </w:r>
          </w:p>
        </w:tc>
      </w:tr>
      <w:tr w14:paraId="4A078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2F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78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A9292">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AF76">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26CC">
            <w:pPr>
              <w:jc w:val="center"/>
            </w:pPr>
            <w:r>
              <w:rPr>
                <w:rFonts w:ascii="宋体" w:hAnsi="宋体" w:eastAsia="宋体"/>
                <w:sz w:val="16"/>
              </w:rPr>
              <w:t>238.40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7A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03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14CD">
            <w:pPr>
              <w:jc w:val="center"/>
            </w:pPr>
            <w:r>
              <w:rPr>
                <w:rFonts w:ascii="宋体" w:hAnsi="宋体" w:eastAsia="宋体"/>
                <w:sz w:val="16"/>
              </w:rPr>
              <w:t>—</w:t>
            </w:r>
          </w:p>
        </w:tc>
      </w:tr>
      <w:tr w14:paraId="1D0CB3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62A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5F0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D41143">
            <w:pPr>
              <w:jc w:val="center"/>
            </w:pPr>
            <w:r>
              <w:rPr>
                <w:rFonts w:ascii="宋体" w:hAnsi="宋体" w:eastAsia="宋体"/>
                <w:sz w:val="16"/>
              </w:rPr>
              <w:t>实际完成情况</w:t>
            </w:r>
          </w:p>
        </w:tc>
      </w:tr>
      <w:tr w14:paraId="365C7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70F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BD8B8">
            <w:pPr>
              <w:jc w:val="both"/>
            </w:pPr>
            <w:r>
              <w:rPr>
                <w:rFonts w:ascii="宋体" w:hAnsi="宋体" w:eastAsia="宋体"/>
                <w:sz w:val="16"/>
              </w:rPr>
              <w:t>项目于2024年3月启动，3月底前完成项目招投标工作，2024年5月完成初稿，2024年6月修改完善，形成成果《上海市“十四五”对口支援新疆维吾尔自治区喀什地区经济社会发展规划优化及中期评估报告》并正式印发。该项目主要研究内容包括：1.规划总体落实情况、主要指标完成情况、主要任务和重大项目推进情况；2.分析总结成绩和遇到的瓶颈问题；3.面临的形势和挑战；4.梳理</w:t>
            </w:r>
            <w:r>
              <w:rPr>
                <w:rFonts w:hint="eastAsia" w:ascii="宋体" w:hAnsi="宋体"/>
                <w:sz w:val="16"/>
                <w:lang w:eastAsia="zh-CN"/>
              </w:rPr>
              <w:t>上述</w:t>
            </w:r>
            <w:r>
              <w:rPr>
                <w:rFonts w:ascii="宋体" w:hAnsi="宋体" w:eastAsia="宋体"/>
                <w:sz w:val="16"/>
              </w:rPr>
              <w:t>先进做法和典型案例；5.研究明确上海市对口支援新疆喀什（四县）“十四五”后半程主要任务及具体项目安排；6.提出上海市对口支援新疆喀什（四县）“十四五”后半程优化工作机制的相关建议。该项目的开展对深入贯彻落实党的二十大精神和沪喀两地地委、政府的工作要求，持续推动《规划》各项目标任务顺利完成，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9C480E">
            <w:pPr>
              <w:jc w:val="both"/>
            </w:pPr>
            <w:r>
              <w:rPr>
                <w:rFonts w:ascii="宋体" w:hAnsi="宋体" w:eastAsia="宋体"/>
                <w:sz w:val="16"/>
              </w:rPr>
              <w:t>通过分析当前面临的形势和挑战，明确上海市对口支援新疆喀什（四县）“十四五”后半程主要任务及具体项目安排，完成上海市“十四五”援疆规划中期评估及规划中期修编调整实施方案项目。</w:t>
            </w:r>
          </w:p>
        </w:tc>
      </w:tr>
      <w:tr w14:paraId="093A71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2E1A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B2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F7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05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04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E9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5F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D3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CA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B6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44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60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EB63">
            <w:pPr>
              <w:jc w:val="center"/>
            </w:pPr>
            <w:r>
              <w:rPr>
                <w:rFonts w:ascii="宋体" w:hAnsi="宋体" w:eastAsia="宋体"/>
                <w:sz w:val="16"/>
              </w:rPr>
              <w:t>偏差原因分析及改进措施</w:t>
            </w:r>
          </w:p>
        </w:tc>
      </w:tr>
      <w:tr w14:paraId="57A0C5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ECF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2DB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DE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137D">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84B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B88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B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99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C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0C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5C4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9E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30D8">
            <w:pPr>
              <w:jc w:val="center"/>
            </w:pPr>
          </w:p>
        </w:tc>
      </w:tr>
      <w:tr w14:paraId="7959B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FB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CE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0F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D0D6">
            <w:pPr>
              <w:jc w:val="center"/>
            </w:pPr>
            <w:r>
              <w:rPr>
                <w:rFonts w:ascii="宋体" w:hAnsi="宋体" w:eastAsia="宋体"/>
                <w:sz w:val="16"/>
              </w:rPr>
              <w:t>方案编制质量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7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6E2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1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9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47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B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B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00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C05E">
            <w:pPr>
              <w:jc w:val="center"/>
            </w:pPr>
          </w:p>
        </w:tc>
      </w:tr>
      <w:tr w14:paraId="7DE12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2E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83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AE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0F5E">
            <w:pPr>
              <w:jc w:val="center"/>
            </w:pPr>
            <w:r>
              <w:rPr>
                <w:rFonts w:ascii="宋体" w:hAnsi="宋体" w:eastAsia="宋体"/>
                <w:sz w:val="16"/>
              </w:rPr>
              <w:t>项目完成截止时间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B25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E3F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00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5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0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54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9ECF">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D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3D670">
            <w:pPr>
              <w:jc w:val="center"/>
            </w:pPr>
          </w:p>
        </w:tc>
      </w:tr>
      <w:tr w14:paraId="37902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29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6142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6B2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4E69">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0063">
            <w:pPr>
              <w:jc w:val="center"/>
            </w:pPr>
            <w:r>
              <w:rPr>
                <w:rFonts w:ascii="宋体" w:hAnsi="宋体" w:eastAsia="宋体"/>
                <w:sz w:val="16"/>
              </w:rPr>
              <w:t>&lt;=202.64万</w:t>
            </w:r>
            <w:r>
              <w:rPr>
                <w:rFonts w:hint="eastAsia" w:ascii="宋体" w:hAnsi="宋体"/>
                <w:sz w:val="16"/>
                <w:lang w:eastAsia="zh-CN"/>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901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10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1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F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58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B9C5">
            <w:pPr>
              <w:jc w:val="center"/>
            </w:pPr>
            <w:r>
              <w:rPr>
                <w:rFonts w:ascii="宋体" w:hAnsi="宋体" w:eastAsia="宋体"/>
                <w:sz w:val="16"/>
              </w:rPr>
              <w:t>=202.64万</w:t>
            </w:r>
            <w:r>
              <w:rPr>
                <w:rFonts w:hint="eastAsia" w:ascii="宋体" w:hAnsi="宋体"/>
                <w:sz w:val="16"/>
                <w:lang w:eastAsia="zh-CN"/>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BE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40365">
            <w:pPr>
              <w:jc w:val="center"/>
            </w:pPr>
          </w:p>
        </w:tc>
      </w:tr>
      <w:tr w14:paraId="78A21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09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00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32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511F">
            <w:pPr>
              <w:jc w:val="center"/>
            </w:pPr>
            <w:r>
              <w:rPr>
                <w:rFonts w:ascii="宋体" w:hAnsi="宋体" w:eastAsia="宋体"/>
                <w:sz w:val="16"/>
              </w:rPr>
              <w:t>课题验收通过，报送最终成果后支付第二笔费用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C26F">
            <w:pPr>
              <w:jc w:val="center"/>
            </w:pPr>
            <w:r>
              <w:rPr>
                <w:rFonts w:ascii="宋体" w:hAnsi="宋体" w:eastAsia="宋体"/>
                <w:sz w:val="16"/>
              </w:rPr>
              <w:t>&lt;=35.76万元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DEF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D1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CC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23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B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1513">
            <w:pPr>
              <w:jc w:val="center"/>
            </w:pPr>
            <w:r>
              <w:rPr>
                <w:rFonts w:ascii="宋体" w:hAnsi="宋体" w:eastAsia="宋体"/>
                <w:sz w:val="16"/>
              </w:rPr>
              <w:t>=35.76万元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B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7AE3">
            <w:pPr>
              <w:jc w:val="center"/>
            </w:pPr>
          </w:p>
        </w:tc>
      </w:tr>
      <w:tr w14:paraId="4B494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52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24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58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E88D">
            <w:pPr>
              <w:jc w:val="center"/>
            </w:pPr>
            <w:r>
              <w:rPr>
                <w:rFonts w:ascii="宋体" w:hAnsi="宋体" w:eastAsia="宋体"/>
                <w:sz w:val="16"/>
              </w:rPr>
              <w:t>切实提升援疆资金、项目、人才综合效益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AF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9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66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0D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3A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D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85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99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A05E7">
            <w:pPr>
              <w:jc w:val="center"/>
            </w:pPr>
          </w:p>
        </w:tc>
      </w:tr>
      <w:tr w14:paraId="1D564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BD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2A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54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7E5B">
            <w:pPr>
              <w:jc w:val="center"/>
            </w:pPr>
            <w:r>
              <w:rPr>
                <w:rFonts w:ascii="宋体" w:hAnsi="宋体" w:eastAsia="宋体"/>
                <w:sz w:val="16"/>
              </w:rPr>
              <w:t>方案涉及单位满意度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40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B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64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9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01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F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5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11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C76B">
            <w:pPr>
              <w:jc w:val="center"/>
            </w:pPr>
            <w:r>
              <w:rPr>
                <w:rFonts w:ascii="宋体" w:hAnsi="宋体" w:eastAsia="宋体"/>
                <w:sz w:val="16"/>
              </w:rPr>
              <w:t>期初指标设置较低</w:t>
            </w:r>
          </w:p>
        </w:tc>
      </w:tr>
      <w:tr w14:paraId="0B8504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60A4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60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379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03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880072"/>
        </w:tc>
      </w:tr>
    </w:tbl>
    <w:p w14:paraId="2B7CE0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091C1C6">
        <w:tblPrEx>
          <w:tblCellMar>
            <w:top w:w="0" w:type="dxa"/>
            <w:left w:w="108" w:type="dxa"/>
            <w:bottom w:w="0" w:type="dxa"/>
            <w:right w:w="108" w:type="dxa"/>
          </w:tblCellMar>
        </w:tblPrEx>
        <w:tc>
          <w:tcPr>
            <w:tcW w:w="8848" w:type="dxa"/>
            <w:gridSpan w:val="14"/>
            <w:vAlign w:val="center"/>
          </w:tcPr>
          <w:p w14:paraId="1B2C77BF">
            <w:pPr>
              <w:jc w:val="center"/>
            </w:pPr>
            <w:r>
              <w:rPr>
                <w:rFonts w:ascii="宋体" w:hAnsi="宋体" w:eastAsia="宋体"/>
                <w:sz w:val="24"/>
              </w:rPr>
              <w:t>项目支出绩效自评表</w:t>
            </w:r>
          </w:p>
        </w:tc>
      </w:tr>
      <w:tr w14:paraId="0FA3A340">
        <w:tblPrEx>
          <w:tblCellMar>
            <w:top w:w="0" w:type="dxa"/>
            <w:left w:w="108" w:type="dxa"/>
            <w:bottom w:w="0" w:type="dxa"/>
            <w:right w:w="108" w:type="dxa"/>
          </w:tblCellMar>
        </w:tblPrEx>
        <w:tc>
          <w:tcPr>
            <w:tcW w:w="8848" w:type="dxa"/>
            <w:gridSpan w:val="14"/>
            <w:vAlign w:val="center"/>
          </w:tcPr>
          <w:p w14:paraId="29397C7C">
            <w:pPr>
              <w:jc w:val="center"/>
            </w:pPr>
            <w:r>
              <w:rPr>
                <w:rFonts w:ascii="宋体" w:hAnsi="宋体" w:eastAsia="宋体"/>
                <w:sz w:val="24"/>
              </w:rPr>
              <w:t>(2024年度)</w:t>
            </w:r>
          </w:p>
        </w:tc>
      </w:tr>
      <w:tr w14:paraId="38BCE3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33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F5D492">
            <w:pPr>
              <w:jc w:val="center"/>
            </w:pPr>
            <w:r>
              <w:rPr>
                <w:rFonts w:ascii="宋体" w:hAnsi="宋体" w:eastAsia="宋体"/>
                <w:sz w:val="16"/>
              </w:rPr>
              <w:t>中国科学院空天信息创新研究院院士、专家来喀助力空天信息产业高质量发展项目</w:t>
            </w:r>
          </w:p>
        </w:tc>
      </w:tr>
      <w:tr w14:paraId="518CAB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B4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D1688">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C4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B6C3C5">
            <w:pPr>
              <w:jc w:val="center"/>
            </w:pPr>
            <w:r>
              <w:rPr>
                <w:rFonts w:ascii="宋体" w:hAnsi="宋体" w:eastAsia="宋体"/>
                <w:sz w:val="16"/>
              </w:rPr>
              <w:t>新疆维吾尔自治区喀什地区发展和改革委员会</w:t>
            </w:r>
          </w:p>
        </w:tc>
      </w:tr>
      <w:tr w14:paraId="5122D8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1B7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A1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FB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43D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D20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FF9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51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60C2">
            <w:pPr>
              <w:jc w:val="center"/>
            </w:pPr>
            <w:r>
              <w:rPr>
                <w:rFonts w:ascii="宋体" w:hAnsi="宋体" w:eastAsia="宋体"/>
                <w:sz w:val="16"/>
              </w:rPr>
              <w:t>得分</w:t>
            </w:r>
          </w:p>
        </w:tc>
      </w:tr>
      <w:tr w14:paraId="145EB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27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74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F2A0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9F94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FF4B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D7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F2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E50F">
            <w:pPr>
              <w:jc w:val="center"/>
            </w:pPr>
            <w:r>
              <w:rPr>
                <w:rFonts w:ascii="宋体" w:hAnsi="宋体" w:eastAsia="宋体"/>
                <w:sz w:val="16"/>
              </w:rPr>
              <w:t>10.00分</w:t>
            </w:r>
          </w:p>
        </w:tc>
      </w:tr>
      <w:tr w14:paraId="10681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0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A9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9A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19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065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BC6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833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86D4">
            <w:pPr>
              <w:jc w:val="center"/>
            </w:pPr>
            <w:r>
              <w:rPr>
                <w:rFonts w:ascii="宋体" w:hAnsi="宋体" w:eastAsia="宋体"/>
                <w:sz w:val="16"/>
              </w:rPr>
              <w:t>—</w:t>
            </w:r>
          </w:p>
        </w:tc>
      </w:tr>
      <w:tr w14:paraId="6098D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2F7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C0E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30E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1115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EEC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17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8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E7D0">
            <w:pPr>
              <w:jc w:val="center"/>
            </w:pPr>
            <w:r>
              <w:rPr>
                <w:rFonts w:ascii="宋体" w:hAnsi="宋体" w:eastAsia="宋体"/>
                <w:sz w:val="16"/>
              </w:rPr>
              <w:t>—</w:t>
            </w:r>
          </w:p>
        </w:tc>
      </w:tr>
      <w:tr w14:paraId="7EE036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569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AF85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A7FC5">
            <w:pPr>
              <w:jc w:val="center"/>
            </w:pPr>
            <w:r>
              <w:rPr>
                <w:rFonts w:ascii="宋体" w:hAnsi="宋体" w:eastAsia="宋体"/>
                <w:sz w:val="16"/>
              </w:rPr>
              <w:t>实际完成情况</w:t>
            </w:r>
          </w:p>
        </w:tc>
      </w:tr>
      <w:tr w14:paraId="32B91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FDB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575CF">
            <w:pPr>
              <w:jc w:val="both"/>
            </w:pPr>
            <w:r>
              <w:rPr>
                <w:rFonts w:ascii="宋体" w:hAnsi="宋体" w:eastAsia="宋体"/>
                <w:sz w:val="16"/>
              </w:rPr>
              <w:t>为助力喀什地区社会经济发展和各项工作任务落实，科学制定空天信息产业发展规划，对喀什空天信息研究院中长期发展规划、重大事项、重点研发项目、帕米尔高原和昆仑山世界自然遗产申报进行决策咨询和技术指导，进一步扩大喀什在国内及中亚地区的科技影响力。项目预算资金15万元，会议费100000，印刷费12000，租车费30000，办公用品8000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CD41F">
            <w:pPr>
              <w:jc w:val="both"/>
            </w:pPr>
            <w:r>
              <w:rPr>
                <w:rFonts w:ascii="宋体" w:hAnsi="宋体" w:eastAsia="宋体"/>
                <w:sz w:val="16"/>
              </w:rPr>
              <w:t>该项目预算资金15万元，现已全部实施完毕，该项目进一步扩大了喀什在国内及中亚地区的科技影响力，为我国空天技术在更广阔和更深的层次上开展</w:t>
            </w:r>
            <w:r>
              <w:rPr>
                <w:rFonts w:hint="eastAsia" w:ascii="宋体" w:hAnsi="宋体"/>
                <w:sz w:val="16"/>
                <w:lang w:eastAsia="zh-CN"/>
              </w:rPr>
              <w:t>科研活动</w:t>
            </w:r>
            <w:r>
              <w:rPr>
                <w:rFonts w:ascii="宋体" w:hAnsi="宋体" w:eastAsia="宋体"/>
                <w:sz w:val="16"/>
              </w:rPr>
              <w:t>，进一步提升了我国空天信息领域的科研实力和创新能力。</w:t>
            </w:r>
          </w:p>
        </w:tc>
      </w:tr>
      <w:tr w14:paraId="5F0B4C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958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9D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BA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C9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8C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3F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77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1B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92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CC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EB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44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A5E1E">
            <w:pPr>
              <w:jc w:val="center"/>
            </w:pPr>
            <w:r>
              <w:rPr>
                <w:rFonts w:ascii="宋体" w:hAnsi="宋体" w:eastAsia="宋体"/>
                <w:sz w:val="16"/>
              </w:rPr>
              <w:t>偏差原因分析及改进措施</w:t>
            </w:r>
          </w:p>
        </w:tc>
      </w:tr>
      <w:tr w14:paraId="7C0A3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22C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26C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64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1BE5">
            <w:pPr>
              <w:jc w:val="center"/>
            </w:pPr>
            <w:r>
              <w:rPr>
                <w:rFonts w:ascii="宋体" w:hAnsi="宋体" w:eastAsia="宋体"/>
                <w:sz w:val="16"/>
              </w:rPr>
              <w:t>举办会议次数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94A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5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101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03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7A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8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335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F6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6B863">
            <w:pPr>
              <w:jc w:val="center"/>
            </w:pPr>
          </w:p>
        </w:tc>
      </w:tr>
      <w:tr w14:paraId="50BB6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0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E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1D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3948">
            <w:pPr>
              <w:jc w:val="center"/>
            </w:pPr>
            <w:r>
              <w:rPr>
                <w:rFonts w:ascii="宋体" w:hAnsi="宋体" w:eastAsia="宋体"/>
                <w:sz w:val="16"/>
              </w:rPr>
              <w:t>会议召开的及时率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8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B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D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3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7C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2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F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7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3F738">
            <w:pPr>
              <w:jc w:val="center"/>
            </w:pPr>
          </w:p>
        </w:tc>
      </w:tr>
      <w:tr w14:paraId="45A52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55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CD0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09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5E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D42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56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9F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8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6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36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A50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25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6507">
            <w:pPr>
              <w:jc w:val="center"/>
            </w:pPr>
          </w:p>
        </w:tc>
      </w:tr>
      <w:tr w14:paraId="582B8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DD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932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ABB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4D9A">
            <w:pPr>
              <w:jc w:val="center"/>
            </w:pPr>
            <w:r>
              <w:rPr>
                <w:rFonts w:ascii="宋体" w:hAnsi="宋体" w:eastAsia="宋体"/>
                <w:sz w:val="16"/>
              </w:rPr>
              <w:t>会议费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27F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C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D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B5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B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E8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57B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9A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B2B7">
            <w:pPr>
              <w:jc w:val="center"/>
            </w:pPr>
          </w:p>
        </w:tc>
      </w:tr>
      <w:tr w14:paraId="3F5B2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BE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A3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B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2ADB">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B911">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8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CD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03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35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19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FFC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9D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D4DC6">
            <w:pPr>
              <w:jc w:val="center"/>
            </w:pPr>
          </w:p>
        </w:tc>
      </w:tr>
      <w:tr w14:paraId="0F2C1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D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FF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EA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394A">
            <w:pPr>
              <w:jc w:val="center"/>
            </w:pPr>
            <w:r>
              <w:rPr>
                <w:rFonts w:ascii="宋体" w:hAnsi="宋体" w:eastAsia="宋体"/>
                <w:sz w:val="16"/>
              </w:rPr>
              <w:t>租车费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094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8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8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46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D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D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684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8A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FB346">
            <w:pPr>
              <w:jc w:val="center"/>
            </w:pPr>
          </w:p>
        </w:tc>
      </w:tr>
      <w:tr w14:paraId="068FD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7D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A2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51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0DB8">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3484">
            <w:pPr>
              <w:jc w:val="center"/>
            </w:pPr>
            <w:r>
              <w:rPr>
                <w:rFonts w:ascii="宋体" w:hAnsi="宋体" w:eastAsia="宋体"/>
                <w:sz w:val="16"/>
              </w:rPr>
              <w:t>&lt;=8000元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E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02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8E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E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8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B951">
            <w:pPr>
              <w:jc w:val="center"/>
            </w:pPr>
            <w:r>
              <w:rPr>
                <w:rFonts w:ascii="宋体" w:hAnsi="宋体" w:eastAsia="宋体"/>
                <w:sz w:val="16"/>
              </w:rPr>
              <w: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2B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9FA60">
            <w:pPr>
              <w:jc w:val="center"/>
            </w:pPr>
          </w:p>
        </w:tc>
      </w:tr>
      <w:tr w14:paraId="5F25D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08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47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C9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664B">
            <w:pPr>
              <w:jc w:val="center"/>
            </w:pPr>
            <w:r>
              <w:rPr>
                <w:rFonts w:ascii="宋体" w:hAnsi="宋体" w:eastAsia="宋体"/>
                <w:sz w:val="16"/>
              </w:rPr>
              <w:t>扩大喀什在国内及中亚地区的科技影响力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4B68">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A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88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99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B0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6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D7FE">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59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66066">
            <w:pPr>
              <w:jc w:val="center"/>
            </w:pPr>
          </w:p>
        </w:tc>
      </w:tr>
      <w:tr w14:paraId="3EE26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B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18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10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3555">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39B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D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90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0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E9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8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C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69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1B4D2">
            <w:pPr>
              <w:jc w:val="center"/>
            </w:pPr>
            <w:r>
              <w:rPr>
                <w:rFonts w:ascii="宋体" w:hAnsi="宋体" w:eastAsia="宋体"/>
                <w:sz w:val="16"/>
              </w:rPr>
              <w:t>偏差原因：需求调研不充分：在项目筹备阶段，未能全面沟通，致使项目未能确定实施内容。改进措施：深化需求调研，全面收集项目需求和期望，确保项目实施内容紧密贴合实际需求。</w:t>
            </w:r>
          </w:p>
        </w:tc>
      </w:tr>
      <w:tr w14:paraId="6E0DB2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090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63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66B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50F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CAC46D"/>
        </w:tc>
      </w:tr>
    </w:tbl>
    <w:p w14:paraId="5EBD3A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39C327E">
        <w:tblPrEx>
          <w:tblCellMar>
            <w:top w:w="0" w:type="dxa"/>
            <w:left w:w="108" w:type="dxa"/>
            <w:bottom w:w="0" w:type="dxa"/>
            <w:right w:w="108" w:type="dxa"/>
          </w:tblCellMar>
        </w:tblPrEx>
        <w:tc>
          <w:tcPr>
            <w:tcW w:w="8848" w:type="dxa"/>
            <w:gridSpan w:val="14"/>
            <w:vAlign w:val="center"/>
          </w:tcPr>
          <w:p w14:paraId="59EF4BBA">
            <w:pPr>
              <w:jc w:val="center"/>
            </w:pPr>
            <w:r>
              <w:rPr>
                <w:rFonts w:ascii="宋体" w:hAnsi="宋体" w:eastAsia="宋体"/>
                <w:sz w:val="24"/>
              </w:rPr>
              <w:t>项目支出绩效自评表</w:t>
            </w:r>
          </w:p>
        </w:tc>
      </w:tr>
      <w:tr w14:paraId="2468DC14">
        <w:tblPrEx>
          <w:tblCellMar>
            <w:top w:w="0" w:type="dxa"/>
            <w:left w:w="108" w:type="dxa"/>
            <w:bottom w:w="0" w:type="dxa"/>
            <w:right w:w="108" w:type="dxa"/>
          </w:tblCellMar>
        </w:tblPrEx>
        <w:tc>
          <w:tcPr>
            <w:tcW w:w="8848" w:type="dxa"/>
            <w:gridSpan w:val="14"/>
            <w:vAlign w:val="center"/>
          </w:tcPr>
          <w:p w14:paraId="773E5F76">
            <w:pPr>
              <w:jc w:val="center"/>
            </w:pPr>
            <w:r>
              <w:rPr>
                <w:rFonts w:ascii="宋体" w:hAnsi="宋体" w:eastAsia="宋体"/>
                <w:sz w:val="24"/>
              </w:rPr>
              <w:t>(2024年度)</w:t>
            </w:r>
          </w:p>
        </w:tc>
      </w:tr>
      <w:tr w14:paraId="7C2B60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46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C22991">
            <w:pPr>
              <w:jc w:val="center"/>
            </w:pPr>
            <w:r>
              <w:rPr>
                <w:rFonts w:ascii="宋体" w:hAnsi="宋体" w:eastAsia="宋体"/>
                <w:sz w:val="16"/>
              </w:rPr>
              <w:t>交流挂职干部周转房项目</w:t>
            </w:r>
          </w:p>
        </w:tc>
      </w:tr>
      <w:tr w14:paraId="2335D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7D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309FF">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B9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8B6FC">
            <w:pPr>
              <w:jc w:val="center"/>
            </w:pPr>
            <w:r>
              <w:rPr>
                <w:rFonts w:ascii="宋体" w:hAnsi="宋体" w:eastAsia="宋体"/>
                <w:sz w:val="16"/>
              </w:rPr>
              <w:t>新疆维吾尔自治区喀什地区发展和改革委员会</w:t>
            </w:r>
          </w:p>
        </w:tc>
      </w:tr>
      <w:tr w14:paraId="12098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16F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9A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09D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E5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36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EA6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43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3E02">
            <w:pPr>
              <w:jc w:val="center"/>
            </w:pPr>
            <w:r>
              <w:rPr>
                <w:rFonts w:ascii="宋体" w:hAnsi="宋体" w:eastAsia="宋体"/>
                <w:sz w:val="16"/>
              </w:rPr>
              <w:t>得分</w:t>
            </w:r>
          </w:p>
        </w:tc>
      </w:tr>
      <w:tr w14:paraId="58993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37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32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C5677">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F3738">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ECB4">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D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42A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5969">
            <w:pPr>
              <w:jc w:val="center"/>
            </w:pPr>
            <w:r>
              <w:rPr>
                <w:rFonts w:ascii="宋体" w:hAnsi="宋体" w:eastAsia="宋体"/>
                <w:sz w:val="16"/>
              </w:rPr>
              <w:t>10.00分</w:t>
            </w:r>
          </w:p>
        </w:tc>
      </w:tr>
      <w:tr w14:paraId="59400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413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27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BC58">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DF9D">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B06F4">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F16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4E8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B450">
            <w:pPr>
              <w:jc w:val="center"/>
            </w:pPr>
            <w:r>
              <w:rPr>
                <w:rFonts w:ascii="宋体" w:hAnsi="宋体" w:eastAsia="宋体"/>
                <w:sz w:val="16"/>
              </w:rPr>
              <w:t>—</w:t>
            </w:r>
          </w:p>
        </w:tc>
      </w:tr>
      <w:tr w14:paraId="419AC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E73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510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4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A0D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0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37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5AB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8FB3">
            <w:pPr>
              <w:jc w:val="center"/>
            </w:pPr>
            <w:r>
              <w:rPr>
                <w:rFonts w:ascii="宋体" w:hAnsi="宋体" w:eastAsia="宋体"/>
                <w:sz w:val="16"/>
              </w:rPr>
              <w:t>—</w:t>
            </w:r>
          </w:p>
        </w:tc>
      </w:tr>
      <w:tr w14:paraId="546156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A2D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576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389C8">
            <w:pPr>
              <w:jc w:val="center"/>
            </w:pPr>
            <w:r>
              <w:rPr>
                <w:rFonts w:ascii="宋体" w:hAnsi="宋体" w:eastAsia="宋体"/>
                <w:sz w:val="16"/>
              </w:rPr>
              <w:t>实际完成情况</w:t>
            </w:r>
          </w:p>
        </w:tc>
      </w:tr>
      <w:tr w14:paraId="785A2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779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4D33A">
            <w:pPr>
              <w:jc w:val="both"/>
            </w:pPr>
            <w:r>
              <w:rPr>
                <w:rFonts w:ascii="宋体" w:hAnsi="宋体" w:eastAsia="宋体"/>
                <w:sz w:val="16"/>
              </w:rPr>
              <w:t>根据《关于地区处级干部周转房的相关规定》申请我委3名县处级干部周转房房租，项目完成后可以为县处级干部安心工作提供有力后勤保障，项目预算安排资金1.728万元，用于三套干部周转房，每套房租0.576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6622F1">
            <w:pPr>
              <w:jc w:val="both"/>
            </w:pPr>
            <w:r>
              <w:rPr>
                <w:rFonts w:ascii="宋体" w:hAnsi="宋体" w:eastAsia="宋体"/>
                <w:sz w:val="16"/>
              </w:rPr>
              <w:t>该项目共完成4名交流挂职干部周转房租赁活动，为县处级干部安心工作提供有力后勤保障。</w:t>
            </w:r>
          </w:p>
        </w:tc>
      </w:tr>
      <w:tr w14:paraId="5E4013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B36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32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C2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D6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96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BE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E5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CE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04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08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CE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49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1F671">
            <w:pPr>
              <w:jc w:val="center"/>
            </w:pPr>
            <w:r>
              <w:rPr>
                <w:rFonts w:ascii="宋体" w:hAnsi="宋体" w:eastAsia="宋体"/>
                <w:sz w:val="16"/>
              </w:rPr>
              <w:t>偏差原因分析及改进措施</w:t>
            </w:r>
          </w:p>
        </w:tc>
      </w:tr>
      <w:tr w14:paraId="3D8433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4F0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BFC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3D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0D5C">
            <w:pPr>
              <w:jc w:val="center"/>
            </w:pPr>
            <w:r>
              <w:rPr>
                <w:rFonts w:ascii="宋体" w:hAnsi="宋体" w:eastAsia="宋体"/>
                <w:sz w:val="16"/>
              </w:rPr>
              <w:t>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9843">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E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47C3">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6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BF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61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FEE3">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FB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30E8">
            <w:pPr>
              <w:jc w:val="center"/>
            </w:pPr>
            <w:r>
              <w:rPr>
                <w:rFonts w:ascii="宋体" w:hAnsi="宋体" w:eastAsia="宋体"/>
                <w:sz w:val="16"/>
              </w:rPr>
              <w:t>我委共保障周转房4套。</w:t>
            </w:r>
          </w:p>
        </w:tc>
      </w:tr>
      <w:tr w14:paraId="6CCE5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C4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D5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D6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7304">
            <w:pPr>
              <w:jc w:val="center"/>
            </w:pPr>
            <w:r>
              <w:rPr>
                <w:rFonts w:ascii="宋体" w:hAnsi="宋体" w:eastAsia="宋体"/>
                <w:sz w:val="16"/>
              </w:rPr>
              <w:t>干部周转房质量合格率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A8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8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C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98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14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9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6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46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CBAC6">
            <w:pPr>
              <w:jc w:val="center"/>
            </w:pPr>
          </w:p>
        </w:tc>
      </w:tr>
      <w:tr w14:paraId="1ADA3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09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53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763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23B1">
            <w:pPr>
              <w:jc w:val="center"/>
            </w:pPr>
            <w:r>
              <w:rPr>
                <w:rFonts w:ascii="宋体" w:hAnsi="宋体" w:eastAsia="宋体"/>
                <w:sz w:val="16"/>
              </w:rPr>
              <w:t>房屋租赁时间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AB3F">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2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42F7">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0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8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B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9E22">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D2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DE2C">
            <w:pPr>
              <w:jc w:val="center"/>
            </w:pPr>
          </w:p>
        </w:tc>
      </w:tr>
      <w:tr w14:paraId="092C9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9F0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85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75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35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2B3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5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B6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8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0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A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1F12">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43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9E22">
            <w:pPr>
              <w:jc w:val="center"/>
            </w:pPr>
          </w:p>
        </w:tc>
      </w:tr>
      <w:tr w14:paraId="6C996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24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C5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49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B1E0">
            <w:pPr>
              <w:jc w:val="center"/>
            </w:pPr>
            <w:r>
              <w:rPr>
                <w:rFonts w:ascii="宋体" w:hAnsi="宋体" w:eastAsia="宋体"/>
                <w:sz w:val="16"/>
              </w:rPr>
              <w:t>每套房租赁费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D0C1">
            <w:pPr>
              <w:jc w:val="center"/>
            </w:pPr>
            <w:r>
              <w:rPr>
                <w:rFonts w:ascii="宋体" w:hAnsi="宋体" w:eastAsia="宋体"/>
                <w:sz w:val="16"/>
              </w:rPr>
              <w:t>&lt;=0.576万元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21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5A42">
            <w:pPr>
              <w:jc w:val="center"/>
            </w:pPr>
            <w:r>
              <w:rPr>
                <w:rFonts w:ascii="宋体" w:hAnsi="宋体" w:eastAsia="宋体"/>
                <w:sz w:val="16"/>
              </w:rPr>
              <w:t>0.576万元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EA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5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C0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A98D">
            <w:pPr>
              <w:jc w:val="center"/>
            </w:pPr>
            <w:r>
              <w:rPr>
                <w:rFonts w:ascii="宋体" w:hAnsi="宋体" w:eastAsia="宋体"/>
                <w:sz w:val="16"/>
              </w:rPr>
              <w:t>=0.43万元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BD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A643">
            <w:pPr>
              <w:jc w:val="center"/>
            </w:pPr>
          </w:p>
        </w:tc>
      </w:tr>
      <w:tr w14:paraId="11706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31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64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82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9171">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5C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5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3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7C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4F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66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4E3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0E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61BC3">
            <w:pPr>
              <w:jc w:val="center"/>
            </w:pPr>
          </w:p>
        </w:tc>
      </w:tr>
      <w:tr w14:paraId="32831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B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62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52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E8B4">
            <w:pPr>
              <w:jc w:val="center"/>
            </w:pPr>
            <w:r>
              <w:rPr>
                <w:rFonts w:ascii="宋体" w:hAnsi="宋体" w:eastAsia="宋体"/>
                <w:sz w:val="16"/>
              </w:rPr>
              <w:t>县处级干部满意度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9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9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4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B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CC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D8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7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4B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48B7">
            <w:pPr>
              <w:jc w:val="center"/>
            </w:pPr>
          </w:p>
        </w:tc>
      </w:tr>
      <w:tr w14:paraId="2643E7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C54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C4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DD7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E80A">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70D419"/>
        </w:tc>
      </w:tr>
    </w:tbl>
    <w:p w14:paraId="407773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6724DBC">
        <w:tblPrEx>
          <w:tblCellMar>
            <w:top w:w="0" w:type="dxa"/>
            <w:left w:w="108" w:type="dxa"/>
            <w:bottom w:w="0" w:type="dxa"/>
            <w:right w:w="108" w:type="dxa"/>
          </w:tblCellMar>
        </w:tblPrEx>
        <w:tc>
          <w:tcPr>
            <w:tcW w:w="8848" w:type="dxa"/>
            <w:gridSpan w:val="14"/>
            <w:vAlign w:val="center"/>
          </w:tcPr>
          <w:p w14:paraId="7D33E040">
            <w:pPr>
              <w:jc w:val="center"/>
            </w:pPr>
            <w:r>
              <w:rPr>
                <w:rFonts w:ascii="宋体" w:hAnsi="宋体" w:eastAsia="宋体"/>
                <w:sz w:val="24"/>
              </w:rPr>
              <w:t>项目支出绩效自评表</w:t>
            </w:r>
          </w:p>
        </w:tc>
      </w:tr>
      <w:tr w14:paraId="67B95B5B">
        <w:tblPrEx>
          <w:tblCellMar>
            <w:top w:w="0" w:type="dxa"/>
            <w:left w:w="108" w:type="dxa"/>
            <w:bottom w:w="0" w:type="dxa"/>
            <w:right w:w="108" w:type="dxa"/>
          </w:tblCellMar>
        </w:tblPrEx>
        <w:tc>
          <w:tcPr>
            <w:tcW w:w="8848" w:type="dxa"/>
            <w:gridSpan w:val="14"/>
            <w:vAlign w:val="center"/>
          </w:tcPr>
          <w:p w14:paraId="0C62978F">
            <w:pPr>
              <w:jc w:val="center"/>
            </w:pPr>
            <w:r>
              <w:rPr>
                <w:rFonts w:ascii="宋体" w:hAnsi="宋体" w:eastAsia="宋体"/>
                <w:sz w:val="24"/>
              </w:rPr>
              <w:t>(2024年度)</w:t>
            </w:r>
          </w:p>
        </w:tc>
      </w:tr>
      <w:tr w14:paraId="1E337C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44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2B6825">
            <w:pPr>
              <w:jc w:val="center"/>
            </w:pPr>
            <w:r>
              <w:rPr>
                <w:rFonts w:ascii="宋体" w:hAnsi="宋体" w:eastAsia="宋体"/>
                <w:sz w:val="16"/>
              </w:rPr>
              <w:t>价格监测补助项目</w:t>
            </w:r>
          </w:p>
        </w:tc>
      </w:tr>
      <w:tr w14:paraId="0FBDC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B9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1375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D1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74155">
            <w:pPr>
              <w:jc w:val="center"/>
            </w:pPr>
            <w:r>
              <w:rPr>
                <w:rFonts w:ascii="宋体" w:hAnsi="宋体" w:eastAsia="宋体"/>
                <w:sz w:val="16"/>
              </w:rPr>
              <w:t>新疆维吾尔自治区喀什地区发展和改革委员会</w:t>
            </w:r>
          </w:p>
        </w:tc>
      </w:tr>
      <w:tr w14:paraId="2A219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141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C23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B8C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F7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75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5B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AF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680C">
            <w:pPr>
              <w:jc w:val="center"/>
            </w:pPr>
            <w:r>
              <w:rPr>
                <w:rFonts w:ascii="宋体" w:hAnsi="宋体" w:eastAsia="宋体"/>
                <w:sz w:val="16"/>
              </w:rPr>
              <w:t>得分</w:t>
            </w:r>
          </w:p>
        </w:tc>
      </w:tr>
      <w:tr w14:paraId="0E300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C8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E6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95F3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B64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116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F5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8001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BD2F">
            <w:pPr>
              <w:jc w:val="center"/>
            </w:pPr>
            <w:r>
              <w:rPr>
                <w:rFonts w:ascii="宋体" w:hAnsi="宋体" w:eastAsia="宋体"/>
                <w:sz w:val="16"/>
              </w:rPr>
              <w:t>10.00分</w:t>
            </w:r>
          </w:p>
        </w:tc>
      </w:tr>
      <w:tr w14:paraId="51DA8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221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FA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D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69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D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D0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01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5CA6">
            <w:pPr>
              <w:jc w:val="center"/>
            </w:pPr>
            <w:r>
              <w:rPr>
                <w:rFonts w:ascii="宋体" w:hAnsi="宋体" w:eastAsia="宋体"/>
                <w:sz w:val="16"/>
              </w:rPr>
              <w:t>—</w:t>
            </w:r>
          </w:p>
        </w:tc>
      </w:tr>
      <w:tr w14:paraId="6BC8E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D91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15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B3D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6CC0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18DA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5F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E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3FE7">
            <w:pPr>
              <w:jc w:val="center"/>
            </w:pPr>
            <w:r>
              <w:rPr>
                <w:rFonts w:ascii="宋体" w:hAnsi="宋体" w:eastAsia="宋体"/>
                <w:sz w:val="16"/>
              </w:rPr>
              <w:t>—</w:t>
            </w:r>
          </w:p>
        </w:tc>
      </w:tr>
      <w:tr w14:paraId="64C18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26F9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0A9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A61C4F">
            <w:pPr>
              <w:jc w:val="center"/>
            </w:pPr>
            <w:r>
              <w:rPr>
                <w:rFonts w:ascii="宋体" w:hAnsi="宋体" w:eastAsia="宋体"/>
                <w:sz w:val="16"/>
              </w:rPr>
              <w:t>实际完成情况</w:t>
            </w:r>
          </w:p>
        </w:tc>
      </w:tr>
      <w:tr w14:paraId="1EF75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40E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08F9D">
            <w:pPr>
              <w:jc w:val="both"/>
            </w:pPr>
            <w:r>
              <w:rPr>
                <w:rFonts w:ascii="宋体" w:hAnsi="宋体" w:eastAsia="宋体"/>
                <w:sz w:val="16"/>
              </w:rPr>
              <w:t>自治区发展改革委按照</w:t>
            </w:r>
            <w:r>
              <w:rPr>
                <w:rFonts w:hint="eastAsia" w:ascii="宋体" w:hAnsi="宋体"/>
                <w:sz w:val="16"/>
                <w:lang w:eastAsia="zh-CN"/>
              </w:rPr>
              <w:t>国家发展改革委</w:t>
            </w:r>
            <w:r>
              <w:rPr>
                <w:rFonts w:ascii="宋体" w:hAnsi="宋体" w:eastAsia="宋体"/>
                <w:sz w:val="16"/>
              </w:rPr>
              <w:t>价格监测中心《关于拨付2024年价格监测补助经费的通知》（发改价监〔2024〕35号）要求，下发了《自治区发展改革委关于拨付2024年国家价格监测任务补助经费的通知》，于2024年9月向我委拨付了2024年度第二笔国家价格监测任务补助经费20000元。购置电脑2台，购买办公用品1批，车辆维修5台。该项目的实施可促进喀什地区价格监测指标完成的精准性，提高政府宏观调控的准确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A1954">
            <w:pPr>
              <w:jc w:val="both"/>
            </w:pPr>
            <w:r>
              <w:rPr>
                <w:rFonts w:ascii="宋体" w:hAnsi="宋体" w:eastAsia="宋体"/>
                <w:sz w:val="16"/>
              </w:rPr>
              <w:t>目前2万元已全部支付完毕，用于购买两台价格监测专用电脑12120元，购买办公费2580元，汽车修理5300元，该项目实施满足了我区社会主义市场经济条件下价格调控工作的需要，及时</w:t>
            </w:r>
            <w:r>
              <w:rPr>
                <w:rFonts w:hint="eastAsia" w:ascii="宋体" w:hAnsi="宋体"/>
                <w:sz w:val="16"/>
                <w:lang w:eastAsia="zh-CN"/>
              </w:rPr>
              <w:t>反映</w:t>
            </w:r>
            <w:r>
              <w:rPr>
                <w:rFonts w:ascii="宋体" w:hAnsi="宋体" w:eastAsia="宋体"/>
                <w:sz w:val="16"/>
              </w:rPr>
              <w:t>市场价格变动情况，掌握重要商品、居民生活必需品价格变动情况，准确、全面分析物价和经济形势，为宏观经济决策提供可靠依据。</w:t>
            </w:r>
          </w:p>
        </w:tc>
      </w:tr>
      <w:tr w14:paraId="04DCA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DC9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F8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38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B5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41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95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7C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75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D4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FE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BE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59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D037A">
            <w:pPr>
              <w:jc w:val="center"/>
            </w:pPr>
            <w:r>
              <w:rPr>
                <w:rFonts w:ascii="宋体" w:hAnsi="宋体" w:eastAsia="宋体"/>
                <w:sz w:val="16"/>
              </w:rPr>
              <w:t>偏差原因分析及改进措施</w:t>
            </w:r>
          </w:p>
        </w:tc>
      </w:tr>
      <w:tr w14:paraId="6DA805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3CC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C28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B7B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4078">
            <w:pPr>
              <w:jc w:val="center"/>
            </w:pPr>
            <w:r>
              <w:rPr>
                <w:rFonts w:ascii="宋体" w:hAnsi="宋体" w:eastAsia="宋体"/>
                <w:sz w:val="16"/>
              </w:rPr>
              <w:t>购置计算机数量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528D">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A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10CD">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C7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4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07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D3A6">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51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70D60">
            <w:pPr>
              <w:jc w:val="center"/>
            </w:pPr>
          </w:p>
        </w:tc>
      </w:tr>
      <w:tr w14:paraId="6509D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90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F94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F4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8A80">
            <w:pPr>
              <w:jc w:val="center"/>
            </w:pPr>
            <w:r>
              <w:rPr>
                <w:rFonts w:ascii="宋体" w:hAnsi="宋体" w:eastAsia="宋体"/>
                <w:sz w:val="16"/>
              </w:rPr>
              <w:t>办公用品购置数量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C19C">
            <w:pPr>
              <w:jc w:val="center"/>
            </w:pPr>
            <w:r>
              <w:rPr>
                <w:rFonts w:ascii="宋体" w:hAnsi="宋体" w:eastAsia="宋体"/>
                <w:sz w:val="16"/>
              </w:rPr>
              <w:t>&gt;=250个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B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42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8A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F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8A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34FF">
            <w:pPr>
              <w:jc w:val="center"/>
            </w:pPr>
            <w:r>
              <w:rPr>
                <w:rFonts w:ascii="宋体" w:hAnsi="宋体" w:eastAsia="宋体"/>
                <w:sz w:val="16"/>
              </w:rPr>
              <w:t>=250个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75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5467">
            <w:pPr>
              <w:jc w:val="center"/>
            </w:pPr>
          </w:p>
        </w:tc>
      </w:tr>
      <w:tr w14:paraId="4A1DC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E1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DD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66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A55E">
            <w:pPr>
              <w:jc w:val="center"/>
            </w:pPr>
            <w:r>
              <w:rPr>
                <w:rFonts w:ascii="宋体" w:hAnsi="宋体" w:eastAsia="宋体"/>
                <w:sz w:val="16"/>
              </w:rPr>
              <w:t>车辆维修数量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8FD1">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9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0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F6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C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04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D638">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D32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588B">
            <w:pPr>
              <w:jc w:val="center"/>
            </w:pPr>
          </w:p>
        </w:tc>
      </w:tr>
      <w:tr w14:paraId="7DDE2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A6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27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D8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123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9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7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E4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FB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F5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4D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A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EB0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8248">
            <w:pPr>
              <w:jc w:val="center"/>
            </w:pPr>
          </w:p>
        </w:tc>
      </w:tr>
      <w:tr w14:paraId="0B015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79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BE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B2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E2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FB8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6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69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2B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A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1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665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D8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F06D">
            <w:pPr>
              <w:jc w:val="center"/>
            </w:pPr>
          </w:p>
        </w:tc>
      </w:tr>
      <w:tr w14:paraId="7D101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E52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1D0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8DC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2B25">
            <w:pPr>
              <w:jc w:val="center"/>
            </w:pPr>
            <w:r>
              <w:rPr>
                <w:rFonts w:ascii="宋体" w:hAnsi="宋体" w:eastAsia="宋体"/>
                <w:sz w:val="16"/>
              </w:rPr>
              <w:t>计算机购置费用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364C">
            <w:pPr>
              <w:jc w:val="center"/>
            </w:pPr>
            <w:r>
              <w:rPr>
                <w:rFonts w:ascii="宋体" w:hAnsi="宋体" w:eastAsia="宋体"/>
                <w:sz w:val="16"/>
              </w:rPr>
              <w:t>&lt;=12120元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6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705C">
            <w:pPr>
              <w:jc w:val="center"/>
            </w:pPr>
            <w:r>
              <w:rPr>
                <w:rFonts w:ascii="宋体" w:hAnsi="宋体" w:eastAsia="宋体"/>
                <w:sz w:val="16"/>
              </w:rPr>
              <w:t>11000元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5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C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3C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53F6">
            <w:pPr>
              <w:jc w:val="center"/>
            </w:pPr>
            <w:r>
              <w:rPr>
                <w:rFonts w:ascii="宋体" w:hAnsi="宋体" w:eastAsia="宋体"/>
                <w:sz w:val="16"/>
              </w:rPr>
              <w:t>=12120元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7F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2D29C">
            <w:pPr>
              <w:jc w:val="center"/>
            </w:pPr>
          </w:p>
        </w:tc>
      </w:tr>
      <w:tr w14:paraId="72594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9F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A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05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EB27">
            <w:pPr>
              <w:jc w:val="center"/>
            </w:pPr>
            <w:r>
              <w:rPr>
                <w:rFonts w:ascii="宋体" w:hAnsi="宋体" w:eastAsia="宋体"/>
                <w:sz w:val="16"/>
              </w:rPr>
              <w:t>办公用品购置费用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5533">
            <w:pPr>
              <w:jc w:val="center"/>
            </w:pPr>
            <w:r>
              <w:rPr>
                <w:rFonts w:ascii="宋体" w:hAnsi="宋体" w:eastAsia="宋体"/>
                <w:sz w:val="16"/>
              </w:rPr>
              <w:t>&lt;=2580元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B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04A6">
            <w:pPr>
              <w:jc w:val="center"/>
            </w:pPr>
            <w:r>
              <w:rPr>
                <w:rFonts w:ascii="宋体" w:hAnsi="宋体" w:eastAsia="宋体"/>
                <w:sz w:val="16"/>
              </w:rPr>
              <w:t>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15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5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2A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8B4A">
            <w:pPr>
              <w:jc w:val="center"/>
            </w:pPr>
            <w:r>
              <w:rPr>
                <w:rFonts w:ascii="宋体" w:hAnsi="宋体" w:eastAsia="宋体"/>
                <w:sz w:val="16"/>
              </w:rPr>
              <w:t>=2580元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C6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E634B">
            <w:pPr>
              <w:jc w:val="center"/>
            </w:pPr>
          </w:p>
        </w:tc>
      </w:tr>
      <w:tr w14:paraId="67ACE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79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5F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5E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10CE">
            <w:pPr>
              <w:jc w:val="center"/>
            </w:pPr>
            <w:r>
              <w:rPr>
                <w:rFonts w:ascii="宋体" w:hAnsi="宋体" w:eastAsia="宋体"/>
                <w:sz w:val="16"/>
              </w:rPr>
              <w:t>车辆维修费用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7CFB">
            <w:pPr>
              <w:jc w:val="center"/>
            </w:pPr>
            <w:r>
              <w:rPr>
                <w:rFonts w:ascii="宋体" w:hAnsi="宋体" w:eastAsia="宋体"/>
                <w:sz w:val="16"/>
              </w:rPr>
              <w:t>&lt;=5300元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8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68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6B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C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A9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7554">
            <w:pPr>
              <w:jc w:val="center"/>
            </w:pPr>
            <w:r>
              <w:rPr>
                <w:rFonts w:ascii="宋体" w:hAnsi="宋体" w:eastAsia="宋体"/>
                <w:sz w:val="16"/>
              </w:rPr>
              <w:t>=5300元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68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193B7">
            <w:pPr>
              <w:jc w:val="center"/>
            </w:pPr>
          </w:p>
        </w:tc>
      </w:tr>
      <w:tr w14:paraId="74D1D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14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43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4A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CD5D">
            <w:pPr>
              <w:jc w:val="center"/>
            </w:pPr>
            <w:r>
              <w:rPr>
                <w:rFonts w:ascii="宋体" w:hAnsi="宋体" w:eastAsia="宋体"/>
                <w:sz w:val="16"/>
              </w:rPr>
              <w:t>为农牧业生产、农产品加工提供有效依据和指导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013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3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28B2">
            <w:pPr>
              <w:jc w:val="center"/>
            </w:pPr>
            <w:r>
              <w:rPr>
                <w:rFonts w:ascii="宋体" w:hAnsi="宋体" w:eastAsia="宋体"/>
                <w:sz w:val="16"/>
              </w:rPr>
              <w:t>上年完成长期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AA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3D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4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2F6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37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2665F">
            <w:pPr>
              <w:jc w:val="center"/>
            </w:pPr>
          </w:p>
        </w:tc>
      </w:tr>
      <w:tr w14:paraId="65F05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43D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28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ED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F895">
            <w:pPr>
              <w:jc w:val="center"/>
            </w:pPr>
            <w:r>
              <w:rPr>
                <w:rFonts w:ascii="宋体" w:hAnsi="宋体" w:eastAsia="宋体"/>
                <w:sz w:val="16"/>
              </w:rPr>
              <w:t>监测对象满意度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5B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6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E3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4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5C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5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D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F1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F1DF">
            <w:pPr>
              <w:jc w:val="center"/>
            </w:pPr>
            <w:r>
              <w:rPr>
                <w:rFonts w:ascii="宋体" w:hAnsi="宋体" w:eastAsia="宋体"/>
                <w:sz w:val="16"/>
              </w:rPr>
              <w:t>偏差原因：该项目满意度测评预算值为95%，实际完成值高于测算值；改进措施：该项目前期满意度设置值较低，再次执行时精准测算。</w:t>
            </w:r>
          </w:p>
        </w:tc>
      </w:tr>
      <w:tr w14:paraId="484878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56E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FE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C36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54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3108B"/>
        </w:tc>
      </w:tr>
    </w:tbl>
    <w:p w14:paraId="4EE6C6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776"/>
        <w:gridCol w:w="632"/>
        <w:gridCol w:w="632"/>
        <w:gridCol w:w="632"/>
        <w:gridCol w:w="696"/>
        <w:gridCol w:w="632"/>
        <w:gridCol w:w="632"/>
        <w:gridCol w:w="632"/>
      </w:tblGrid>
      <w:tr w14:paraId="278B9D87">
        <w:tblPrEx>
          <w:tblCellMar>
            <w:top w:w="0" w:type="dxa"/>
            <w:left w:w="108" w:type="dxa"/>
            <w:bottom w:w="0" w:type="dxa"/>
            <w:right w:w="108" w:type="dxa"/>
          </w:tblCellMar>
        </w:tblPrEx>
        <w:tc>
          <w:tcPr>
            <w:tcW w:w="8848" w:type="dxa"/>
            <w:gridSpan w:val="14"/>
            <w:vAlign w:val="center"/>
          </w:tcPr>
          <w:p w14:paraId="3D3EADC9">
            <w:pPr>
              <w:jc w:val="center"/>
            </w:pPr>
            <w:r>
              <w:rPr>
                <w:rFonts w:ascii="宋体" w:hAnsi="宋体" w:eastAsia="宋体"/>
                <w:sz w:val="24"/>
              </w:rPr>
              <w:t>项目支出绩效自评表</w:t>
            </w:r>
          </w:p>
        </w:tc>
      </w:tr>
      <w:tr w14:paraId="018DFB5D">
        <w:tblPrEx>
          <w:tblCellMar>
            <w:top w:w="0" w:type="dxa"/>
            <w:left w:w="108" w:type="dxa"/>
            <w:bottom w:w="0" w:type="dxa"/>
            <w:right w:w="108" w:type="dxa"/>
          </w:tblCellMar>
        </w:tblPrEx>
        <w:tc>
          <w:tcPr>
            <w:tcW w:w="8848" w:type="dxa"/>
            <w:gridSpan w:val="14"/>
            <w:vAlign w:val="center"/>
          </w:tcPr>
          <w:p w14:paraId="6A1AAC3F">
            <w:pPr>
              <w:jc w:val="center"/>
            </w:pPr>
            <w:r>
              <w:rPr>
                <w:rFonts w:ascii="宋体" w:hAnsi="宋体" w:eastAsia="宋体"/>
                <w:sz w:val="24"/>
              </w:rPr>
              <w:t>(2024年度)</w:t>
            </w:r>
          </w:p>
        </w:tc>
      </w:tr>
      <w:tr w14:paraId="2F8166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01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0992BC">
            <w:pPr>
              <w:jc w:val="center"/>
            </w:pPr>
            <w:r>
              <w:rPr>
                <w:rFonts w:ascii="宋体" w:hAnsi="宋体" w:eastAsia="宋体"/>
                <w:sz w:val="16"/>
              </w:rPr>
              <w:t>党建及学习用品项目</w:t>
            </w:r>
          </w:p>
        </w:tc>
      </w:tr>
      <w:tr w14:paraId="6F3CE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B8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5B41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26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D4A6A5">
            <w:pPr>
              <w:jc w:val="center"/>
            </w:pPr>
            <w:r>
              <w:rPr>
                <w:rFonts w:ascii="宋体" w:hAnsi="宋体" w:eastAsia="宋体"/>
                <w:sz w:val="16"/>
              </w:rPr>
              <w:t>新疆维吾尔自治区喀什地区发展和改革委员会</w:t>
            </w:r>
          </w:p>
        </w:tc>
      </w:tr>
      <w:tr w14:paraId="1DEA16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22A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E2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07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9E3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3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7F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6C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D2FA">
            <w:pPr>
              <w:jc w:val="center"/>
            </w:pPr>
            <w:r>
              <w:rPr>
                <w:rFonts w:ascii="宋体" w:hAnsi="宋体" w:eastAsia="宋体"/>
                <w:sz w:val="16"/>
              </w:rPr>
              <w:t>得分</w:t>
            </w:r>
          </w:p>
        </w:tc>
      </w:tr>
      <w:tr w14:paraId="4C380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197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FEC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8BCA7">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62E0">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96D43">
            <w:pPr>
              <w:jc w:val="center"/>
            </w:pPr>
            <w:r>
              <w:rPr>
                <w:rFonts w:ascii="宋体" w:hAnsi="宋体" w:eastAsia="宋体"/>
                <w:sz w:val="16"/>
              </w:rPr>
              <w:t>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E0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191C">
            <w:pPr>
              <w:jc w:val="center"/>
            </w:pPr>
            <w:r>
              <w:rPr>
                <w:rFonts w:ascii="宋体" w:hAnsi="宋体" w:eastAsia="宋体"/>
                <w:sz w:val="16"/>
              </w:rPr>
              <w:t>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2C53">
            <w:pPr>
              <w:jc w:val="center"/>
            </w:pPr>
            <w:r>
              <w:rPr>
                <w:rFonts w:ascii="宋体" w:hAnsi="宋体" w:eastAsia="宋体"/>
                <w:sz w:val="16"/>
              </w:rPr>
              <w:t>10.00分</w:t>
            </w:r>
          </w:p>
        </w:tc>
      </w:tr>
      <w:tr w14:paraId="37194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C54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7C9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22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4C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DB7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6E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E2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1165">
            <w:pPr>
              <w:jc w:val="center"/>
            </w:pPr>
            <w:r>
              <w:rPr>
                <w:rFonts w:ascii="宋体" w:hAnsi="宋体" w:eastAsia="宋体"/>
                <w:sz w:val="16"/>
              </w:rPr>
              <w:t>—</w:t>
            </w:r>
          </w:p>
        </w:tc>
      </w:tr>
      <w:tr w14:paraId="1858A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435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1A4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95FBC">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2B54">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B9B3">
            <w:pPr>
              <w:jc w:val="center"/>
            </w:pPr>
            <w:r>
              <w:rPr>
                <w:rFonts w:ascii="宋体" w:hAnsi="宋体" w:eastAsia="宋体"/>
                <w:sz w:val="16"/>
              </w:rPr>
              <w:t>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44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E63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0D8D">
            <w:pPr>
              <w:jc w:val="center"/>
            </w:pPr>
            <w:r>
              <w:rPr>
                <w:rFonts w:ascii="宋体" w:hAnsi="宋体" w:eastAsia="宋体"/>
                <w:sz w:val="16"/>
              </w:rPr>
              <w:t>—</w:t>
            </w:r>
          </w:p>
        </w:tc>
      </w:tr>
      <w:tr w14:paraId="1F7463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040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6B2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B7FCA6">
            <w:pPr>
              <w:jc w:val="center"/>
            </w:pPr>
            <w:r>
              <w:rPr>
                <w:rFonts w:ascii="宋体" w:hAnsi="宋体" w:eastAsia="宋体"/>
                <w:sz w:val="16"/>
              </w:rPr>
              <w:t>实际完成情况</w:t>
            </w:r>
          </w:p>
        </w:tc>
      </w:tr>
      <w:tr w14:paraId="3B54C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572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9DAE4">
            <w:pPr>
              <w:jc w:val="both"/>
            </w:pPr>
            <w:r>
              <w:rPr>
                <w:rFonts w:ascii="宋体" w:hAnsi="宋体" w:eastAsia="宋体"/>
                <w:sz w:val="16"/>
              </w:rPr>
              <w:t>该项目下达我委专项资金5万元，用于党建及学习用品项目，计划安排党报党刊2万元、购买学习用品3万元，更好地服务喀什地区发改委党组织建设工作。上年已使用11628.2元，结转38371.8元今年使用。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B7B8C6">
            <w:pPr>
              <w:jc w:val="both"/>
            </w:pPr>
            <w:r>
              <w:rPr>
                <w:rFonts w:ascii="宋体" w:hAnsi="宋体" w:eastAsia="宋体"/>
                <w:sz w:val="16"/>
              </w:rPr>
              <w:t>该项目于2024年10月开始实施，2024年实际支出3.59万元。该项目能为党员提供丰富学习资料，帮助党员更加深入学习党的理论和方针。</w:t>
            </w:r>
          </w:p>
        </w:tc>
      </w:tr>
      <w:tr w14:paraId="4E5BC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1B2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DB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47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68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87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04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00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4C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1D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71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34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F9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A6C8">
            <w:pPr>
              <w:jc w:val="center"/>
            </w:pPr>
            <w:r>
              <w:rPr>
                <w:rFonts w:ascii="宋体" w:hAnsi="宋体" w:eastAsia="宋体"/>
                <w:sz w:val="16"/>
              </w:rPr>
              <w:t>偏差原因分析及改进措施</w:t>
            </w:r>
          </w:p>
        </w:tc>
      </w:tr>
      <w:tr w14:paraId="1A47F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093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04C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64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F9F0">
            <w:pPr>
              <w:jc w:val="center"/>
            </w:pPr>
            <w:r>
              <w:rPr>
                <w:rFonts w:ascii="宋体" w:hAnsi="宋体" w:eastAsia="宋体"/>
                <w:sz w:val="16"/>
              </w:rPr>
              <w:t>涉及党员人数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2FF2">
            <w:pPr>
              <w:jc w:val="center"/>
            </w:pPr>
            <w:r>
              <w:rPr>
                <w:rFonts w:ascii="宋体" w:hAnsi="宋体" w:eastAsia="宋体"/>
                <w:sz w:val="16"/>
              </w:rPr>
              <w:t>&gt;=64人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7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05EB">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7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A4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1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9FDF">
            <w:pPr>
              <w:jc w:val="center"/>
            </w:pPr>
            <w:r>
              <w:rPr>
                <w:rFonts w:ascii="宋体" w:hAnsi="宋体" w:eastAsia="宋体"/>
                <w:sz w:val="16"/>
              </w:rPr>
              <w:t>=71人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D1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5B0D">
            <w:pPr>
              <w:jc w:val="center"/>
            </w:pPr>
            <w:r>
              <w:rPr>
                <w:rFonts w:ascii="宋体" w:hAnsi="宋体" w:eastAsia="宋体"/>
                <w:sz w:val="16"/>
              </w:rPr>
              <w:t>偏差原因：我委2024年发展新党员7名。改进措施：合理规划预算编制，与党建办积极对接，制定2025年党建工作计划。</w:t>
            </w:r>
          </w:p>
        </w:tc>
      </w:tr>
      <w:tr w14:paraId="679EA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2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C3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43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F59D">
            <w:pPr>
              <w:jc w:val="center"/>
            </w:pPr>
            <w:r>
              <w:rPr>
                <w:rFonts w:ascii="宋体" w:hAnsi="宋体" w:eastAsia="宋体"/>
                <w:sz w:val="16"/>
              </w:rPr>
              <w:t>办公用品的验收合格率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E8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F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8B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5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F3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6A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7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8D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498D">
            <w:pPr>
              <w:jc w:val="center"/>
            </w:pPr>
          </w:p>
        </w:tc>
      </w:tr>
      <w:tr w14:paraId="775D0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33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A1D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B44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C8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6E9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D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E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A1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8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0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DAA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BB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8D220">
            <w:pPr>
              <w:jc w:val="center"/>
            </w:pPr>
          </w:p>
        </w:tc>
      </w:tr>
      <w:tr w14:paraId="44D58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D6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AF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1A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222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B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A4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C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9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C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EA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AAF6">
            <w:pPr>
              <w:jc w:val="center"/>
            </w:pPr>
            <w:r>
              <w:rPr>
                <w:rFonts w:ascii="宋体" w:hAnsi="宋体" w:eastAsia="宋体"/>
                <w:sz w:val="16"/>
              </w:rPr>
              <w:t>=93.5%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0326">
            <w:pPr>
              <w:jc w:val="center"/>
            </w:pPr>
            <w:r>
              <w:rPr>
                <w:rFonts w:ascii="宋体" w:hAnsi="宋体" w:eastAsia="宋体"/>
                <w:sz w:val="16"/>
              </w:rPr>
              <w:t>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2C3B7">
            <w:pPr>
              <w:jc w:val="center"/>
            </w:pPr>
            <w:r>
              <w:rPr>
                <w:rFonts w:ascii="宋体" w:hAnsi="宋体" w:eastAsia="宋体"/>
                <w:sz w:val="16"/>
              </w:rPr>
              <w:t>偏差原因：项目对接不及时，使资金未能如期到位。改进措施：建立定期项目协调会议制度，加强各方之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4B5F3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79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0E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77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CBE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7763">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2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26ED">
            <w:pPr>
              <w:jc w:val="center"/>
            </w:pPr>
            <w:r>
              <w:rPr>
                <w:rFonts w:ascii="宋体" w:hAnsi="宋体" w:eastAsia="宋体"/>
                <w:sz w:val="16"/>
              </w:rPr>
              <w:t>11628.2元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5B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A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D9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F30F">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D3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E9360">
            <w:pPr>
              <w:jc w:val="center"/>
            </w:pPr>
          </w:p>
        </w:tc>
      </w:tr>
      <w:tr w14:paraId="3AD78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58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94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EF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6E6F">
            <w:pPr>
              <w:jc w:val="center"/>
            </w:pPr>
            <w:r>
              <w:rPr>
                <w:rFonts w:ascii="宋体" w:hAnsi="宋体" w:eastAsia="宋体"/>
                <w:sz w:val="16"/>
              </w:rPr>
              <w:t>提升发改委党组织建设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46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D7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C8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A9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34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C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04C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DB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5C10">
            <w:pPr>
              <w:jc w:val="center"/>
            </w:pPr>
          </w:p>
        </w:tc>
      </w:tr>
      <w:tr w14:paraId="4AD91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80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BD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2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B46B">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467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E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66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B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D7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F1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D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6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CFDB9">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362DA9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C80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F0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568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2A3F">
            <w:pPr>
              <w:jc w:val="center"/>
            </w:pPr>
            <w:r>
              <w:rPr>
                <w:rFonts w:ascii="宋体" w:hAnsi="宋体" w:eastAsia="宋体"/>
                <w:sz w:val="16"/>
              </w:rPr>
              <w:t>88.38分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1539CE"/>
        </w:tc>
      </w:tr>
    </w:tbl>
    <w:p w14:paraId="40B8B6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115724">
        <w:tblPrEx>
          <w:tblCellMar>
            <w:top w:w="0" w:type="dxa"/>
            <w:left w:w="108" w:type="dxa"/>
            <w:bottom w:w="0" w:type="dxa"/>
            <w:right w:w="108" w:type="dxa"/>
          </w:tblCellMar>
        </w:tblPrEx>
        <w:tc>
          <w:tcPr>
            <w:tcW w:w="8848" w:type="dxa"/>
            <w:gridSpan w:val="14"/>
            <w:vAlign w:val="center"/>
          </w:tcPr>
          <w:p w14:paraId="503EBA75">
            <w:pPr>
              <w:jc w:val="center"/>
            </w:pPr>
            <w:r>
              <w:rPr>
                <w:rFonts w:ascii="宋体" w:hAnsi="宋体" w:eastAsia="宋体"/>
                <w:sz w:val="24"/>
              </w:rPr>
              <w:t>项目支出绩效自评表</w:t>
            </w:r>
          </w:p>
        </w:tc>
      </w:tr>
      <w:tr w14:paraId="5BFBD3B9">
        <w:tblPrEx>
          <w:tblCellMar>
            <w:top w:w="0" w:type="dxa"/>
            <w:left w:w="108" w:type="dxa"/>
            <w:bottom w:w="0" w:type="dxa"/>
            <w:right w:w="108" w:type="dxa"/>
          </w:tblCellMar>
        </w:tblPrEx>
        <w:tc>
          <w:tcPr>
            <w:tcW w:w="8848" w:type="dxa"/>
            <w:gridSpan w:val="14"/>
            <w:vAlign w:val="center"/>
          </w:tcPr>
          <w:p w14:paraId="29D17229">
            <w:pPr>
              <w:jc w:val="center"/>
            </w:pPr>
            <w:r>
              <w:rPr>
                <w:rFonts w:ascii="宋体" w:hAnsi="宋体" w:eastAsia="宋体"/>
                <w:sz w:val="24"/>
              </w:rPr>
              <w:t>(2024年度)</w:t>
            </w:r>
          </w:p>
        </w:tc>
      </w:tr>
      <w:tr w14:paraId="1900C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57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CBF536">
            <w:pPr>
              <w:jc w:val="center"/>
            </w:pPr>
            <w:r>
              <w:rPr>
                <w:rFonts w:ascii="宋体" w:hAnsi="宋体" w:eastAsia="宋体"/>
                <w:sz w:val="16"/>
              </w:rPr>
              <w:t>加强制度化建设、加快推动喀什地区产业发展课题研究项目</w:t>
            </w:r>
          </w:p>
        </w:tc>
      </w:tr>
      <w:tr w14:paraId="3A54A2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2F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F6961">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B2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A064E">
            <w:pPr>
              <w:jc w:val="center"/>
            </w:pPr>
            <w:r>
              <w:rPr>
                <w:rFonts w:ascii="宋体" w:hAnsi="宋体" w:eastAsia="宋体"/>
                <w:sz w:val="16"/>
              </w:rPr>
              <w:t>新疆维吾尔自治区喀什地区发展和改革委员会</w:t>
            </w:r>
          </w:p>
        </w:tc>
      </w:tr>
      <w:tr w14:paraId="568D2F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738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BB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71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4C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D6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58B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EED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8EC2">
            <w:pPr>
              <w:jc w:val="center"/>
            </w:pPr>
            <w:r>
              <w:rPr>
                <w:rFonts w:ascii="宋体" w:hAnsi="宋体" w:eastAsia="宋体"/>
                <w:sz w:val="16"/>
              </w:rPr>
              <w:t>得分</w:t>
            </w:r>
          </w:p>
        </w:tc>
      </w:tr>
      <w:tr w14:paraId="3950A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9B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F1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68C6">
            <w:pPr>
              <w:jc w:val="center"/>
            </w:pPr>
            <w:r>
              <w:rPr>
                <w:rFonts w:ascii="宋体" w:hAnsi="宋体" w:eastAsia="宋体"/>
                <w:sz w:val="16"/>
              </w:rPr>
              <w:t>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C9B9">
            <w:pPr>
              <w:jc w:val="center"/>
            </w:pPr>
            <w:r>
              <w:rPr>
                <w:rFonts w:ascii="宋体" w:hAnsi="宋体" w:eastAsia="宋体"/>
                <w:sz w:val="16"/>
              </w:rPr>
              <w:t>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34D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AA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5761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92C9">
            <w:pPr>
              <w:jc w:val="center"/>
            </w:pPr>
            <w:r>
              <w:rPr>
                <w:rFonts w:ascii="宋体" w:hAnsi="宋体" w:eastAsia="宋体"/>
                <w:sz w:val="16"/>
              </w:rPr>
              <w:t>0.00分</w:t>
            </w:r>
          </w:p>
        </w:tc>
      </w:tr>
      <w:tr w14:paraId="0FA3A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C2C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9D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31C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5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F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22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F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D779">
            <w:pPr>
              <w:jc w:val="center"/>
            </w:pPr>
            <w:r>
              <w:rPr>
                <w:rFonts w:ascii="宋体" w:hAnsi="宋体" w:eastAsia="宋体"/>
                <w:sz w:val="16"/>
              </w:rPr>
              <w:t>—</w:t>
            </w:r>
          </w:p>
        </w:tc>
      </w:tr>
      <w:tr w14:paraId="633EB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BE8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7DA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712D">
            <w:pPr>
              <w:jc w:val="center"/>
            </w:pPr>
            <w:r>
              <w:rPr>
                <w:rFonts w:ascii="宋体" w:hAnsi="宋体" w:eastAsia="宋体"/>
                <w:sz w:val="16"/>
              </w:rPr>
              <w:t>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A816">
            <w:pPr>
              <w:jc w:val="center"/>
            </w:pPr>
            <w:r>
              <w:rPr>
                <w:rFonts w:ascii="宋体" w:hAnsi="宋体" w:eastAsia="宋体"/>
                <w:sz w:val="16"/>
              </w:rPr>
              <w:t>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EE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740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4D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19EE">
            <w:pPr>
              <w:jc w:val="center"/>
            </w:pPr>
            <w:r>
              <w:rPr>
                <w:rFonts w:ascii="宋体" w:hAnsi="宋体" w:eastAsia="宋体"/>
                <w:sz w:val="16"/>
              </w:rPr>
              <w:t>—</w:t>
            </w:r>
          </w:p>
        </w:tc>
      </w:tr>
      <w:tr w14:paraId="7594C5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4F8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6AD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D7816">
            <w:pPr>
              <w:jc w:val="center"/>
            </w:pPr>
            <w:r>
              <w:rPr>
                <w:rFonts w:ascii="宋体" w:hAnsi="宋体" w:eastAsia="宋体"/>
                <w:sz w:val="16"/>
              </w:rPr>
              <w:t>实际完成情况</w:t>
            </w:r>
          </w:p>
        </w:tc>
      </w:tr>
      <w:tr w14:paraId="49C8C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57D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C4DFC">
            <w:pPr>
              <w:jc w:val="both"/>
            </w:pPr>
            <w:r>
              <w:rPr>
                <w:rFonts w:ascii="宋体" w:hAnsi="宋体" w:eastAsia="宋体"/>
                <w:sz w:val="16"/>
              </w:rPr>
              <w:t>项目于2024年8月启动，10月底前完成项目招投标工作，2024年12月底前完成初稿。该项目主要研究内容包括：1.规划总体落实情况、主要指标完成情况、主要任务和重大项目完成情况；2.分析总结成绩和遇到的瓶颈问题；3.面临的形势和挑战；4.梳理上进做法和典型案例；5.研究明确课题研究主要任务及具体项目安排。该项目的开展对深入贯彻落实党的二十大精神和鲁喀两地地委、政府的工作要求，持续推动《课题研究》各项目标任务顺利完成，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DB5D8">
            <w:pPr>
              <w:jc w:val="both"/>
            </w:pPr>
            <w:r>
              <w:rPr>
                <w:rFonts w:ascii="宋体" w:hAnsi="宋体" w:eastAsia="宋体"/>
                <w:sz w:val="16"/>
              </w:rPr>
              <w:t>项目严格落实项目管理制度，主要描述项目主管部门、牵头科室、实施单位、实施地点等相关人员的工作安排，明确职责分工，统一协调解决项目实施过程中出现的各类问题，确保项目的顺利实施，但该项目</w:t>
            </w:r>
            <w:r>
              <w:rPr>
                <w:rFonts w:hint="eastAsia" w:ascii="宋体" w:hAnsi="宋体"/>
                <w:sz w:val="16"/>
                <w:lang w:eastAsia="zh-CN"/>
              </w:rPr>
              <w:t>资金</w:t>
            </w:r>
            <w:r>
              <w:rPr>
                <w:rFonts w:ascii="宋体" w:hAnsi="宋体" w:eastAsia="宋体"/>
                <w:sz w:val="16"/>
              </w:rPr>
              <w:t>审批较晚，确定项目实施内容较晚，无法按期执行。我委计划于2025年根据工作实际安排，根据新年度政策方向，重新制定项目实施方案，并逐步实施开展项目。</w:t>
            </w:r>
          </w:p>
        </w:tc>
      </w:tr>
      <w:tr w14:paraId="2FCCF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EF1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73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AB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66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78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09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F1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A5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96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FA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86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14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5B751">
            <w:pPr>
              <w:jc w:val="center"/>
            </w:pPr>
            <w:r>
              <w:rPr>
                <w:rFonts w:ascii="宋体" w:hAnsi="宋体" w:eastAsia="宋体"/>
                <w:sz w:val="16"/>
              </w:rPr>
              <w:t>偏差原因分析及改进措施</w:t>
            </w:r>
          </w:p>
        </w:tc>
      </w:tr>
      <w:tr w14:paraId="5BE0D5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056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E4E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81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4718">
            <w:pPr>
              <w:jc w:val="center"/>
            </w:pPr>
            <w:r>
              <w:rPr>
                <w:rFonts w:ascii="宋体" w:hAnsi="宋体" w:eastAsia="宋体"/>
                <w:sz w:val="16"/>
              </w:rPr>
              <w:t>涉及成果数量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0D2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5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2E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91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7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9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A96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7D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4BE4">
            <w:pPr>
              <w:jc w:val="center"/>
            </w:pPr>
            <w:r>
              <w:rPr>
                <w:rFonts w:ascii="宋体" w:hAnsi="宋体" w:eastAsia="宋体"/>
                <w:sz w:val="16"/>
              </w:rPr>
              <w:t>项目审批流程不畅，影响资金拨付进度。改进措施：定期对项目开展沟通协调会议，加强信息共享和协同工作。</w:t>
            </w:r>
          </w:p>
        </w:tc>
      </w:tr>
      <w:tr w14:paraId="07E69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F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8D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FA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8C09">
            <w:pPr>
              <w:jc w:val="center"/>
            </w:pPr>
            <w:r>
              <w:rPr>
                <w:rFonts w:ascii="宋体" w:hAnsi="宋体" w:eastAsia="宋体"/>
                <w:sz w:val="16"/>
              </w:rPr>
              <w:t>方案编制质量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3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1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4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AB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0A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FC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726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93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B121">
            <w:pPr>
              <w:jc w:val="center"/>
            </w:pPr>
            <w:r>
              <w:rPr>
                <w:rFonts w:ascii="宋体" w:hAnsi="宋体" w:eastAsia="宋体"/>
                <w:sz w:val="16"/>
              </w:rPr>
              <w:t>该项目资金到位较晚。改进措施：计划2025年根据工作安排，逐步开展实施。</w:t>
            </w:r>
          </w:p>
        </w:tc>
      </w:tr>
      <w:tr w14:paraId="1CC96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9F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01A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F20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98E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E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3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DD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1A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35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A3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3E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A8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61BD">
            <w:pPr>
              <w:jc w:val="center"/>
            </w:pPr>
            <w:r>
              <w:rPr>
                <w:rFonts w:ascii="宋体" w:hAnsi="宋体" w:eastAsia="宋体"/>
                <w:sz w:val="16"/>
              </w:rPr>
              <w:t>资金未能按时到位，项目前期工作多，项目未能开展。改进措施：制定科学有效实施方案，使项目积极开展。</w:t>
            </w:r>
          </w:p>
        </w:tc>
      </w:tr>
      <w:tr w14:paraId="4898E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AB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BA8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7A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B3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A9E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E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0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82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B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C8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3BF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BF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267C5">
            <w:pPr>
              <w:jc w:val="center"/>
            </w:pPr>
            <w:r>
              <w:rPr>
                <w:rFonts w:ascii="宋体" w:hAnsi="宋体" w:eastAsia="宋体"/>
                <w:sz w:val="16"/>
              </w:rPr>
              <w:t>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7F0D8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35F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A82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D79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066A">
            <w:pPr>
              <w:jc w:val="center"/>
            </w:pPr>
            <w:r>
              <w:rPr>
                <w:rFonts w:ascii="宋体" w:hAnsi="宋体" w:eastAsia="宋体"/>
                <w:sz w:val="16"/>
              </w:rPr>
              <w:t>加强制度化建设高质量推动援疆工作课题研究费用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80A5">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2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BC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5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E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E8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82A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12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64EDE">
            <w:pPr>
              <w:jc w:val="center"/>
            </w:pPr>
            <w:r>
              <w:rPr>
                <w:rFonts w:ascii="宋体" w:hAnsi="宋体" w:eastAsia="宋体"/>
                <w:sz w:val="16"/>
              </w:rPr>
              <w:t>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0BF0C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14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C2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0E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C193">
            <w:pPr>
              <w:jc w:val="center"/>
            </w:pPr>
            <w:r>
              <w:rPr>
                <w:rFonts w:ascii="宋体" w:hAnsi="宋体" w:eastAsia="宋体"/>
                <w:sz w:val="16"/>
              </w:rPr>
              <w:t>用足用好对口支援政策加快推动喀什地区产业发展课题研究费用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EAE6">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C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E2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F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F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EA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34A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2A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0E4A5">
            <w:pPr>
              <w:jc w:val="center"/>
            </w:pPr>
            <w:r>
              <w:rPr>
                <w:rFonts w:ascii="宋体" w:hAnsi="宋体" w:eastAsia="宋体"/>
                <w:sz w:val="16"/>
              </w:rPr>
              <w:t>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44DBA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05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56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B0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A9BE">
            <w:pPr>
              <w:jc w:val="center"/>
            </w:pPr>
            <w:r>
              <w:rPr>
                <w:rFonts w:ascii="宋体" w:hAnsi="宋体" w:eastAsia="宋体"/>
                <w:sz w:val="16"/>
              </w:rPr>
              <w:t>切实提升援疆资金、项目、人才综合效益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FB9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6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CA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FF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A1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C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DC5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67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B1EF">
            <w:pPr>
              <w:jc w:val="center"/>
            </w:pPr>
            <w:r>
              <w:rPr>
                <w:rFonts w:ascii="宋体" w:hAnsi="宋体" w:eastAsia="宋体"/>
                <w:sz w:val="16"/>
              </w:rPr>
              <w:t>项目规划实施较晚，项目未能如期开展。改进措施：根据实际情况调整项目周期和阶段目标。</w:t>
            </w:r>
          </w:p>
        </w:tc>
      </w:tr>
      <w:tr w14:paraId="58F0E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7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BA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57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13AF">
            <w:pPr>
              <w:jc w:val="center"/>
            </w:pPr>
            <w:r>
              <w:rPr>
                <w:rFonts w:ascii="宋体" w:hAnsi="宋体" w:eastAsia="宋体"/>
                <w:sz w:val="16"/>
              </w:rPr>
              <w:t>方案涉及单位满意度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3B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F2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03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F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AC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E4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32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A2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4FA3">
            <w:pPr>
              <w:jc w:val="center"/>
            </w:pPr>
            <w:r>
              <w:rPr>
                <w:rFonts w:ascii="宋体" w:hAnsi="宋体" w:eastAsia="宋体"/>
                <w:sz w:val="16"/>
              </w:rPr>
              <w:t>与资金管理部门沟通不足，导致项目资金拨付较晚。改进措施：积极协调项目部门，安排专人负责与外包单位沟通协调。</w:t>
            </w:r>
          </w:p>
        </w:tc>
      </w:tr>
      <w:tr w14:paraId="7B1590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E55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33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001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941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0EDAC5"/>
        </w:tc>
      </w:tr>
    </w:tbl>
    <w:p w14:paraId="4A094292">
      <w:r>
        <w:br w:type="page"/>
      </w:r>
    </w:p>
    <w:tbl>
      <w:tblPr>
        <w:tblStyle w:val="9"/>
        <w:tblW w:w="9103"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573"/>
        <w:gridCol w:w="59"/>
        <w:gridCol w:w="632"/>
        <w:gridCol w:w="632"/>
        <w:gridCol w:w="191"/>
      </w:tblGrid>
      <w:tr w14:paraId="06346AE4">
        <w:tblPrEx>
          <w:tblCellMar>
            <w:top w:w="0" w:type="dxa"/>
            <w:left w:w="108" w:type="dxa"/>
            <w:bottom w:w="0" w:type="dxa"/>
            <w:right w:w="108" w:type="dxa"/>
          </w:tblCellMar>
        </w:tblPrEx>
        <w:trPr>
          <w:gridAfter w:val="1"/>
          <w:wAfter w:w="191" w:type="dxa"/>
        </w:trPr>
        <w:tc>
          <w:tcPr>
            <w:tcW w:w="8912" w:type="dxa"/>
            <w:gridSpan w:val="15"/>
            <w:vAlign w:val="center"/>
          </w:tcPr>
          <w:p w14:paraId="6C1FAAB2">
            <w:pPr>
              <w:jc w:val="center"/>
            </w:pPr>
            <w:r>
              <w:rPr>
                <w:rFonts w:ascii="宋体" w:hAnsi="宋体" w:eastAsia="宋体"/>
                <w:sz w:val="24"/>
              </w:rPr>
              <w:t>项目支出绩效自评表</w:t>
            </w:r>
          </w:p>
        </w:tc>
      </w:tr>
      <w:tr w14:paraId="66A87C73">
        <w:tblPrEx>
          <w:tblCellMar>
            <w:top w:w="0" w:type="dxa"/>
            <w:left w:w="108" w:type="dxa"/>
            <w:bottom w:w="0" w:type="dxa"/>
            <w:right w:w="108" w:type="dxa"/>
          </w:tblCellMar>
        </w:tblPrEx>
        <w:trPr>
          <w:gridAfter w:val="1"/>
          <w:wAfter w:w="191" w:type="dxa"/>
        </w:trPr>
        <w:tc>
          <w:tcPr>
            <w:tcW w:w="8912" w:type="dxa"/>
            <w:gridSpan w:val="15"/>
            <w:vAlign w:val="center"/>
          </w:tcPr>
          <w:p w14:paraId="27D97947">
            <w:pPr>
              <w:jc w:val="center"/>
            </w:pPr>
            <w:r>
              <w:rPr>
                <w:rFonts w:ascii="宋体" w:hAnsi="宋体" w:eastAsia="宋体"/>
                <w:sz w:val="24"/>
              </w:rPr>
              <w:t>(2024年度)</w:t>
            </w:r>
          </w:p>
        </w:tc>
      </w:tr>
      <w:tr w14:paraId="4467D5E7">
        <w:tblPrEx>
          <w:tblCellMar>
            <w:top w:w="0" w:type="dxa"/>
            <w:left w:w="108" w:type="dxa"/>
            <w:bottom w:w="0" w:type="dxa"/>
            <w:right w:w="108" w:type="dxa"/>
          </w:tblCellMar>
        </w:tblPrEx>
        <w:trPr>
          <w:gridAfter w:val="1"/>
          <w:wAfter w:w="19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F3B9">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6EE2169">
            <w:pPr>
              <w:jc w:val="center"/>
            </w:pPr>
            <w:r>
              <w:rPr>
                <w:rFonts w:ascii="宋体" w:hAnsi="宋体" w:eastAsia="宋体"/>
                <w:sz w:val="16"/>
              </w:rPr>
              <w:t>喀什举办第八届全国数字山地学术研讨会、在喀什举办2023年空间机电与空间光学学术研讨会项目</w:t>
            </w:r>
          </w:p>
        </w:tc>
      </w:tr>
      <w:tr w14:paraId="3C4D7851">
        <w:tblPrEx>
          <w:tblCellMar>
            <w:top w:w="0" w:type="dxa"/>
            <w:left w:w="108" w:type="dxa"/>
            <w:bottom w:w="0" w:type="dxa"/>
            <w:right w:w="108" w:type="dxa"/>
          </w:tblCellMar>
        </w:tblPrEx>
        <w:trPr>
          <w:gridAfter w:val="1"/>
          <w:wAfter w:w="19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DF67">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401FA">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1A95">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D7F07">
            <w:pPr>
              <w:jc w:val="center"/>
            </w:pPr>
            <w:r>
              <w:rPr>
                <w:rFonts w:ascii="宋体" w:hAnsi="宋体" w:eastAsia="宋体"/>
                <w:sz w:val="16"/>
              </w:rPr>
              <w:t>新疆维吾尔自治区喀什地区发展和改革委员会</w:t>
            </w:r>
          </w:p>
        </w:tc>
      </w:tr>
      <w:tr w14:paraId="58B4D616">
        <w:tblPrEx>
          <w:tblCellMar>
            <w:top w:w="0" w:type="dxa"/>
            <w:left w:w="108" w:type="dxa"/>
            <w:bottom w:w="0" w:type="dxa"/>
            <w:right w:w="108" w:type="dxa"/>
          </w:tblCellMar>
        </w:tblPrEx>
        <w:trPr>
          <w:gridAfter w:val="1"/>
          <w:wAfter w:w="19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3D8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A0563">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BC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3B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82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43E3">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5D4A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A487">
            <w:pPr>
              <w:jc w:val="center"/>
            </w:pPr>
            <w:r>
              <w:rPr>
                <w:rFonts w:ascii="宋体" w:hAnsi="宋体" w:eastAsia="宋体"/>
                <w:sz w:val="16"/>
              </w:rPr>
              <w:t>得分</w:t>
            </w:r>
          </w:p>
        </w:tc>
      </w:tr>
      <w:tr w14:paraId="3D311388">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99C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89C7">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1CE4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4832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F3DC">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E5837">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E6E00F">
            <w:pPr>
              <w:jc w:val="center"/>
            </w:pPr>
            <w:r>
              <w:rPr>
                <w:rFonts w:ascii="宋体" w:hAnsi="宋体" w:eastAsia="宋体"/>
                <w:sz w:val="16"/>
              </w:rPr>
              <w:t>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45E6">
            <w:pPr>
              <w:jc w:val="center"/>
            </w:pPr>
            <w:r>
              <w:rPr>
                <w:rFonts w:ascii="宋体" w:hAnsi="宋体" w:eastAsia="宋体"/>
                <w:sz w:val="16"/>
              </w:rPr>
              <w:t>4.90分</w:t>
            </w:r>
          </w:p>
        </w:tc>
      </w:tr>
      <w:tr w14:paraId="319BF13C">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23C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5D05">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FA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AC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5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5BDB3">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844E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8A18">
            <w:pPr>
              <w:jc w:val="center"/>
            </w:pPr>
            <w:r>
              <w:rPr>
                <w:rFonts w:ascii="宋体" w:hAnsi="宋体" w:eastAsia="宋体"/>
                <w:sz w:val="16"/>
              </w:rPr>
              <w:t>—</w:t>
            </w:r>
          </w:p>
        </w:tc>
      </w:tr>
      <w:tr w14:paraId="5EB8EE7F">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42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069E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81E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4418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1A2F4">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36C0">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F31C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E42D">
            <w:pPr>
              <w:jc w:val="center"/>
            </w:pPr>
            <w:r>
              <w:rPr>
                <w:rFonts w:ascii="宋体" w:hAnsi="宋体" w:eastAsia="宋体"/>
                <w:sz w:val="16"/>
              </w:rPr>
              <w:t>—</w:t>
            </w:r>
          </w:p>
        </w:tc>
      </w:tr>
      <w:tr w14:paraId="27ABBD60">
        <w:tblPrEx>
          <w:tblCellMar>
            <w:top w:w="0" w:type="dxa"/>
            <w:left w:w="108" w:type="dxa"/>
            <w:bottom w:w="0" w:type="dxa"/>
            <w:right w:w="108" w:type="dxa"/>
          </w:tblCellMar>
        </w:tblPrEx>
        <w:trPr>
          <w:gridAfter w:val="1"/>
          <w:wAfter w:w="19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B7EE1">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8CAB9">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DFE39">
            <w:pPr>
              <w:jc w:val="center"/>
            </w:pPr>
            <w:r>
              <w:rPr>
                <w:rFonts w:ascii="宋体" w:hAnsi="宋体" w:eastAsia="宋体"/>
                <w:sz w:val="16"/>
              </w:rPr>
              <w:t>实际完成情况</w:t>
            </w:r>
          </w:p>
        </w:tc>
      </w:tr>
      <w:tr w14:paraId="5A98FEF4">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A3E7"/>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F4B05">
            <w:pPr>
              <w:jc w:val="both"/>
            </w:pPr>
            <w:r>
              <w:rPr>
                <w:rFonts w:ascii="宋体" w:hAnsi="宋体" w:eastAsia="宋体"/>
                <w:sz w:val="16"/>
              </w:rPr>
              <w:t>进一步满足国家和社会可持续发展及国家重大战略需求，促进国家空间科学事业发展，围绕喀什实际开展调研，提出发展意见，并通过交流研讨，拓宽本地人才思路视野，进一步扩大喀什在国内及中亚地区的科技影响力。项目预算资金50万元，会议费400000元，印刷费28000元，租车费52000元，办公用品20000元。</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EFAEB">
            <w:pPr>
              <w:jc w:val="both"/>
            </w:pPr>
            <w:r>
              <w:rPr>
                <w:rFonts w:ascii="宋体" w:hAnsi="宋体" w:eastAsia="宋体"/>
                <w:sz w:val="16"/>
              </w:rPr>
              <w:t>该项目预算资金50万元，现已支付39.8万元。该项目促进知识共享，为各领域专家、学者提供交流平台，分享最新研究成果，贯彻落实自治区党委对人才工作的部署，围绕喀什地委中心工作，实施人才强喀战略。</w:t>
            </w:r>
          </w:p>
        </w:tc>
      </w:tr>
      <w:tr w14:paraId="513991A4">
        <w:tblPrEx>
          <w:tblCellMar>
            <w:top w:w="0" w:type="dxa"/>
            <w:left w:w="108" w:type="dxa"/>
            <w:bottom w:w="0" w:type="dxa"/>
            <w:right w:w="108" w:type="dxa"/>
          </w:tblCellMar>
        </w:tblPrEx>
        <w:trPr>
          <w:gridAfter w:val="1"/>
          <w:wAfter w:w="191"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67073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FA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2A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46E4">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A300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B3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E8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6A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B9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46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9769">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19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0C874">
            <w:pPr>
              <w:jc w:val="center"/>
            </w:pPr>
            <w:r>
              <w:rPr>
                <w:rFonts w:ascii="宋体" w:hAnsi="宋体" w:eastAsia="宋体"/>
                <w:sz w:val="16"/>
              </w:rPr>
              <w:t>偏差原因分析及改进措施</w:t>
            </w:r>
          </w:p>
        </w:tc>
      </w:tr>
      <w:tr w14:paraId="40824D99">
        <w:tblPrEx>
          <w:tblCellMar>
            <w:top w:w="0" w:type="dxa"/>
            <w:left w:w="108" w:type="dxa"/>
            <w:bottom w:w="0" w:type="dxa"/>
            <w:right w:w="108" w:type="dxa"/>
          </w:tblCellMar>
        </w:tblPrEx>
        <w:trPr>
          <w:gridAfter w:val="1"/>
          <w:wAfter w:w="19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F0F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7D3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3B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EC9D">
            <w:pPr>
              <w:jc w:val="center"/>
            </w:pPr>
            <w:r>
              <w:rPr>
                <w:rFonts w:ascii="宋体" w:hAnsi="宋体" w:eastAsia="宋体"/>
                <w:sz w:val="16"/>
              </w:rPr>
              <w:t>举办会议次数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44579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71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149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5A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5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0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9DDA">
            <w:pPr>
              <w:jc w:val="center"/>
            </w:pPr>
            <w:r>
              <w:rPr>
                <w:rFonts w:ascii="宋体" w:hAnsi="宋体" w:eastAsia="宋体"/>
                <w:sz w:val="16"/>
              </w:rPr>
              <w:t>=2次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0FF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7E9E">
            <w:pPr>
              <w:jc w:val="center"/>
            </w:pPr>
          </w:p>
        </w:tc>
      </w:tr>
      <w:tr w14:paraId="3EE0E0FF">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8D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48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25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A4A4">
            <w:pPr>
              <w:jc w:val="center"/>
            </w:pPr>
            <w:r>
              <w:rPr>
                <w:rFonts w:ascii="宋体" w:hAnsi="宋体" w:eastAsia="宋体"/>
                <w:sz w:val="16"/>
              </w:rPr>
              <w:t>会议召开的及时率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F7D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2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9D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9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85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3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CD39">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DFD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CC40">
            <w:pPr>
              <w:jc w:val="center"/>
            </w:pPr>
          </w:p>
        </w:tc>
      </w:tr>
      <w:tr w14:paraId="159C3AB2">
        <w:tblPrEx>
          <w:tblCellMar>
            <w:top w:w="0" w:type="dxa"/>
            <w:left w:w="108" w:type="dxa"/>
            <w:bottom w:w="0" w:type="dxa"/>
            <w:right w:w="108" w:type="dxa"/>
          </w:tblCellMar>
        </w:tblPrEx>
        <w:trPr>
          <w:gridAfter w:val="1"/>
          <w:wAfter w:w="19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47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CC5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61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2674">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DE0DC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3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B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E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F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F8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B6A8B">
            <w:pPr>
              <w:jc w:val="center"/>
            </w:pPr>
            <w:r>
              <w:rPr>
                <w:rFonts w:ascii="宋体" w:hAnsi="宋体" w:eastAsia="宋体"/>
                <w:sz w:val="16"/>
              </w:rPr>
              <w:t>2024年12月20日</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1F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06CD">
            <w:pPr>
              <w:jc w:val="center"/>
            </w:pPr>
          </w:p>
        </w:tc>
      </w:tr>
      <w:tr w14:paraId="45DC3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327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FFCE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627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758C">
            <w:pPr>
              <w:jc w:val="center"/>
            </w:pPr>
            <w:r>
              <w:rPr>
                <w:rFonts w:ascii="宋体" w:hAnsi="宋体" w:eastAsia="宋体"/>
                <w:sz w:val="16"/>
              </w:rPr>
              <w:t>会议费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3A1090">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F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76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7E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E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75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F460">
            <w:pPr>
              <w:jc w:val="center"/>
            </w:pPr>
            <w:r>
              <w:rPr>
                <w:rFonts w:ascii="宋体" w:hAnsi="宋体" w:eastAsia="宋体"/>
                <w:sz w:val="16"/>
              </w:rPr>
              <w:t>=29.8万元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A7CE703">
            <w:pPr>
              <w:jc w:val="center"/>
            </w:pPr>
            <w:r>
              <w:rPr>
                <w:rFonts w:ascii="宋体" w:hAnsi="宋体" w:eastAsia="宋体"/>
                <w:sz w:val="16"/>
              </w:rPr>
              <w:t>1.81</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D05BD7">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7310F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A1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3D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D0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2DBD">
            <w:pPr>
              <w:jc w:val="center"/>
            </w:pPr>
            <w:r>
              <w:rPr>
                <w:rFonts w:ascii="宋体" w:hAnsi="宋体" w:eastAsia="宋体"/>
                <w:sz w:val="16"/>
              </w:rPr>
              <w:t>印刷费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2DD448">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F3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FB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4E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F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E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01D1">
            <w:pPr>
              <w:jc w:val="center"/>
            </w:pPr>
            <w:r>
              <w:rPr>
                <w:rFonts w:ascii="宋体" w:hAnsi="宋体" w:eastAsia="宋体"/>
                <w:sz w:val="16"/>
              </w:rPr>
              <w:t>=2.8万元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89F06A4">
            <w:pPr>
              <w:jc w:val="center"/>
            </w:pPr>
            <w:r>
              <w:rPr>
                <w:rFonts w:ascii="宋体" w:hAnsi="宋体" w:eastAsia="宋体"/>
                <w:sz w:val="16"/>
              </w:rPr>
              <w:t>5</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AD2D2B">
            <w:pPr>
              <w:jc w:val="center"/>
            </w:pPr>
          </w:p>
        </w:tc>
      </w:tr>
      <w:tr w14:paraId="170FA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40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83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AB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B7B3">
            <w:pPr>
              <w:jc w:val="center"/>
            </w:pPr>
            <w:r>
              <w:rPr>
                <w:rFonts w:ascii="宋体" w:hAnsi="宋体" w:eastAsia="宋体"/>
                <w:sz w:val="16"/>
              </w:rPr>
              <w:t>租车费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836036">
            <w:pPr>
              <w:jc w:val="center"/>
            </w:pPr>
            <w:r>
              <w:rPr>
                <w:rFonts w:ascii="宋体" w:hAnsi="宋体" w:eastAsia="宋体"/>
                <w:sz w:val="16"/>
              </w:rPr>
              <w:t>&lt;=5.20万元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7F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BE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22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2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65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5432">
            <w:pPr>
              <w:jc w:val="center"/>
            </w:pPr>
            <w:r>
              <w:rPr>
                <w:rFonts w:ascii="宋体" w:hAnsi="宋体" w:eastAsia="宋体"/>
                <w:sz w:val="16"/>
              </w:rPr>
              <w:t>=5.2万元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7D81935">
            <w:pPr>
              <w:jc w:val="center"/>
            </w:pPr>
            <w:r>
              <w:rPr>
                <w:rFonts w:ascii="宋体" w:hAnsi="宋体" w:eastAsia="宋体"/>
                <w:sz w:val="16"/>
              </w:rPr>
              <w:t>5</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2C9B0B">
            <w:pPr>
              <w:jc w:val="center"/>
            </w:pPr>
          </w:p>
        </w:tc>
      </w:tr>
      <w:tr w14:paraId="4EB14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A3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E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82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6C9D">
            <w:pPr>
              <w:jc w:val="center"/>
            </w:pPr>
            <w:r>
              <w:rPr>
                <w:rFonts w:ascii="宋体" w:hAnsi="宋体" w:eastAsia="宋体"/>
                <w:sz w:val="16"/>
              </w:rPr>
              <w:t>办公费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7CF83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C0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3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8B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7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99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0247">
            <w:pPr>
              <w:jc w:val="center"/>
            </w:pPr>
            <w:r>
              <w:rPr>
                <w:rFonts w:ascii="宋体" w:hAnsi="宋体" w:eastAsia="宋体"/>
                <w:sz w:val="16"/>
              </w:rPr>
              <w:t>=2万元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A9D5A10">
            <w:pPr>
              <w:jc w:val="center"/>
            </w:pPr>
            <w:r>
              <w:rPr>
                <w:rFonts w:ascii="宋体" w:hAnsi="宋体" w:eastAsia="宋体"/>
                <w:sz w:val="16"/>
              </w:rPr>
              <w:t>5</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6CD6F1">
            <w:pPr>
              <w:jc w:val="center"/>
            </w:pPr>
          </w:p>
        </w:tc>
      </w:tr>
      <w:tr w14:paraId="3B686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B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49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AE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FBAA">
            <w:pPr>
              <w:jc w:val="center"/>
            </w:pPr>
            <w:r>
              <w:rPr>
                <w:rFonts w:ascii="宋体" w:hAnsi="宋体" w:eastAsia="宋体"/>
                <w:sz w:val="16"/>
              </w:rPr>
              <w:t>为助力喀什地区社会经济发展和各项工作任务落实</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D08BC5">
            <w:pPr>
              <w:jc w:val="center"/>
            </w:pPr>
            <w:r>
              <w:rPr>
                <w:rFonts w:ascii="宋体" w:hAnsi="宋体" w:eastAsia="宋体"/>
                <w:sz w:val="16"/>
              </w:rPr>
              <w:t>助力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9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44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AB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53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2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BE70">
            <w:pPr>
              <w:jc w:val="center"/>
            </w:pPr>
            <w:r>
              <w:rPr>
                <w:rFonts w:ascii="宋体" w:hAnsi="宋体" w:eastAsia="宋体"/>
                <w:sz w:val="16"/>
              </w:rPr>
              <w:t>助力</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10F8EB7">
            <w:pPr>
              <w:jc w:val="center"/>
            </w:pPr>
            <w:r>
              <w:rPr>
                <w:rFonts w:ascii="宋体" w:hAnsi="宋体" w:eastAsia="宋体"/>
                <w:sz w:val="16"/>
              </w:rPr>
              <w:t>20</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430F99">
            <w:pPr>
              <w:jc w:val="center"/>
            </w:pPr>
          </w:p>
        </w:tc>
      </w:tr>
      <w:tr w14:paraId="77F1D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D8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AD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1A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3BAD">
            <w:pPr>
              <w:jc w:val="center"/>
            </w:pPr>
            <w:r>
              <w:rPr>
                <w:rFonts w:ascii="宋体" w:hAnsi="宋体" w:eastAsia="宋体"/>
                <w:sz w:val="16"/>
              </w:rPr>
              <w:t>服务对象满意度指标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D4522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36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2B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8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07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83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FE4A">
            <w:pPr>
              <w:jc w:val="center"/>
            </w:pPr>
            <w:r>
              <w:rPr>
                <w:rFonts w:ascii="宋体" w:hAnsi="宋体" w:eastAsia="宋体"/>
                <w:sz w:val="16"/>
              </w:rPr>
              <w:t>=100%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5FB5CEE">
            <w:pPr>
              <w:jc w:val="center"/>
            </w:pPr>
            <w:r>
              <w:rPr>
                <w:rFonts w:ascii="宋体" w:hAnsi="宋体" w:eastAsia="宋体"/>
                <w:sz w:val="16"/>
              </w:rPr>
              <w:t>10</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5956B2">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764C94A2">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9B8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1A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32AE45"/>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A280572">
            <w:pPr>
              <w:jc w:val="center"/>
            </w:pPr>
            <w:r>
              <w:rPr>
                <w:rFonts w:ascii="宋体" w:hAnsi="宋体" w:eastAsia="宋体"/>
                <w:sz w:val="16"/>
              </w:rPr>
              <w:t>91.71分</w:t>
            </w:r>
          </w:p>
        </w:tc>
        <w:tc>
          <w:tcPr>
            <w:tcW w:w="1514" w:type="dxa"/>
            <w:gridSpan w:val="4"/>
            <w:tcBorders>
              <w:top w:val="single" w:color="auto" w:sz="10" w:space="0"/>
              <w:left w:val="single" w:color="auto" w:sz="10" w:space="0"/>
              <w:bottom w:val="single" w:color="auto" w:sz="10" w:space="0"/>
              <w:right w:val="single" w:color="auto" w:sz="10" w:space="0"/>
              <w:insideV w:val="single" w:sz="10" w:space="0"/>
            </w:tcBorders>
          </w:tcPr>
          <w:p w14:paraId="52601CC2"/>
        </w:tc>
      </w:tr>
    </w:tbl>
    <w:p w14:paraId="03797F4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4"/>
        <w:gridCol w:w="776"/>
        <w:gridCol w:w="631"/>
        <w:gridCol w:w="615"/>
        <w:gridCol w:w="632"/>
      </w:tblGrid>
      <w:tr w14:paraId="57105AF3">
        <w:tblPrEx>
          <w:tblCellMar>
            <w:top w:w="0" w:type="dxa"/>
            <w:left w:w="108" w:type="dxa"/>
            <w:bottom w:w="0" w:type="dxa"/>
            <w:right w:w="108" w:type="dxa"/>
          </w:tblCellMar>
        </w:tblPrEx>
        <w:tc>
          <w:tcPr>
            <w:tcW w:w="8848" w:type="dxa"/>
            <w:gridSpan w:val="14"/>
            <w:vAlign w:val="center"/>
          </w:tcPr>
          <w:p w14:paraId="455B1C39">
            <w:pPr>
              <w:jc w:val="center"/>
            </w:pPr>
            <w:r>
              <w:rPr>
                <w:rFonts w:ascii="宋体" w:hAnsi="宋体" w:eastAsia="宋体"/>
                <w:sz w:val="24"/>
              </w:rPr>
              <w:t>项目支出绩效自评表</w:t>
            </w:r>
          </w:p>
        </w:tc>
      </w:tr>
      <w:tr w14:paraId="6E050BD9">
        <w:tblPrEx>
          <w:tblCellMar>
            <w:top w:w="0" w:type="dxa"/>
            <w:left w:w="108" w:type="dxa"/>
            <w:bottom w:w="0" w:type="dxa"/>
            <w:right w:w="108" w:type="dxa"/>
          </w:tblCellMar>
        </w:tblPrEx>
        <w:tc>
          <w:tcPr>
            <w:tcW w:w="8848" w:type="dxa"/>
            <w:gridSpan w:val="14"/>
            <w:vAlign w:val="center"/>
          </w:tcPr>
          <w:p w14:paraId="14DCE0F0">
            <w:pPr>
              <w:jc w:val="center"/>
            </w:pPr>
            <w:r>
              <w:rPr>
                <w:rFonts w:ascii="宋体" w:hAnsi="宋体" w:eastAsia="宋体"/>
                <w:sz w:val="24"/>
              </w:rPr>
              <w:t>(2024年度)</w:t>
            </w:r>
          </w:p>
        </w:tc>
      </w:tr>
      <w:tr w14:paraId="6B905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15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9E8C72">
            <w:pPr>
              <w:jc w:val="center"/>
            </w:pPr>
            <w:r>
              <w:rPr>
                <w:rFonts w:ascii="宋体" w:hAnsi="宋体" w:eastAsia="宋体"/>
                <w:sz w:val="16"/>
              </w:rPr>
              <w:t>喀什博物馆三楼规划展厅布展项目</w:t>
            </w:r>
          </w:p>
        </w:tc>
      </w:tr>
      <w:tr w14:paraId="783D01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C9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0B287">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ED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20935D">
            <w:pPr>
              <w:jc w:val="center"/>
            </w:pPr>
            <w:r>
              <w:rPr>
                <w:rFonts w:ascii="宋体" w:hAnsi="宋体" w:eastAsia="宋体"/>
                <w:sz w:val="16"/>
              </w:rPr>
              <w:t>新疆维吾尔自治区喀什地区发展和改革委员会</w:t>
            </w:r>
          </w:p>
        </w:tc>
      </w:tr>
      <w:tr w14:paraId="717EFC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152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3ED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EA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1A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B2B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83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01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41BF">
            <w:pPr>
              <w:jc w:val="center"/>
            </w:pPr>
            <w:r>
              <w:rPr>
                <w:rFonts w:ascii="宋体" w:hAnsi="宋体" w:eastAsia="宋体"/>
                <w:sz w:val="16"/>
              </w:rPr>
              <w:t>得分</w:t>
            </w:r>
          </w:p>
        </w:tc>
      </w:tr>
      <w:tr w14:paraId="58F58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1BD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F2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5046">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5E906">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DAD3">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2A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58DC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1A23">
            <w:pPr>
              <w:jc w:val="center"/>
            </w:pPr>
            <w:r>
              <w:rPr>
                <w:rFonts w:ascii="宋体" w:hAnsi="宋体" w:eastAsia="宋体"/>
                <w:sz w:val="16"/>
              </w:rPr>
              <w:t>10.00分</w:t>
            </w:r>
          </w:p>
        </w:tc>
      </w:tr>
      <w:tr w14:paraId="7F0A8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52D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7F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D237D">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DB65">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C2FD">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B6C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25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1700">
            <w:pPr>
              <w:jc w:val="center"/>
            </w:pPr>
            <w:r>
              <w:rPr>
                <w:rFonts w:ascii="宋体" w:hAnsi="宋体" w:eastAsia="宋体"/>
                <w:sz w:val="16"/>
              </w:rPr>
              <w:t>—</w:t>
            </w:r>
          </w:p>
        </w:tc>
      </w:tr>
      <w:tr w14:paraId="4EB86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76D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DC4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D4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B2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DC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05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B79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9A69">
            <w:pPr>
              <w:jc w:val="center"/>
            </w:pPr>
            <w:r>
              <w:rPr>
                <w:rFonts w:ascii="宋体" w:hAnsi="宋体" w:eastAsia="宋体"/>
                <w:sz w:val="16"/>
              </w:rPr>
              <w:t>—</w:t>
            </w:r>
          </w:p>
        </w:tc>
      </w:tr>
      <w:tr w14:paraId="5768CB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1AF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412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883CF8">
            <w:pPr>
              <w:jc w:val="center"/>
            </w:pPr>
            <w:r>
              <w:rPr>
                <w:rFonts w:ascii="宋体" w:hAnsi="宋体" w:eastAsia="宋体"/>
                <w:sz w:val="16"/>
              </w:rPr>
              <w:t>实际完成情况</w:t>
            </w:r>
          </w:p>
        </w:tc>
      </w:tr>
      <w:tr w14:paraId="797CA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CC3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781E5">
            <w:pPr>
              <w:jc w:val="both"/>
            </w:pPr>
            <w:r>
              <w:rPr>
                <w:rFonts w:ascii="宋体" w:hAnsi="宋体" w:eastAsia="宋体"/>
                <w:sz w:val="16"/>
              </w:rPr>
              <w:t>喀什博物馆三楼展厅展陈内容为喀什规划展，主要内容涉及地区经济社会发展各项工作。该项目于2024年9月开始启动，2024年10月份完成项目内容。布展完成后相关内容更新至最新状态，可体现喀什地区近年来经济社会发展的最新成就，提升来馆参观群众对喀什地区的总体认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ED409">
            <w:pPr>
              <w:jc w:val="both"/>
            </w:pPr>
            <w:r>
              <w:rPr>
                <w:rFonts w:ascii="宋体" w:hAnsi="宋体" w:eastAsia="宋体"/>
                <w:sz w:val="16"/>
              </w:rPr>
              <w:t>该项目共开展</w:t>
            </w:r>
            <w:r>
              <w:rPr>
                <w:rFonts w:hint="eastAsia" w:ascii="宋体" w:hAnsi="宋体"/>
                <w:sz w:val="16"/>
                <w:lang w:eastAsia="zh-CN"/>
              </w:rPr>
              <w:t>规划</w:t>
            </w:r>
            <w:r>
              <w:rPr>
                <w:rFonts w:ascii="宋体" w:hAnsi="宋体" w:eastAsia="宋体"/>
                <w:sz w:val="16"/>
              </w:rPr>
              <w:t>更新面积643.05平</w:t>
            </w:r>
            <w:r>
              <w:rPr>
                <w:rFonts w:hint="eastAsia" w:ascii="宋体" w:hAnsi="宋体"/>
                <w:sz w:val="16"/>
                <w:lang w:eastAsia="zh-CN"/>
              </w:rPr>
              <w:t>方米</w:t>
            </w:r>
            <w:r>
              <w:rPr>
                <w:rFonts w:ascii="宋体" w:hAnsi="宋体" w:eastAsia="宋体"/>
                <w:sz w:val="16"/>
              </w:rPr>
              <w:t>，体现了喀什地区近年来经济社会发展的最新成就，提升了来馆参观群众对喀什地区的总体认知。</w:t>
            </w:r>
          </w:p>
        </w:tc>
      </w:tr>
      <w:tr w14:paraId="2FDAB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1C11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37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C3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A0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29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FE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B0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F8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3A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EC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CA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26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5BCC">
            <w:pPr>
              <w:jc w:val="center"/>
            </w:pPr>
            <w:r>
              <w:rPr>
                <w:rFonts w:ascii="宋体" w:hAnsi="宋体" w:eastAsia="宋体"/>
                <w:sz w:val="16"/>
              </w:rPr>
              <w:t>偏差原因分析及改进措施</w:t>
            </w:r>
          </w:p>
        </w:tc>
      </w:tr>
      <w:tr w14:paraId="003DA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909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CE7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B7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50D8">
            <w:pPr>
              <w:jc w:val="center"/>
            </w:pPr>
            <w:r>
              <w:rPr>
                <w:rFonts w:ascii="宋体" w:hAnsi="宋体" w:eastAsia="宋体"/>
                <w:sz w:val="16"/>
              </w:rPr>
              <w:t>布展面积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2691">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9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DF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78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D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C8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A584">
            <w:pPr>
              <w:jc w:val="center"/>
            </w:pPr>
            <w:r>
              <w:rPr>
                <w:rFonts w:ascii="宋体" w:hAnsi="宋体" w:eastAsia="宋体"/>
                <w:sz w:val="16"/>
              </w:rPr>
              <w:t>=643.05平方米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92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075B">
            <w:pPr>
              <w:jc w:val="center"/>
            </w:pPr>
            <w:r>
              <w:rPr>
                <w:rFonts w:ascii="宋体" w:hAnsi="宋体" w:eastAsia="宋体"/>
                <w:sz w:val="16"/>
              </w:rPr>
              <w:t>偏差原因：该项目前期论证不充分，布展面积测算不准确；改进措施：2025年继续执行此项目时，精准测算布展面积。</w:t>
            </w:r>
          </w:p>
        </w:tc>
      </w:tr>
      <w:tr w14:paraId="65411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0F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7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C4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5D8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4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F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BA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B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1D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A0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1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6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5DACB">
            <w:pPr>
              <w:jc w:val="center"/>
            </w:pPr>
          </w:p>
        </w:tc>
      </w:tr>
      <w:tr w14:paraId="1722D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27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28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B3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5C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1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8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3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08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EF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86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2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DA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90F9">
            <w:pPr>
              <w:jc w:val="center"/>
            </w:pPr>
          </w:p>
        </w:tc>
      </w:tr>
      <w:tr w14:paraId="77EA0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682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26E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E34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22AD">
            <w:pPr>
              <w:jc w:val="center"/>
            </w:pPr>
            <w:r>
              <w:rPr>
                <w:rFonts w:ascii="宋体" w:hAnsi="宋体" w:eastAsia="宋体"/>
                <w:sz w:val="16"/>
              </w:rPr>
              <w:t>工程直接成本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FD3C">
            <w:pPr>
              <w:jc w:val="center"/>
            </w:pPr>
            <w:r>
              <w:rPr>
                <w:rFonts w:ascii="宋体" w:hAnsi="宋体" w:eastAsia="宋体"/>
                <w:sz w:val="16"/>
              </w:rPr>
              <w:t>&lt;=10.29万元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D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6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5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7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15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A4B1">
            <w:pPr>
              <w:jc w:val="center"/>
            </w:pPr>
            <w:r>
              <w:rPr>
                <w:rFonts w:ascii="宋体" w:hAnsi="宋体" w:eastAsia="宋体"/>
                <w:sz w:val="16"/>
              </w:rPr>
              <w:t>=10.29万元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F6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D035">
            <w:pPr>
              <w:jc w:val="center"/>
            </w:pPr>
          </w:p>
        </w:tc>
      </w:tr>
      <w:tr w14:paraId="4BCB2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8E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287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D9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C20D">
            <w:pPr>
              <w:jc w:val="center"/>
            </w:pPr>
            <w:r>
              <w:rPr>
                <w:rFonts w:ascii="宋体" w:hAnsi="宋体" w:eastAsia="宋体"/>
                <w:sz w:val="16"/>
              </w:rPr>
              <w:t>人工及辅料成本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5CCC">
            <w:pPr>
              <w:jc w:val="center"/>
            </w:pPr>
            <w:r>
              <w:rPr>
                <w:rFonts w:ascii="宋体" w:hAnsi="宋体" w:eastAsia="宋体"/>
                <w:sz w:val="16"/>
              </w:rPr>
              <w:t>&lt;=21.06万元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9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4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1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7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FE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3E25">
            <w:pPr>
              <w:jc w:val="center"/>
            </w:pPr>
            <w:r>
              <w:rPr>
                <w:rFonts w:ascii="宋体" w:hAnsi="宋体" w:eastAsia="宋体"/>
                <w:sz w:val="16"/>
              </w:rPr>
              <w:t>=21.06万元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7F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875C">
            <w:pPr>
              <w:jc w:val="center"/>
            </w:pPr>
          </w:p>
        </w:tc>
      </w:tr>
      <w:tr w14:paraId="5CA09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A2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B9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9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DCB1">
            <w:pPr>
              <w:jc w:val="center"/>
            </w:pPr>
            <w:r>
              <w:rPr>
                <w:rFonts w:ascii="宋体" w:hAnsi="宋体" w:eastAsia="宋体"/>
                <w:sz w:val="16"/>
              </w:rPr>
              <w:t>工程管理成本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2EFB">
            <w:pPr>
              <w:jc w:val="center"/>
            </w:pPr>
            <w:r>
              <w:rPr>
                <w:rFonts w:ascii="宋体" w:hAnsi="宋体" w:eastAsia="宋体"/>
                <w:sz w:val="16"/>
              </w:rPr>
              <w:t>&lt;=4.1万元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3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D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78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6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60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8223">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0A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33BB">
            <w:pPr>
              <w:jc w:val="center"/>
            </w:pPr>
          </w:p>
        </w:tc>
      </w:tr>
      <w:tr w14:paraId="05526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03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77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13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4A5F">
            <w:pPr>
              <w:jc w:val="center"/>
            </w:pPr>
            <w:r>
              <w:rPr>
                <w:rFonts w:ascii="宋体" w:hAnsi="宋体" w:eastAsia="宋体"/>
                <w:sz w:val="16"/>
              </w:rPr>
              <w:t>提升展陈内容更新及时性和丰富度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0C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5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B3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5E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63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2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2B1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EF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AB0EB">
            <w:pPr>
              <w:jc w:val="center"/>
            </w:pPr>
          </w:p>
        </w:tc>
      </w:tr>
      <w:tr w14:paraId="4FAD0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BE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88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A6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E2EB">
            <w:pPr>
              <w:jc w:val="center"/>
            </w:pPr>
            <w:r>
              <w:rPr>
                <w:rFonts w:ascii="宋体" w:hAnsi="宋体" w:eastAsia="宋体"/>
                <w:sz w:val="16"/>
              </w:rPr>
              <w:t>来馆参观群众满意度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EB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A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0D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3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B0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E4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CB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FD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8C528">
            <w:pPr>
              <w:jc w:val="center"/>
            </w:pPr>
            <w:r>
              <w:rPr>
                <w:rFonts w:ascii="宋体" w:hAnsi="宋体" w:eastAsia="宋体"/>
                <w:sz w:val="16"/>
              </w:rPr>
              <w:t>偏差原因：该项目满意度测评预算值为95%，实际完成值高于测算值；改进措施：该项目前期满意度设置值较低，再次执行时精准测算。</w:t>
            </w:r>
          </w:p>
        </w:tc>
      </w:tr>
      <w:tr w14:paraId="589973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483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8E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1869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93F0">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25B96D"/>
        </w:tc>
      </w:tr>
    </w:tbl>
    <w:p w14:paraId="4BFE9BAD">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2"/>
        <w:gridCol w:w="629"/>
        <w:gridCol w:w="1016"/>
        <w:gridCol w:w="593"/>
        <w:gridCol w:w="593"/>
        <w:gridCol w:w="605"/>
        <w:gridCol w:w="593"/>
        <w:gridCol w:w="593"/>
        <w:gridCol w:w="856"/>
        <w:gridCol w:w="630"/>
        <w:gridCol w:w="535"/>
        <w:gridCol w:w="617"/>
      </w:tblGrid>
      <w:tr w14:paraId="2106FD4B">
        <w:tblPrEx>
          <w:tblCellMar>
            <w:top w:w="0" w:type="dxa"/>
            <w:left w:w="108" w:type="dxa"/>
            <w:bottom w:w="0" w:type="dxa"/>
            <w:right w:w="108" w:type="dxa"/>
          </w:tblCellMar>
        </w:tblPrEx>
        <w:tc>
          <w:tcPr>
            <w:tcW w:w="8848" w:type="dxa"/>
            <w:gridSpan w:val="14"/>
            <w:vAlign w:val="center"/>
          </w:tcPr>
          <w:p w14:paraId="225AA4EC">
            <w:pPr>
              <w:jc w:val="center"/>
            </w:pPr>
            <w:r>
              <w:rPr>
                <w:rFonts w:ascii="宋体" w:hAnsi="宋体" w:eastAsia="宋体"/>
                <w:sz w:val="24"/>
              </w:rPr>
              <w:t>项目支出绩效自评表</w:t>
            </w:r>
          </w:p>
        </w:tc>
      </w:tr>
      <w:tr w14:paraId="2FA48731">
        <w:tblPrEx>
          <w:tblCellMar>
            <w:top w:w="0" w:type="dxa"/>
            <w:left w:w="108" w:type="dxa"/>
            <w:bottom w:w="0" w:type="dxa"/>
            <w:right w:w="108" w:type="dxa"/>
          </w:tblCellMar>
        </w:tblPrEx>
        <w:tc>
          <w:tcPr>
            <w:tcW w:w="8848" w:type="dxa"/>
            <w:gridSpan w:val="14"/>
            <w:vAlign w:val="center"/>
          </w:tcPr>
          <w:p w14:paraId="0360F8FC">
            <w:pPr>
              <w:jc w:val="center"/>
            </w:pPr>
            <w:r>
              <w:rPr>
                <w:rFonts w:ascii="宋体" w:hAnsi="宋体" w:eastAsia="宋体"/>
                <w:sz w:val="24"/>
              </w:rPr>
              <w:t>(2024年度)</w:t>
            </w:r>
          </w:p>
        </w:tc>
      </w:tr>
      <w:tr w14:paraId="78DBD8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4B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547866">
            <w:pPr>
              <w:jc w:val="center"/>
            </w:pPr>
            <w:r>
              <w:rPr>
                <w:rFonts w:ascii="宋体" w:hAnsi="宋体" w:eastAsia="宋体"/>
                <w:sz w:val="16"/>
              </w:rPr>
              <w:t>喀什地区2024年农产品成本调查及价格监测项目</w:t>
            </w:r>
          </w:p>
        </w:tc>
      </w:tr>
      <w:tr w14:paraId="070BF3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12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1B65F">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2F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E9041B">
            <w:pPr>
              <w:jc w:val="center"/>
            </w:pPr>
            <w:r>
              <w:rPr>
                <w:rFonts w:ascii="宋体" w:hAnsi="宋体" w:eastAsia="宋体"/>
                <w:sz w:val="16"/>
              </w:rPr>
              <w:t>新疆维吾尔自治区喀什地区发展和改革委员会</w:t>
            </w:r>
          </w:p>
        </w:tc>
      </w:tr>
      <w:tr w14:paraId="62C4D7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EBF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17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57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95D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E4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0DA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D8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AC57">
            <w:pPr>
              <w:jc w:val="center"/>
            </w:pPr>
            <w:r>
              <w:rPr>
                <w:rFonts w:ascii="宋体" w:hAnsi="宋体" w:eastAsia="宋体"/>
                <w:sz w:val="16"/>
              </w:rPr>
              <w:t>得分</w:t>
            </w:r>
          </w:p>
        </w:tc>
      </w:tr>
      <w:tr w14:paraId="22AFF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3E3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F3E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29F4">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3839">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EC234">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0E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A8C9">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C3FE">
            <w:pPr>
              <w:jc w:val="center"/>
            </w:pPr>
            <w:r>
              <w:rPr>
                <w:rFonts w:ascii="宋体" w:hAnsi="宋体" w:eastAsia="宋体"/>
                <w:sz w:val="16"/>
              </w:rPr>
              <w:t>0.18分</w:t>
            </w:r>
          </w:p>
        </w:tc>
      </w:tr>
      <w:tr w14:paraId="62E80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D89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77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8233">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3CF2">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4AAE">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821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331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F6E4">
            <w:pPr>
              <w:jc w:val="center"/>
            </w:pPr>
            <w:r>
              <w:rPr>
                <w:rFonts w:ascii="宋体" w:hAnsi="宋体" w:eastAsia="宋体"/>
                <w:sz w:val="16"/>
              </w:rPr>
              <w:t>—</w:t>
            </w:r>
          </w:p>
        </w:tc>
      </w:tr>
      <w:tr w14:paraId="2FD8D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5A4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2D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09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DD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945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73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5A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41F8">
            <w:pPr>
              <w:jc w:val="center"/>
            </w:pPr>
            <w:r>
              <w:rPr>
                <w:rFonts w:ascii="宋体" w:hAnsi="宋体" w:eastAsia="宋体"/>
                <w:sz w:val="16"/>
              </w:rPr>
              <w:t>—</w:t>
            </w:r>
          </w:p>
        </w:tc>
      </w:tr>
      <w:tr w14:paraId="0EC0C1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33B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29C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6B5E38">
            <w:pPr>
              <w:jc w:val="center"/>
            </w:pPr>
            <w:r>
              <w:rPr>
                <w:rFonts w:ascii="宋体" w:hAnsi="宋体" w:eastAsia="宋体"/>
                <w:sz w:val="16"/>
              </w:rPr>
              <w:t>实际完成情况</w:t>
            </w:r>
          </w:p>
        </w:tc>
      </w:tr>
      <w:tr w14:paraId="3EEB2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F8C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40CDA">
            <w:pPr>
              <w:jc w:val="both"/>
            </w:pPr>
            <w:r>
              <w:rPr>
                <w:rFonts w:ascii="宋体" w:hAnsi="宋体" w:eastAsia="宋体"/>
                <w:sz w:val="16"/>
              </w:rPr>
              <w:t>通过对玉米、小麦、棉花、饲养业、蔬菜等农产品价格进行监测，完成一份农产品调查报告。2024年2月完成立项审批工作，2024年4月完成通讯费支付工作，2024年6月完成办公费支付工作，2024年7月完成其他交通工作，2024年8月完成玉米、小麦、棉花、饲养业、蔬菜等定点监测工作，2024年9月</w:t>
            </w:r>
            <w:r>
              <w:rPr>
                <w:rFonts w:hint="eastAsia" w:ascii="宋体" w:hAnsi="宋体"/>
                <w:sz w:val="16"/>
                <w:lang w:eastAsia="zh-CN"/>
              </w:rPr>
              <w:t>完成</w:t>
            </w:r>
            <w:r>
              <w:rPr>
                <w:rFonts w:ascii="宋体" w:hAnsi="宋体" w:eastAsia="宋体"/>
                <w:sz w:val="16"/>
              </w:rPr>
              <w:t>劳务费发放工作，2024年12月完成差旅费支付工作。监测预警报告及调研和产品分析报告验收合格率达到100%。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F5424">
            <w:pPr>
              <w:jc w:val="both"/>
            </w:pPr>
            <w:r>
              <w:rPr>
                <w:rFonts w:ascii="宋体" w:hAnsi="宋体" w:eastAsia="宋体"/>
                <w:sz w:val="16"/>
              </w:rPr>
              <w:t>目前已完成劳务费发放工作1.08万元，完成交通支出0.38万元，完成邮电费支付0.27万元，完成差旅费支付45人次4.64万元，完成办公用品购置0.38万元，初步完成全年的价格监测活动，为农牧业生产、农产品加工提供长期有效依据和指导。产生的社会效益良好，有力保障喀什地区居民生活平稳有序。</w:t>
            </w:r>
          </w:p>
        </w:tc>
      </w:tr>
      <w:tr w14:paraId="34277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CCD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D8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D7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8F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06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73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47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DC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89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15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4F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B8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532E7">
            <w:pPr>
              <w:jc w:val="center"/>
            </w:pPr>
            <w:r>
              <w:rPr>
                <w:rFonts w:ascii="宋体" w:hAnsi="宋体" w:eastAsia="宋体"/>
                <w:sz w:val="16"/>
              </w:rPr>
              <w:t>偏差原因分析及改进措施</w:t>
            </w:r>
          </w:p>
        </w:tc>
      </w:tr>
      <w:tr w14:paraId="3FEA8D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369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8E6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59F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650F">
            <w:pPr>
              <w:jc w:val="center"/>
            </w:pPr>
            <w:r>
              <w:rPr>
                <w:rFonts w:ascii="宋体" w:hAnsi="宋体" w:eastAsia="宋体"/>
                <w:sz w:val="16"/>
              </w:rPr>
              <w:t>农产品成本收益调查报告</w:t>
            </w:r>
            <w:r>
              <w:rPr>
                <w:rFonts w:hint="eastAsia" w:ascii="宋体" w:hAnsi="宋体"/>
                <w:sz w:val="16"/>
                <w:lang w:eastAsia="zh-CN"/>
              </w:rPr>
              <w:t>（一</w:t>
            </w:r>
            <w:r>
              <w:rPr>
                <w:rFonts w:ascii="宋体" w:hAnsi="宋体" w:eastAsia="宋体"/>
                <w:sz w:val="16"/>
              </w:rPr>
              <w:t>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74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5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9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1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BB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D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8D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D1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330A">
            <w:pPr>
              <w:jc w:val="center"/>
            </w:pPr>
          </w:p>
        </w:tc>
      </w:tr>
      <w:tr w14:paraId="36225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9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06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4D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74E3">
            <w:pPr>
              <w:jc w:val="center"/>
            </w:pPr>
            <w:r>
              <w:rPr>
                <w:rFonts w:ascii="宋体" w:hAnsi="宋体" w:eastAsia="宋体"/>
                <w:sz w:val="16"/>
              </w:rPr>
              <w:t>玉米、小麦、经济作物、饲养业、蔬菜等定点监测数量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1E9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6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AA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7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F0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0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74E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07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0926">
            <w:pPr>
              <w:jc w:val="center"/>
            </w:pPr>
          </w:p>
        </w:tc>
      </w:tr>
      <w:tr w14:paraId="5F5A0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D4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91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38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63A4">
            <w:pPr>
              <w:jc w:val="center"/>
            </w:pPr>
            <w:r>
              <w:rPr>
                <w:rFonts w:ascii="宋体" w:hAnsi="宋体" w:eastAsia="宋体"/>
                <w:sz w:val="16"/>
              </w:rPr>
              <w:t>监测预警报告及调研和产品分析报告验收合格率（%）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B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2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A8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1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F4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4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E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DE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B3221">
            <w:pPr>
              <w:jc w:val="center"/>
            </w:pPr>
          </w:p>
        </w:tc>
      </w:tr>
      <w:tr w14:paraId="29B56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C5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EF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64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F5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303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5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81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0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B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D2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79B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9C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143BD">
            <w:pPr>
              <w:jc w:val="center"/>
            </w:pPr>
          </w:p>
        </w:tc>
      </w:tr>
      <w:tr w14:paraId="260F9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72E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97E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87C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8D15">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57FB">
            <w:pPr>
              <w:jc w:val="center"/>
            </w:pPr>
            <w:r>
              <w:rPr>
                <w:rFonts w:ascii="宋体" w:hAnsi="宋体" w:eastAsia="宋体"/>
                <w:sz w:val="16"/>
              </w:rPr>
              <w:t>&lt;=10800.00元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7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D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00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4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9F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3198">
            <w:pPr>
              <w:jc w:val="center"/>
            </w:pPr>
            <w:r>
              <w:rPr>
                <w:rFonts w:ascii="宋体" w:hAnsi="宋体" w:eastAsia="宋体"/>
                <w:sz w:val="16"/>
              </w:rPr>
              <w:t>=10800元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D8D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9C20">
            <w:pPr>
              <w:jc w:val="center"/>
            </w:pPr>
          </w:p>
        </w:tc>
      </w:tr>
      <w:tr w14:paraId="73064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9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D3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F8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9D0E">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6240">
            <w:pPr>
              <w:jc w:val="center"/>
            </w:pPr>
            <w:r>
              <w:rPr>
                <w:rFonts w:ascii="宋体" w:hAnsi="宋体" w:eastAsia="宋体"/>
                <w:sz w:val="16"/>
              </w:rPr>
              <w:t>&lt;=89900.00元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8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E3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251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3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C8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2831">
            <w:pPr>
              <w:jc w:val="center"/>
            </w:pPr>
            <w:r>
              <w:rPr>
                <w:rFonts w:ascii="宋体" w:hAnsi="宋体" w:eastAsia="宋体"/>
                <w:sz w:val="16"/>
              </w:rPr>
              <w:t>=46372.5元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52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C41E">
            <w:pPr>
              <w:jc w:val="center"/>
            </w:pPr>
            <w:r>
              <w:rPr>
                <w:rFonts w:ascii="宋体" w:hAnsi="宋体" w:eastAsia="宋体"/>
                <w:sz w:val="16"/>
              </w:rPr>
              <w:t>偏差原因：本年出差次数减少，差旅费未支付到位；改进措施：及时与自治区对接，完成评审任务。</w:t>
            </w:r>
          </w:p>
        </w:tc>
      </w:tr>
      <w:tr w14:paraId="59A54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6F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89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0A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AAD0">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25F1">
            <w:pPr>
              <w:jc w:val="center"/>
            </w:pPr>
            <w:r>
              <w:rPr>
                <w:rFonts w:ascii="宋体" w:hAnsi="宋体" w:eastAsia="宋体"/>
                <w:sz w:val="16"/>
              </w:rPr>
              <w:t>&lt;=3800.00元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6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2C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99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C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88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16EB">
            <w:pPr>
              <w:jc w:val="center"/>
            </w:pPr>
            <w:r>
              <w:rPr>
                <w:rFonts w:ascii="宋体" w:hAnsi="宋体" w:eastAsia="宋体"/>
                <w:sz w:val="16"/>
              </w:rPr>
              <w: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D1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FEC00">
            <w:pPr>
              <w:jc w:val="center"/>
            </w:pPr>
          </w:p>
        </w:tc>
      </w:tr>
      <w:tr w14:paraId="1F55C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D1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CE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7B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2632">
            <w:pPr>
              <w:jc w:val="center"/>
            </w:pPr>
            <w:r>
              <w:rPr>
                <w:rFonts w:ascii="宋体" w:hAnsi="宋体" w:eastAsia="宋体"/>
                <w:sz w:val="16"/>
              </w:rPr>
              <w:t>通讯联络成本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C9AD">
            <w:pPr>
              <w:jc w:val="center"/>
            </w:pPr>
            <w:r>
              <w:rPr>
                <w:rFonts w:ascii="宋体" w:hAnsi="宋体" w:eastAsia="宋体"/>
                <w:sz w:val="16"/>
              </w:rPr>
              <w:t>&lt;=2700.00元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6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E0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A0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7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A7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72DA">
            <w:pPr>
              <w:jc w:val="center"/>
            </w:pPr>
            <w:r>
              <w:rPr>
                <w:rFonts w:ascii="宋体" w:hAnsi="宋体" w:eastAsia="宋体"/>
                <w:sz w:val="16"/>
              </w:rPr>
              <w:t>=2700元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B34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1189">
            <w:pPr>
              <w:jc w:val="center"/>
            </w:pPr>
          </w:p>
        </w:tc>
      </w:tr>
      <w:tr w14:paraId="4640E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85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EF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B3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784A">
            <w:pPr>
              <w:jc w:val="center"/>
            </w:pPr>
            <w:r>
              <w:rPr>
                <w:rFonts w:ascii="宋体" w:hAnsi="宋体" w:eastAsia="宋体"/>
                <w:sz w:val="16"/>
              </w:rPr>
              <w:t>其他交通费用成本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942B">
            <w:pPr>
              <w:jc w:val="center"/>
            </w:pPr>
            <w:r>
              <w:rPr>
                <w:rFonts w:ascii="宋体" w:hAnsi="宋体" w:eastAsia="宋体"/>
                <w:sz w:val="16"/>
              </w:rPr>
              <w:t>&lt;=3800.00元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75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4E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DF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D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56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69A7">
            <w:pPr>
              <w:jc w:val="center"/>
            </w:pPr>
            <w:r>
              <w:rPr>
                <w:rFonts w:ascii="宋体" w:hAnsi="宋体" w:eastAsia="宋体"/>
                <w:sz w:val="16"/>
              </w:rPr>
              <w: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F1B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3DB29">
            <w:pPr>
              <w:jc w:val="center"/>
            </w:pPr>
          </w:p>
        </w:tc>
      </w:tr>
      <w:tr w14:paraId="1025B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1D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EE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48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E216">
            <w:pPr>
              <w:jc w:val="center"/>
            </w:pPr>
            <w:r>
              <w:rPr>
                <w:rFonts w:ascii="宋体" w:hAnsi="宋体" w:eastAsia="宋体"/>
                <w:sz w:val="16"/>
              </w:rPr>
              <w:t>为农牧业生产、农产品加工提供长期有效依据和指导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72A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B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BF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25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27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7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287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14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03FEB">
            <w:pPr>
              <w:jc w:val="center"/>
            </w:pPr>
          </w:p>
        </w:tc>
      </w:tr>
      <w:tr w14:paraId="4C97F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2B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C3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76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C1DA">
            <w:pPr>
              <w:jc w:val="center"/>
            </w:pPr>
            <w:r>
              <w:rPr>
                <w:rFonts w:ascii="宋体" w:hAnsi="宋体" w:eastAsia="宋体"/>
                <w:sz w:val="16"/>
              </w:rPr>
              <w:t>监测数据使用单位的满意度（%）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19F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C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75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4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80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2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E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1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4C239">
            <w:pPr>
              <w:jc w:val="center"/>
            </w:pPr>
            <w:r>
              <w:rPr>
                <w:rFonts w:ascii="宋体" w:hAnsi="宋体" w:eastAsia="宋体"/>
                <w:sz w:val="16"/>
              </w:rPr>
              <w:t>偏差原因：该项目期初指标设置较低；改进措施：加强指标设置的精准度。</w:t>
            </w:r>
          </w:p>
        </w:tc>
      </w:tr>
      <w:tr w14:paraId="3A4BAD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336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44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06D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EB01">
            <w:pPr>
              <w:jc w:val="center"/>
            </w:pPr>
            <w:r>
              <w:rPr>
                <w:rFonts w:ascii="宋体" w:hAnsi="宋体" w:eastAsia="宋体"/>
                <w:sz w:val="16"/>
              </w:rPr>
              <w:t>86.18分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BFE3F8"/>
        </w:tc>
      </w:tr>
    </w:tbl>
    <w:p w14:paraId="6599AB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4022C92">
        <w:tblPrEx>
          <w:tblCellMar>
            <w:top w:w="0" w:type="dxa"/>
            <w:left w:w="108" w:type="dxa"/>
            <w:bottom w:w="0" w:type="dxa"/>
            <w:right w:w="108" w:type="dxa"/>
          </w:tblCellMar>
        </w:tblPrEx>
        <w:tc>
          <w:tcPr>
            <w:tcW w:w="8848" w:type="dxa"/>
            <w:gridSpan w:val="14"/>
            <w:vAlign w:val="center"/>
          </w:tcPr>
          <w:p w14:paraId="1AE4D23B">
            <w:pPr>
              <w:jc w:val="center"/>
            </w:pPr>
            <w:r>
              <w:rPr>
                <w:rFonts w:ascii="宋体" w:hAnsi="宋体" w:eastAsia="宋体"/>
                <w:sz w:val="24"/>
              </w:rPr>
              <w:t>项目支出绩效自评表</w:t>
            </w:r>
          </w:p>
        </w:tc>
      </w:tr>
      <w:tr w14:paraId="0E31F601">
        <w:tblPrEx>
          <w:tblCellMar>
            <w:top w:w="0" w:type="dxa"/>
            <w:left w:w="108" w:type="dxa"/>
            <w:bottom w:w="0" w:type="dxa"/>
            <w:right w:w="108" w:type="dxa"/>
          </w:tblCellMar>
        </w:tblPrEx>
        <w:tc>
          <w:tcPr>
            <w:tcW w:w="8848" w:type="dxa"/>
            <w:gridSpan w:val="14"/>
            <w:vAlign w:val="center"/>
          </w:tcPr>
          <w:p w14:paraId="7DF9F8DD">
            <w:pPr>
              <w:jc w:val="center"/>
            </w:pPr>
            <w:r>
              <w:rPr>
                <w:rFonts w:ascii="宋体" w:hAnsi="宋体" w:eastAsia="宋体"/>
                <w:sz w:val="24"/>
              </w:rPr>
              <w:t>(2024年度)</w:t>
            </w:r>
          </w:p>
        </w:tc>
      </w:tr>
      <w:tr w14:paraId="5A962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32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01964">
            <w:pPr>
              <w:jc w:val="center"/>
            </w:pPr>
            <w:r>
              <w:rPr>
                <w:rFonts w:ascii="宋体" w:hAnsi="宋体" w:eastAsia="宋体"/>
                <w:sz w:val="16"/>
              </w:rPr>
              <w:t>喀什地区亚欧黄金通道口岸基础设施规划项目</w:t>
            </w:r>
          </w:p>
        </w:tc>
      </w:tr>
      <w:tr w14:paraId="448195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76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B5C7A">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C9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1B472">
            <w:pPr>
              <w:jc w:val="center"/>
            </w:pPr>
            <w:r>
              <w:rPr>
                <w:rFonts w:ascii="宋体" w:hAnsi="宋体" w:eastAsia="宋体"/>
                <w:sz w:val="16"/>
              </w:rPr>
              <w:t>新疆维吾尔自治区喀什地区发展和改革委员会</w:t>
            </w:r>
          </w:p>
        </w:tc>
      </w:tr>
      <w:tr w14:paraId="522343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83B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2DD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0A9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AD4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662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DBF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023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BF1D">
            <w:pPr>
              <w:jc w:val="center"/>
            </w:pPr>
            <w:r>
              <w:rPr>
                <w:rFonts w:ascii="宋体" w:hAnsi="宋体" w:eastAsia="宋体"/>
                <w:sz w:val="16"/>
              </w:rPr>
              <w:t>得分</w:t>
            </w:r>
          </w:p>
        </w:tc>
      </w:tr>
      <w:tr w14:paraId="3856A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F40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B89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48AB">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B936">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D5085">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C0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F9E9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17FA">
            <w:pPr>
              <w:jc w:val="center"/>
            </w:pPr>
            <w:r>
              <w:rPr>
                <w:rFonts w:ascii="宋体" w:hAnsi="宋体" w:eastAsia="宋体"/>
                <w:sz w:val="16"/>
              </w:rPr>
              <w:t>10.00分</w:t>
            </w:r>
          </w:p>
        </w:tc>
      </w:tr>
      <w:tr w14:paraId="722B4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6B3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42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71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36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E0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7C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2AA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7C44">
            <w:pPr>
              <w:jc w:val="center"/>
            </w:pPr>
            <w:r>
              <w:rPr>
                <w:rFonts w:ascii="宋体" w:hAnsi="宋体" w:eastAsia="宋体"/>
                <w:sz w:val="16"/>
              </w:rPr>
              <w:t>—</w:t>
            </w:r>
          </w:p>
        </w:tc>
      </w:tr>
      <w:tr w14:paraId="38853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68A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D9A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D3DC9">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52C89">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463F">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A3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89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B0E8">
            <w:pPr>
              <w:jc w:val="center"/>
            </w:pPr>
            <w:r>
              <w:rPr>
                <w:rFonts w:ascii="宋体" w:hAnsi="宋体" w:eastAsia="宋体"/>
                <w:sz w:val="16"/>
              </w:rPr>
              <w:t>—</w:t>
            </w:r>
          </w:p>
        </w:tc>
      </w:tr>
      <w:tr w14:paraId="5E96C3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960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821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7DE8F">
            <w:pPr>
              <w:jc w:val="center"/>
            </w:pPr>
            <w:r>
              <w:rPr>
                <w:rFonts w:ascii="宋体" w:hAnsi="宋体" w:eastAsia="宋体"/>
                <w:sz w:val="16"/>
              </w:rPr>
              <w:t>实际完成情况</w:t>
            </w:r>
          </w:p>
        </w:tc>
      </w:tr>
      <w:tr w14:paraId="7407F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0FA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031D4">
            <w:pPr>
              <w:jc w:val="both"/>
            </w:pPr>
            <w:r>
              <w:rPr>
                <w:rFonts w:ascii="宋体" w:hAnsi="宋体" w:eastAsia="宋体"/>
                <w:sz w:val="16"/>
              </w:rPr>
              <w:t>项目根据喀什地区口岸发展要求开展规划。实施内容为《喀什地区黄金通道口岸基础设施建设项目规划》（2023</w:t>
            </w:r>
            <w:r>
              <w:rPr>
                <w:rFonts w:hint="eastAsia" w:ascii="宋体" w:hAnsi="宋体"/>
                <w:sz w:val="16"/>
                <w:lang w:eastAsia="zh-CN"/>
              </w:rPr>
              <w:t>—</w:t>
            </w:r>
            <w:r>
              <w:rPr>
                <w:rFonts w:ascii="宋体" w:hAnsi="宋体" w:eastAsia="宋体"/>
                <w:sz w:val="16"/>
              </w:rPr>
              <w:t>2035年），包含喀什航空口岸、红其拉甫口岸和卡拉苏口岸。项目预算资金65万元，合同签订后，计划支付第一笔费用32.5万元（占比50%）；规划报告经甲方验收合格通过后，支付第二笔费用26万元（占比40%）；规划经甲方上级部门审查，乙方按照审查意见完成修改且经甲方最终验收合格及审核通过后，支付第三笔费用6.5万元（占比40%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4BE52">
            <w:pPr>
              <w:jc w:val="both"/>
            </w:pPr>
            <w:r>
              <w:rPr>
                <w:rFonts w:ascii="宋体" w:hAnsi="宋体" w:eastAsia="宋体"/>
                <w:sz w:val="16"/>
              </w:rPr>
              <w:t>该项目于2023年9月签订合同，总和资金65万元，目前已全部支付完毕。在2024年1月24日，喀什地区行署出具《关于喀什地区亚欧黄金通道口岸基础设施规划（2023-2035）批复》，该项目圆满完成，并可有力发挥口岸优势促进经济发展。</w:t>
            </w:r>
          </w:p>
        </w:tc>
      </w:tr>
      <w:tr w14:paraId="003538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561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04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2C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9B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96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D2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48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BE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3B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05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E5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52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DFF7">
            <w:pPr>
              <w:jc w:val="center"/>
            </w:pPr>
            <w:r>
              <w:rPr>
                <w:rFonts w:ascii="宋体" w:hAnsi="宋体" w:eastAsia="宋体"/>
                <w:sz w:val="16"/>
              </w:rPr>
              <w:t>偏差原因分析及改进措施</w:t>
            </w:r>
          </w:p>
        </w:tc>
      </w:tr>
      <w:tr w14:paraId="16B125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42E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595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05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1E5F">
            <w:pPr>
              <w:jc w:val="center"/>
            </w:pPr>
            <w:r>
              <w:rPr>
                <w:rFonts w:ascii="宋体" w:hAnsi="宋体" w:eastAsia="宋体"/>
                <w:sz w:val="16"/>
              </w:rPr>
              <w:t>出具报告的个数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50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3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83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64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5D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2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63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6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B7BBE">
            <w:pPr>
              <w:jc w:val="center"/>
            </w:pPr>
          </w:p>
        </w:tc>
      </w:tr>
      <w:tr w14:paraId="0352B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A0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65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6E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A464">
            <w:pPr>
              <w:jc w:val="center"/>
            </w:pPr>
            <w:r>
              <w:rPr>
                <w:rFonts w:ascii="宋体" w:hAnsi="宋体" w:eastAsia="宋体"/>
                <w:sz w:val="16"/>
              </w:rPr>
              <w:t>出具研究报告及合格率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2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8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F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7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6E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A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F3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5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31AF">
            <w:pPr>
              <w:jc w:val="center"/>
            </w:pPr>
          </w:p>
        </w:tc>
      </w:tr>
      <w:tr w14:paraId="7EAEA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0F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2B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F0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F3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256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4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44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B1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F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5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EF6B">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41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1E78">
            <w:pPr>
              <w:jc w:val="center"/>
            </w:pPr>
          </w:p>
        </w:tc>
      </w:tr>
      <w:tr w14:paraId="1580B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57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383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FE2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34CA">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32B0">
            <w:pPr>
              <w:jc w:val="center"/>
            </w:pPr>
            <w:r>
              <w:rPr>
                <w:rFonts w:ascii="宋体" w:hAnsi="宋体" w:eastAsia="宋体"/>
                <w:sz w:val="16"/>
              </w:rPr>
              <w:t>&lt;=32.50万元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54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44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4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3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CF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CD50">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13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CCC48">
            <w:pPr>
              <w:jc w:val="center"/>
            </w:pPr>
          </w:p>
        </w:tc>
      </w:tr>
      <w:tr w14:paraId="5EE6A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51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B8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A8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365C">
            <w:pPr>
              <w:jc w:val="center"/>
            </w:pPr>
            <w:r>
              <w:rPr>
                <w:rFonts w:ascii="宋体" w:hAnsi="宋体" w:eastAsia="宋体"/>
                <w:sz w:val="16"/>
              </w:rPr>
              <w:t>乙方完成规划报告经甲方初步验收合格通过后支付第二笔费用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1636">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F1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9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93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6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FD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65E4">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06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78DC">
            <w:pPr>
              <w:jc w:val="center"/>
            </w:pPr>
          </w:p>
        </w:tc>
      </w:tr>
      <w:tr w14:paraId="76960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D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C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3F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D39E">
            <w:pPr>
              <w:jc w:val="center"/>
            </w:pPr>
            <w:r>
              <w:rPr>
                <w:rFonts w:ascii="宋体" w:hAnsi="宋体" w:eastAsia="宋体"/>
                <w:sz w:val="16"/>
              </w:rPr>
              <w:t>成果验收合格及审核通过后支付第三笔费用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6EEF">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2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E6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DA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9C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4F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AF3B">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0EE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5D48F">
            <w:pPr>
              <w:jc w:val="center"/>
            </w:pPr>
          </w:p>
        </w:tc>
      </w:tr>
      <w:tr w14:paraId="52132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B7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57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10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2D23">
            <w:pPr>
              <w:jc w:val="center"/>
            </w:pPr>
            <w:r>
              <w:rPr>
                <w:rFonts w:ascii="宋体" w:hAnsi="宋体" w:eastAsia="宋体"/>
                <w:sz w:val="16"/>
              </w:rPr>
              <w:t>切实提升喀什地区口岸通关便利化水平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F4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60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0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4D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67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0C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C93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63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7ADC7">
            <w:pPr>
              <w:jc w:val="center"/>
            </w:pPr>
          </w:p>
        </w:tc>
      </w:tr>
      <w:tr w14:paraId="73F9C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F9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C3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AE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F23B">
            <w:pPr>
              <w:jc w:val="center"/>
            </w:pPr>
            <w:r>
              <w:rPr>
                <w:rFonts w:ascii="宋体" w:hAnsi="宋体" w:eastAsia="宋体"/>
                <w:sz w:val="16"/>
              </w:rPr>
              <w:t>相关方满意度（%）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3CA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E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19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41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68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D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3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68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11457">
            <w:pPr>
              <w:jc w:val="center"/>
            </w:pPr>
            <w:r>
              <w:rPr>
                <w:rFonts w:ascii="宋体" w:hAnsi="宋体" w:eastAsia="宋体"/>
                <w:sz w:val="16"/>
              </w:rPr>
              <w:t>偏差原因：前期指标设置不合理，未充分论证。改进措施：加强预算绩效管理，完善预算体系建设。</w:t>
            </w:r>
          </w:p>
        </w:tc>
      </w:tr>
      <w:tr w14:paraId="280A23B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39F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26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261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10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28911D"/>
        </w:tc>
      </w:tr>
    </w:tbl>
    <w:p w14:paraId="2D4CE9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29BBC68">
        <w:tblPrEx>
          <w:tblCellMar>
            <w:top w:w="0" w:type="dxa"/>
            <w:left w:w="108" w:type="dxa"/>
            <w:bottom w:w="0" w:type="dxa"/>
            <w:right w:w="108" w:type="dxa"/>
          </w:tblCellMar>
        </w:tblPrEx>
        <w:tc>
          <w:tcPr>
            <w:tcW w:w="8848" w:type="dxa"/>
            <w:gridSpan w:val="14"/>
            <w:vAlign w:val="center"/>
          </w:tcPr>
          <w:p w14:paraId="0A53C41F">
            <w:pPr>
              <w:jc w:val="center"/>
            </w:pPr>
            <w:r>
              <w:rPr>
                <w:rFonts w:ascii="宋体" w:hAnsi="宋体" w:eastAsia="宋体"/>
                <w:sz w:val="24"/>
              </w:rPr>
              <w:t>项目支出绩效自评表</w:t>
            </w:r>
          </w:p>
        </w:tc>
      </w:tr>
      <w:tr w14:paraId="06FF0F76">
        <w:tblPrEx>
          <w:tblCellMar>
            <w:top w:w="0" w:type="dxa"/>
            <w:left w:w="108" w:type="dxa"/>
            <w:bottom w:w="0" w:type="dxa"/>
            <w:right w:w="108" w:type="dxa"/>
          </w:tblCellMar>
        </w:tblPrEx>
        <w:tc>
          <w:tcPr>
            <w:tcW w:w="8848" w:type="dxa"/>
            <w:gridSpan w:val="14"/>
            <w:vAlign w:val="center"/>
          </w:tcPr>
          <w:p w14:paraId="6782956A">
            <w:pPr>
              <w:jc w:val="center"/>
            </w:pPr>
            <w:r>
              <w:rPr>
                <w:rFonts w:ascii="宋体" w:hAnsi="宋体" w:eastAsia="宋体"/>
                <w:sz w:val="24"/>
              </w:rPr>
              <w:t>(2024年度)</w:t>
            </w:r>
          </w:p>
        </w:tc>
      </w:tr>
      <w:tr w14:paraId="18D0C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88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A6985F">
            <w:pPr>
              <w:jc w:val="center"/>
            </w:pPr>
            <w:r>
              <w:rPr>
                <w:rFonts w:ascii="宋体" w:hAnsi="宋体" w:eastAsia="宋体"/>
                <w:sz w:val="16"/>
              </w:rPr>
              <w:t>喀什地区氢能产业发展规划编制项目</w:t>
            </w:r>
          </w:p>
        </w:tc>
      </w:tr>
      <w:tr w14:paraId="045D05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14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19EB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F9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2FCB99">
            <w:pPr>
              <w:jc w:val="center"/>
            </w:pPr>
            <w:r>
              <w:rPr>
                <w:rFonts w:ascii="宋体" w:hAnsi="宋体" w:eastAsia="宋体"/>
                <w:sz w:val="16"/>
              </w:rPr>
              <w:t>新疆维吾尔自治区喀什地区发展和改革委员会</w:t>
            </w:r>
          </w:p>
        </w:tc>
      </w:tr>
      <w:tr w14:paraId="0A3F95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795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D6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84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D2E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6FE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58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E6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9BE2">
            <w:pPr>
              <w:jc w:val="center"/>
            </w:pPr>
            <w:r>
              <w:rPr>
                <w:rFonts w:ascii="宋体" w:hAnsi="宋体" w:eastAsia="宋体"/>
                <w:sz w:val="16"/>
              </w:rPr>
              <w:t>得分</w:t>
            </w:r>
          </w:p>
        </w:tc>
      </w:tr>
      <w:tr w14:paraId="61677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66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3D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E85C">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6D0B2">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244D">
            <w:pPr>
              <w:jc w:val="center"/>
            </w:pPr>
            <w:r>
              <w:rPr>
                <w:rFonts w:ascii="宋体" w:hAnsi="宋体" w:eastAsia="宋体"/>
                <w:sz w:val="16"/>
              </w:rPr>
              <w:t>65.28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350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BED34">
            <w:pPr>
              <w:jc w:val="center"/>
            </w:pPr>
            <w:r>
              <w:rPr>
                <w:rFonts w:ascii="宋体" w:hAnsi="宋体" w:eastAsia="宋体"/>
                <w:sz w:val="16"/>
              </w:rPr>
              <w:t>59.3%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EF0C">
            <w:pPr>
              <w:jc w:val="center"/>
            </w:pPr>
            <w:r>
              <w:rPr>
                <w:rFonts w:ascii="宋体" w:hAnsi="宋体" w:eastAsia="宋体"/>
                <w:sz w:val="16"/>
              </w:rPr>
              <w:t>0.00分</w:t>
            </w:r>
          </w:p>
        </w:tc>
      </w:tr>
      <w:tr w14:paraId="05750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CD6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D5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978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E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0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8DF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F7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62D6">
            <w:pPr>
              <w:jc w:val="center"/>
            </w:pPr>
            <w:r>
              <w:rPr>
                <w:rFonts w:ascii="宋体" w:hAnsi="宋体" w:eastAsia="宋体"/>
                <w:sz w:val="16"/>
              </w:rPr>
              <w:t>—</w:t>
            </w:r>
          </w:p>
        </w:tc>
      </w:tr>
      <w:tr w14:paraId="6EC4F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D94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6E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34D3D">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B187D">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CA68">
            <w:pPr>
              <w:jc w:val="center"/>
            </w:pPr>
            <w:r>
              <w:rPr>
                <w:rFonts w:ascii="宋体" w:hAnsi="宋体" w:eastAsia="宋体"/>
                <w:sz w:val="16"/>
              </w:rPr>
              <w:t>65.28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F5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1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1B44">
            <w:pPr>
              <w:jc w:val="center"/>
            </w:pPr>
            <w:r>
              <w:rPr>
                <w:rFonts w:ascii="宋体" w:hAnsi="宋体" w:eastAsia="宋体"/>
                <w:sz w:val="16"/>
              </w:rPr>
              <w:t>—</w:t>
            </w:r>
          </w:p>
        </w:tc>
      </w:tr>
      <w:tr w14:paraId="68F58F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4AB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A0B7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3B89C">
            <w:pPr>
              <w:jc w:val="center"/>
            </w:pPr>
            <w:r>
              <w:rPr>
                <w:rFonts w:ascii="宋体" w:hAnsi="宋体" w:eastAsia="宋体"/>
                <w:sz w:val="16"/>
              </w:rPr>
              <w:t>实际完成情况</w:t>
            </w:r>
          </w:p>
        </w:tc>
      </w:tr>
      <w:tr w14:paraId="6818E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327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6EEEE">
            <w:pPr>
              <w:jc w:val="both"/>
            </w:pPr>
            <w:r>
              <w:rPr>
                <w:rFonts w:ascii="宋体" w:hAnsi="宋体" w:eastAsia="宋体"/>
                <w:sz w:val="16"/>
              </w:rPr>
              <w:t>完成符合喀什地区实际情况、对喀什地区氢能产业发展具有规划指导作用的喀什地区氢能产业规划报告编制工作，并按要求提供成果。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9CBBD1">
            <w:pPr>
              <w:jc w:val="both"/>
            </w:pPr>
            <w:r>
              <w:rPr>
                <w:rFonts w:ascii="宋体" w:hAnsi="宋体" w:eastAsia="宋体"/>
                <w:sz w:val="16"/>
              </w:rPr>
              <w:t>该项目下达资金110万元，中标价格108.8万元，现已支付第一笔和第二笔资金65.28万元。氢能产业</w:t>
            </w:r>
            <w:r>
              <w:rPr>
                <w:rFonts w:hint="eastAsia" w:ascii="宋体" w:hAnsi="宋体"/>
                <w:sz w:val="16"/>
                <w:lang w:eastAsia="zh-CN"/>
              </w:rPr>
              <w:t>发展</w:t>
            </w:r>
            <w:r>
              <w:rPr>
                <w:rFonts w:ascii="宋体" w:hAnsi="宋体" w:eastAsia="宋体"/>
                <w:sz w:val="16"/>
              </w:rPr>
              <w:t>，促进了我区就业、推动技术创新、优化能源结构、活跃资本市场。</w:t>
            </w:r>
          </w:p>
        </w:tc>
      </w:tr>
      <w:tr w14:paraId="34224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813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5A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B7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3A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CB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0D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8F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E6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46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91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AA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76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2C31E">
            <w:pPr>
              <w:jc w:val="center"/>
            </w:pPr>
            <w:r>
              <w:rPr>
                <w:rFonts w:ascii="宋体" w:hAnsi="宋体" w:eastAsia="宋体"/>
                <w:sz w:val="16"/>
              </w:rPr>
              <w:t>偏差原因分析及改进措施</w:t>
            </w:r>
          </w:p>
        </w:tc>
      </w:tr>
      <w:tr w14:paraId="7700C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A8A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24B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61D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E7C6">
            <w:pPr>
              <w:jc w:val="center"/>
            </w:pPr>
            <w:r>
              <w:rPr>
                <w:rFonts w:ascii="宋体" w:hAnsi="宋体" w:eastAsia="宋体"/>
                <w:sz w:val="16"/>
              </w:rPr>
              <w:t>氢能产业预算联网监督系统覆盖市县级政府数量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07F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4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2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04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1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9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E6F6">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CE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8246">
            <w:pPr>
              <w:jc w:val="center"/>
            </w:pPr>
          </w:p>
        </w:tc>
      </w:tr>
      <w:tr w14:paraId="274DA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71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3A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B9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9480">
            <w:pPr>
              <w:jc w:val="center"/>
            </w:pPr>
            <w:r>
              <w:rPr>
                <w:rFonts w:ascii="宋体" w:hAnsi="宋体" w:eastAsia="宋体"/>
                <w:sz w:val="16"/>
              </w:rPr>
              <w:t>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AD66">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33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00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5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4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AA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36A3">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A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23910">
            <w:pPr>
              <w:jc w:val="center"/>
            </w:pPr>
          </w:p>
        </w:tc>
      </w:tr>
      <w:tr w14:paraId="7AEF1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62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71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39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1260">
            <w:pPr>
              <w:jc w:val="center"/>
            </w:pPr>
            <w:r>
              <w:rPr>
                <w:rFonts w:ascii="宋体" w:hAnsi="宋体" w:eastAsia="宋体"/>
                <w:sz w:val="16"/>
              </w:rPr>
              <w:t>规划编制质量合格率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A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7E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D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07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CC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E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CE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1C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A7AD4">
            <w:pPr>
              <w:jc w:val="center"/>
            </w:pPr>
            <w:r>
              <w:rPr>
                <w:rFonts w:ascii="宋体" w:hAnsi="宋体" w:eastAsia="宋体"/>
                <w:sz w:val="16"/>
              </w:rPr>
              <w:t>存在问题：该项目规划暂未验收通过，故无法支付此费用。改进措施：积极对成果进行评估，及时支付后期费用。</w:t>
            </w:r>
          </w:p>
        </w:tc>
      </w:tr>
      <w:tr w14:paraId="443CD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B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79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67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E4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F55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F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13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EA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A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B2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7551">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D3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0D46">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58ED1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E4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5FF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03E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05DC">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31B9">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85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0F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D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C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04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33F1">
            <w:pPr>
              <w:jc w:val="center"/>
            </w:pPr>
            <w:r>
              <w:rPr>
                <w:rFonts w:ascii="宋体" w:hAnsi="宋体" w:eastAsia="宋体"/>
                <w:sz w:val="16"/>
              </w:rPr>
              <w:t>=32.64万元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1C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1B874">
            <w:pPr>
              <w:jc w:val="center"/>
            </w:pPr>
            <w:r>
              <w:rPr>
                <w:rFonts w:ascii="宋体" w:hAnsi="宋体" w:eastAsia="宋体"/>
                <w:sz w:val="16"/>
              </w:rPr>
              <w:t>偏差原因：在修编过程中，未能及时获取政策最新要求，导致项目存在结余资金。改进措施：持续关注地区发展动态，及时更新资料，确保客货需求预测准确可靠</w:t>
            </w:r>
          </w:p>
        </w:tc>
      </w:tr>
      <w:tr w14:paraId="7EA3AA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CE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E0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C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31A0">
            <w:pPr>
              <w:jc w:val="center"/>
            </w:pPr>
            <w:r>
              <w:rPr>
                <w:rFonts w:ascii="宋体" w:hAnsi="宋体" w:eastAsia="宋体"/>
                <w:sz w:val="16"/>
              </w:rPr>
              <w:t>完成初稿提交初审后支付第二笔费用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3288">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FF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E8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4C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A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4A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4A1A">
            <w:pPr>
              <w:jc w:val="center"/>
            </w:pPr>
            <w:r>
              <w:rPr>
                <w:rFonts w:ascii="宋体" w:hAnsi="宋体" w:eastAsia="宋体"/>
                <w:sz w:val="16"/>
              </w:rPr>
              <w:t>=32.64万元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5CA4">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3BE10">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54DA7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37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C8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F9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D3E3">
            <w:pPr>
              <w:jc w:val="center"/>
            </w:pPr>
            <w:r>
              <w:rPr>
                <w:rFonts w:ascii="宋体" w:hAnsi="宋体" w:eastAsia="宋体"/>
                <w:sz w:val="16"/>
              </w:rPr>
              <w:t>规划通过验收，报送最终成果后支付第三笔费用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9E5A">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64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18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AA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B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E4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827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16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69CB">
            <w:pPr>
              <w:jc w:val="center"/>
            </w:pPr>
            <w:r>
              <w:rPr>
                <w:rFonts w:ascii="宋体" w:hAnsi="宋体" w:eastAsia="宋体"/>
                <w:sz w:val="16"/>
              </w:rPr>
              <w:t>存在问题：该涉及数量暂未形成。改进措施：积极推进项目建设。</w:t>
            </w:r>
          </w:p>
        </w:tc>
      </w:tr>
      <w:tr w14:paraId="0D8E7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9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57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A0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D233">
            <w:pPr>
              <w:jc w:val="center"/>
            </w:pPr>
            <w:r>
              <w:rPr>
                <w:rFonts w:ascii="宋体" w:hAnsi="宋体" w:eastAsia="宋体"/>
                <w:sz w:val="16"/>
              </w:rPr>
              <w:t>推动喀什地区氢能产业发展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B979">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7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9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61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E1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23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6A5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10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5FB1A">
            <w:pPr>
              <w:jc w:val="center"/>
            </w:pPr>
            <w:r>
              <w:rPr>
                <w:rFonts w:ascii="宋体" w:hAnsi="宋体" w:eastAsia="宋体"/>
                <w:sz w:val="16"/>
              </w:rPr>
              <w:t>存在问题：该报告暂未出具，故未涉及规划、可研数量指标。改进措施：尽快根据合同条款，开展规划、可研工作。</w:t>
            </w:r>
          </w:p>
        </w:tc>
      </w:tr>
      <w:tr w14:paraId="5E05F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DA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27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BB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1009">
            <w:pPr>
              <w:jc w:val="center"/>
            </w:pPr>
            <w:r>
              <w:rPr>
                <w:rFonts w:ascii="宋体" w:hAnsi="宋体" w:eastAsia="宋体"/>
                <w:sz w:val="16"/>
              </w:rPr>
              <w:t>方案涉及县市及相关地直单位满意度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D9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0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B7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3F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CB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D9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21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8D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CA524">
            <w:pPr>
              <w:jc w:val="center"/>
            </w:pPr>
            <w:r>
              <w:rPr>
                <w:rFonts w:ascii="宋体" w:hAnsi="宋体" w:eastAsia="宋体"/>
                <w:sz w:val="16"/>
              </w:rPr>
              <w:t>存在问题：该规划、可研报告暂未出具，故未涉及合格率指标。改进措施：尽快根据合同条款，开展可研工作。</w:t>
            </w:r>
          </w:p>
        </w:tc>
      </w:tr>
      <w:tr w14:paraId="5652A1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799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EF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80F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6D24">
            <w:pPr>
              <w:jc w:val="center"/>
            </w:pPr>
            <w:r>
              <w:rPr>
                <w:rFonts w:ascii="宋体" w:hAnsi="宋体" w:eastAsia="宋体"/>
                <w:sz w:val="16"/>
              </w:rPr>
              <w:t>34.86分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BC5376"/>
        </w:tc>
      </w:tr>
    </w:tbl>
    <w:p w14:paraId="2A80C6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AC5755C">
        <w:tblPrEx>
          <w:tblCellMar>
            <w:top w:w="0" w:type="dxa"/>
            <w:left w:w="108" w:type="dxa"/>
            <w:bottom w:w="0" w:type="dxa"/>
            <w:right w:w="108" w:type="dxa"/>
          </w:tblCellMar>
        </w:tblPrEx>
        <w:tc>
          <w:tcPr>
            <w:tcW w:w="8848" w:type="dxa"/>
            <w:gridSpan w:val="14"/>
            <w:vAlign w:val="center"/>
          </w:tcPr>
          <w:p w14:paraId="13F010FA">
            <w:pPr>
              <w:jc w:val="center"/>
            </w:pPr>
            <w:r>
              <w:rPr>
                <w:rFonts w:ascii="宋体" w:hAnsi="宋体" w:eastAsia="宋体"/>
                <w:sz w:val="24"/>
              </w:rPr>
              <w:t>项目支出绩效自评表</w:t>
            </w:r>
          </w:p>
        </w:tc>
      </w:tr>
      <w:tr w14:paraId="6B97AB9C">
        <w:tblPrEx>
          <w:tblCellMar>
            <w:top w:w="0" w:type="dxa"/>
            <w:left w:w="108" w:type="dxa"/>
            <w:bottom w:w="0" w:type="dxa"/>
            <w:right w:w="108" w:type="dxa"/>
          </w:tblCellMar>
        </w:tblPrEx>
        <w:tc>
          <w:tcPr>
            <w:tcW w:w="8848" w:type="dxa"/>
            <w:gridSpan w:val="14"/>
            <w:vAlign w:val="center"/>
          </w:tcPr>
          <w:p w14:paraId="7251ADEE">
            <w:pPr>
              <w:jc w:val="center"/>
            </w:pPr>
            <w:r>
              <w:rPr>
                <w:rFonts w:ascii="宋体" w:hAnsi="宋体" w:eastAsia="宋体"/>
                <w:sz w:val="24"/>
              </w:rPr>
              <w:t>(2024年度)</w:t>
            </w:r>
          </w:p>
        </w:tc>
      </w:tr>
      <w:tr w14:paraId="652A92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9D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746F0B">
            <w:pPr>
              <w:jc w:val="center"/>
            </w:pPr>
            <w:r>
              <w:rPr>
                <w:rFonts w:ascii="宋体" w:hAnsi="宋体" w:eastAsia="宋体"/>
                <w:sz w:val="16"/>
              </w:rPr>
              <w:t>喀什地区社会信用体系建设购买第三方服务项目</w:t>
            </w:r>
          </w:p>
        </w:tc>
      </w:tr>
      <w:tr w14:paraId="18A863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5A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8D28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B8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22B221">
            <w:pPr>
              <w:jc w:val="center"/>
            </w:pPr>
            <w:r>
              <w:rPr>
                <w:rFonts w:ascii="宋体" w:hAnsi="宋体" w:eastAsia="宋体"/>
                <w:sz w:val="16"/>
              </w:rPr>
              <w:t>新疆维吾尔自治区喀什地区发展和改革委员会</w:t>
            </w:r>
          </w:p>
        </w:tc>
      </w:tr>
      <w:tr w14:paraId="554D03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876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0AF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73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15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35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E6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F5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4396">
            <w:pPr>
              <w:jc w:val="center"/>
            </w:pPr>
            <w:r>
              <w:rPr>
                <w:rFonts w:ascii="宋体" w:hAnsi="宋体" w:eastAsia="宋体"/>
                <w:sz w:val="16"/>
              </w:rPr>
              <w:t>得分</w:t>
            </w:r>
          </w:p>
        </w:tc>
      </w:tr>
      <w:tr w14:paraId="10A32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F48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D5D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8E99D">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3DEC">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FF865">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6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E724D">
            <w:pPr>
              <w:jc w:val="center"/>
            </w:pPr>
            <w:r>
              <w:rPr>
                <w:rFonts w:ascii="宋体" w:hAnsi="宋体" w:eastAsia="宋体"/>
                <w:sz w:val="16"/>
              </w:rPr>
              <w:t>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52D7">
            <w:pPr>
              <w:jc w:val="center"/>
            </w:pPr>
            <w:r>
              <w:rPr>
                <w:rFonts w:ascii="宋体" w:hAnsi="宋体" w:eastAsia="宋体"/>
                <w:sz w:val="16"/>
              </w:rPr>
              <w:t>0.00分</w:t>
            </w:r>
          </w:p>
        </w:tc>
      </w:tr>
      <w:tr w14:paraId="0273E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6A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55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0353">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0945">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F9BD">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85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93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6DBC">
            <w:pPr>
              <w:jc w:val="center"/>
            </w:pPr>
            <w:r>
              <w:rPr>
                <w:rFonts w:ascii="宋体" w:hAnsi="宋体" w:eastAsia="宋体"/>
                <w:sz w:val="16"/>
              </w:rPr>
              <w:t>—</w:t>
            </w:r>
          </w:p>
        </w:tc>
      </w:tr>
      <w:tr w14:paraId="1BBFC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C22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1D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33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E9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694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97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7C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6517">
            <w:pPr>
              <w:jc w:val="center"/>
            </w:pPr>
            <w:r>
              <w:rPr>
                <w:rFonts w:ascii="宋体" w:hAnsi="宋体" w:eastAsia="宋体"/>
                <w:sz w:val="16"/>
              </w:rPr>
              <w:t>—</w:t>
            </w:r>
          </w:p>
        </w:tc>
      </w:tr>
      <w:tr w14:paraId="6B4652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C71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E14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D46F0E">
            <w:pPr>
              <w:jc w:val="center"/>
            </w:pPr>
            <w:r>
              <w:rPr>
                <w:rFonts w:ascii="宋体" w:hAnsi="宋体" w:eastAsia="宋体"/>
                <w:sz w:val="16"/>
              </w:rPr>
              <w:t>实际完成情况</w:t>
            </w:r>
          </w:p>
        </w:tc>
      </w:tr>
      <w:tr w14:paraId="26577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4EC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3DF8D">
            <w:pPr>
              <w:jc w:val="both"/>
            </w:pPr>
            <w:r>
              <w:rPr>
                <w:rFonts w:ascii="宋体" w:hAnsi="宋体" w:eastAsia="宋体"/>
                <w:sz w:val="16"/>
              </w:rPr>
              <w:t>由第三方信用专业服务公司为喀什地区各行业部门以及县市提供全方位信用咨询指导、培训、技术支持等系列服务以及“信用中国（新疆·喀什）”信用信息平台维护，保障平台正常运行，确保服务期内在全国城市信用监测、全疆信用工作排名不低于前八名，高质量推进喀什地区社会信用体系建设工作的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DE725">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完成合同签订工作，共支付30%的项目资金，目前已完成“信用中国（新疆·喀什）”信用信息平台维护，保障了平台正常运行,完成信用信息归集类别数量25个，完成双公示信息合规率98.97%,有效推进了喀什地区社会信用体系建设。</w:t>
            </w:r>
          </w:p>
        </w:tc>
      </w:tr>
      <w:tr w14:paraId="6BF71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99F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AC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F8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C7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C9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A1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41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1C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FB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A2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A8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6E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B2A4">
            <w:pPr>
              <w:jc w:val="center"/>
            </w:pPr>
            <w:r>
              <w:rPr>
                <w:rFonts w:ascii="宋体" w:hAnsi="宋体" w:eastAsia="宋体"/>
                <w:sz w:val="16"/>
              </w:rPr>
              <w:t>偏差原因分析及改进措施</w:t>
            </w:r>
          </w:p>
        </w:tc>
      </w:tr>
      <w:tr w14:paraId="42E7B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F28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576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E1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9D39">
            <w:pPr>
              <w:jc w:val="center"/>
            </w:pPr>
            <w:r>
              <w:rPr>
                <w:rFonts w:ascii="宋体" w:hAnsi="宋体" w:eastAsia="宋体"/>
                <w:sz w:val="16"/>
              </w:rPr>
              <w:t>信用信息归集类别数量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FD55">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D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1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6A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C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7B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DF2B">
            <w:pPr>
              <w:jc w:val="center"/>
            </w:pPr>
            <w:r>
              <w:rPr>
                <w:rFonts w:ascii="宋体" w:hAnsi="宋体" w:eastAsia="宋体"/>
                <w:sz w:val="16"/>
              </w:rPr>
              <w: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B2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2786">
            <w:pPr>
              <w:jc w:val="center"/>
            </w:pPr>
            <w:r>
              <w:rPr>
                <w:rFonts w:ascii="宋体" w:hAnsi="宋体" w:eastAsia="宋体"/>
                <w:sz w:val="16"/>
              </w:rPr>
              <w:t>偏差原因：该项目已正常开展信用信息归集工作；改进措施：指标设置值较低，实际完成值较高。</w:t>
            </w:r>
          </w:p>
        </w:tc>
      </w:tr>
      <w:tr w14:paraId="07777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CB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C6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C6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FC4A">
            <w:pPr>
              <w:jc w:val="center"/>
            </w:pPr>
            <w:r>
              <w:rPr>
                <w:rFonts w:ascii="宋体" w:hAnsi="宋体" w:eastAsia="宋体"/>
                <w:sz w:val="16"/>
              </w:rPr>
              <w:t>双公示信息合规率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CB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B8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D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0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B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C2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5BCD">
            <w:pPr>
              <w:jc w:val="center"/>
            </w:pPr>
            <w:r>
              <w:rPr>
                <w:rFonts w:ascii="宋体" w:hAnsi="宋体" w:eastAsia="宋体"/>
                <w:sz w:val="16"/>
              </w:rPr>
              <w:t>=98.97%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D04F">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68708">
            <w:pPr>
              <w:jc w:val="center"/>
            </w:pPr>
            <w:r>
              <w:rPr>
                <w:rFonts w:ascii="宋体" w:hAnsi="宋体" w:eastAsia="宋体"/>
                <w:sz w:val="16"/>
              </w:rPr>
              <w:t>偏差原因：该项目对所有信息进行双公示，合规率设置值较低；改进措施：精准测算双公示信息合规率指标。</w:t>
            </w:r>
          </w:p>
        </w:tc>
      </w:tr>
      <w:tr w14:paraId="6F47E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78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E9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C02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25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78D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5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5E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8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0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C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D6F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E9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7C13">
            <w:pPr>
              <w:jc w:val="center"/>
            </w:pPr>
            <w:r>
              <w:rPr>
                <w:rFonts w:ascii="宋体" w:hAnsi="宋体" w:eastAsia="宋体"/>
                <w:sz w:val="16"/>
              </w:rPr>
              <w:t>偏差原因：该项目未在本年全部完成；改进措施：加快尾款支付力度。</w:t>
            </w:r>
          </w:p>
        </w:tc>
      </w:tr>
      <w:tr w14:paraId="580B7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C2D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5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02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2D14">
            <w:pPr>
              <w:jc w:val="center"/>
            </w:pPr>
            <w:r>
              <w:rPr>
                <w:rFonts w:ascii="宋体" w:hAnsi="宋体" w:eastAsia="宋体"/>
                <w:sz w:val="16"/>
              </w:rPr>
              <w:t>双公示信息及时率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2F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25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37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B9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D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12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A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0643">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C2C65">
            <w:pPr>
              <w:jc w:val="center"/>
            </w:pPr>
            <w:r>
              <w:rPr>
                <w:rFonts w:ascii="宋体" w:hAnsi="宋体" w:eastAsia="宋体"/>
                <w:sz w:val="16"/>
              </w:rPr>
              <w:t>偏差原因：该项目进行公示信息公示，及时率设置值较低。改进措施：及时跟进双公示信息情况。</w:t>
            </w:r>
          </w:p>
        </w:tc>
      </w:tr>
      <w:tr w14:paraId="34E20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F5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CF8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4BD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CCCC">
            <w:pPr>
              <w:jc w:val="center"/>
            </w:pPr>
            <w:r>
              <w:rPr>
                <w:rFonts w:ascii="宋体" w:hAnsi="宋体" w:eastAsia="宋体"/>
                <w:sz w:val="16"/>
              </w:rPr>
              <w:t>平台运维费用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8C9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30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8B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4C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99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1F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C3A2">
            <w:pPr>
              <w:jc w:val="center"/>
            </w:pPr>
            <w:r>
              <w:rPr>
                <w:rFonts w:ascii="宋体" w:hAnsi="宋体" w:eastAsia="宋体"/>
                <w:sz w:val="16"/>
              </w:rPr>
              <w:t>=3.71万元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B5A3">
            <w:pPr>
              <w:jc w:val="center"/>
            </w:pPr>
            <w:r>
              <w:rPr>
                <w:rFonts w:ascii="宋体" w:hAnsi="宋体" w:eastAsia="宋体"/>
                <w:sz w:val="16"/>
              </w:rPr>
              <w:t>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21DA7">
            <w:pPr>
              <w:jc w:val="center"/>
            </w:pPr>
            <w:r>
              <w:rPr>
                <w:rFonts w:ascii="宋体" w:hAnsi="宋体" w:eastAsia="宋体"/>
                <w:sz w:val="16"/>
              </w:rPr>
              <w:t>偏差原因：该项目首付款30%，为3.71万元，未按照设置的平台运维费用指标支付成本费用；改进措施：严格按照指标值支付费用。</w:t>
            </w:r>
          </w:p>
        </w:tc>
      </w:tr>
      <w:tr w14:paraId="2A99F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A1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F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92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C6F4">
            <w:pPr>
              <w:jc w:val="center"/>
            </w:pPr>
            <w:r>
              <w:rPr>
                <w:rFonts w:ascii="宋体" w:hAnsi="宋体" w:eastAsia="宋体"/>
                <w:sz w:val="16"/>
              </w:rPr>
              <w:t>驻场服务费用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36C7">
            <w:pPr>
              <w:jc w:val="center"/>
            </w:pPr>
            <w:r>
              <w:rPr>
                <w:rFonts w:ascii="宋体" w:hAnsi="宋体" w:eastAsia="宋体"/>
                <w:sz w:val="16"/>
              </w:rPr>
              <w:t>&lt;=7万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34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0B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AC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5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D6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3D49">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EC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7C766">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执行率较低，未开展驻场服务；改进措施：加快项目建设力度。</w:t>
            </w:r>
          </w:p>
        </w:tc>
      </w:tr>
      <w:tr w14:paraId="53847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1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DD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D8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1F5E">
            <w:pPr>
              <w:jc w:val="center"/>
            </w:pPr>
            <w:r>
              <w:rPr>
                <w:rFonts w:ascii="宋体" w:hAnsi="宋体" w:eastAsia="宋体"/>
                <w:sz w:val="16"/>
              </w:rPr>
              <w:t>税金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B0F1">
            <w:pPr>
              <w:jc w:val="center"/>
            </w:pPr>
            <w:r>
              <w:rPr>
                <w:rFonts w:ascii="宋体" w:hAnsi="宋体" w:eastAsia="宋体"/>
                <w:sz w:val="16"/>
              </w:rPr>
              <w:t>&lt;=0.36万元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3B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3A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172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1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9A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58B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BE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31FE">
            <w:pPr>
              <w:jc w:val="center"/>
            </w:pPr>
            <w:r>
              <w:rPr>
                <w:rFonts w:ascii="宋体" w:hAnsi="宋体" w:eastAsia="宋体"/>
                <w:sz w:val="16"/>
              </w:rPr>
              <w:t>偏差原因：该项目未完成，暂未进行验收；改进措施：待验收合格后加快资金支付力度。</w:t>
            </w:r>
          </w:p>
        </w:tc>
      </w:tr>
      <w:tr w14:paraId="6871A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54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9E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8D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BF3D">
            <w:pPr>
              <w:jc w:val="center"/>
            </w:pPr>
            <w:r>
              <w:rPr>
                <w:rFonts w:ascii="宋体" w:hAnsi="宋体" w:eastAsia="宋体"/>
                <w:sz w:val="16"/>
              </w:rPr>
              <w:t>推进喀什地区社会信用体系建设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351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7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96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C8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49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43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383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EC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23EFB">
            <w:pPr>
              <w:jc w:val="center"/>
            </w:pPr>
            <w:r>
              <w:rPr>
                <w:rFonts w:ascii="宋体" w:hAnsi="宋体" w:eastAsia="宋体"/>
                <w:sz w:val="16"/>
              </w:rPr>
              <w:t>偏差原因：该项目暂未发挥效益指标的全部效益；改进措施：加快项目建设力度。</w:t>
            </w:r>
          </w:p>
        </w:tc>
      </w:tr>
      <w:tr w14:paraId="0E5F7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CB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D1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9C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26EF">
            <w:pPr>
              <w:jc w:val="center"/>
            </w:pPr>
            <w:r>
              <w:rPr>
                <w:rFonts w:ascii="宋体" w:hAnsi="宋体" w:eastAsia="宋体"/>
                <w:sz w:val="16"/>
              </w:rPr>
              <w:t>第三方服务购买方满意度（%）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C4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C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CE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4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CE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8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C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94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21FA1">
            <w:pPr>
              <w:jc w:val="center"/>
            </w:pPr>
            <w:r>
              <w:rPr>
                <w:rFonts w:ascii="宋体" w:hAnsi="宋体" w:eastAsia="宋体"/>
                <w:sz w:val="16"/>
              </w:rPr>
              <w:t>偏差原因：该项目满意度指标设置值较低；改进措施：精准测算2025年第三方服务购买方满意度。</w:t>
            </w:r>
          </w:p>
        </w:tc>
      </w:tr>
      <w:tr w14:paraId="7BBB7A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AFE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67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A5A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2542">
            <w:pPr>
              <w:jc w:val="center"/>
            </w:pPr>
            <w:r>
              <w:rPr>
                <w:rFonts w:ascii="宋体" w:hAnsi="宋体" w:eastAsia="宋体"/>
                <w:sz w:val="16"/>
              </w:rPr>
              <w:t>31.89分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DC6357"/>
        </w:tc>
      </w:tr>
    </w:tbl>
    <w:p w14:paraId="509D6F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gridCol w:w="212"/>
      </w:tblGrid>
      <w:tr w14:paraId="58DA2CAF">
        <w:tblPrEx>
          <w:tblCellMar>
            <w:top w:w="0" w:type="dxa"/>
            <w:left w:w="108" w:type="dxa"/>
            <w:bottom w:w="0" w:type="dxa"/>
            <w:right w:w="108" w:type="dxa"/>
          </w:tblCellMar>
        </w:tblPrEx>
        <w:trPr>
          <w:gridAfter w:val="1"/>
          <w:wAfter w:w="212" w:type="dxa"/>
        </w:trPr>
        <w:tc>
          <w:tcPr>
            <w:tcW w:w="8848" w:type="dxa"/>
            <w:gridSpan w:val="14"/>
            <w:vAlign w:val="center"/>
          </w:tcPr>
          <w:p w14:paraId="444CB828">
            <w:pPr>
              <w:jc w:val="center"/>
            </w:pPr>
            <w:r>
              <w:rPr>
                <w:rFonts w:ascii="宋体" w:hAnsi="宋体" w:eastAsia="宋体"/>
                <w:sz w:val="24"/>
              </w:rPr>
              <w:t>项目支出绩效自评表</w:t>
            </w:r>
          </w:p>
        </w:tc>
      </w:tr>
      <w:tr w14:paraId="3825981D">
        <w:tblPrEx>
          <w:tblCellMar>
            <w:top w:w="0" w:type="dxa"/>
            <w:left w:w="108" w:type="dxa"/>
            <w:bottom w:w="0" w:type="dxa"/>
            <w:right w:w="108" w:type="dxa"/>
          </w:tblCellMar>
        </w:tblPrEx>
        <w:trPr>
          <w:gridAfter w:val="1"/>
          <w:wAfter w:w="212" w:type="dxa"/>
        </w:trPr>
        <w:tc>
          <w:tcPr>
            <w:tcW w:w="8848" w:type="dxa"/>
            <w:gridSpan w:val="14"/>
            <w:vAlign w:val="center"/>
          </w:tcPr>
          <w:p w14:paraId="7541A716">
            <w:pPr>
              <w:jc w:val="center"/>
            </w:pPr>
            <w:r>
              <w:rPr>
                <w:rFonts w:ascii="宋体" w:hAnsi="宋体" w:eastAsia="宋体"/>
                <w:sz w:val="24"/>
              </w:rPr>
              <w:t>(2024年度)</w:t>
            </w:r>
          </w:p>
        </w:tc>
      </w:tr>
      <w:tr w14:paraId="29D989D3">
        <w:tblPrEx>
          <w:tblCellMar>
            <w:top w:w="0" w:type="dxa"/>
            <w:left w:w="108" w:type="dxa"/>
            <w:bottom w:w="0" w:type="dxa"/>
            <w:right w:w="108" w:type="dxa"/>
          </w:tblCellMar>
        </w:tblPrEx>
        <w:trPr>
          <w:gridAfter w:val="1"/>
          <w:wAfter w:w="212"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25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08D5C1">
            <w:pPr>
              <w:jc w:val="center"/>
            </w:pPr>
            <w:r>
              <w:rPr>
                <w:rFonts w:ascii="宋体" w:hAnsi="宋体" w:eastAsia="宋体"/>
                <w:sz w:val="16"/>
              </w:rPr>
              <w:t>喀什地区航线培育项目</w:t>
            </w:r>
          </w:p>
        </w:tc>
      </w:tr>
      <w:tr w14:paraId="79C7356B">
        <w:tblPrEx>
          <w:tblCellMar>
            <w:top w:w="0" w:type="dxa"/>
            <w:left w:w="108" w:type="dxa"/>
            <w:bottom w:w="0" w:type="dxa"/>
            <w:right w:w="108" w:type="dxa"/>
          </w:tblCellMar>
        </w:tblPrEx>
        <w:trPr>
          <w:gridAfter w:val="1"/>
          <w:wAfter w:w="212"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66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412A5B">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35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4ECE7">
            <w:pPr>
              <w:jc w:val="center"/>
            </w:pPr>
            <w:r>
              <w:rPr>
                <w:rFonts w:ascii="宋体" w:hAnsi="宋体" w:eastAsia="宋体"/>
                <w:sz w:val="16"/>
              </w:rPr>
              <w:t>新疆维吾尔自治区喀什地区发展和改革委员会</w:t>
            </w:r>
          </w:p>
        </w:tc>
      </w:tr>
      <w:tr w14:paraId="33C94A9B">
        <w:tblPrEx>
          <w:tblCellMar>
            <w:top w:w="0" w:type="dxa"/>
            <w:left w:w="108" w:type="dxa"/>
            <w:bottom w:w="0" w:type="dxa"/>
            <w:right w:w="108" w:type="dxa"/>
          </w:tblCellMar>
        </w:tblPrEx>
        <w:trPr>
          <w:gridAfter w:val="1"/>
          <w:wAfter w:w="21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FE8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0F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CB9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69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20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36D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F7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201A">
            <w:pPr>
              <w:jc w:val="center"/>
            </w:pPr>
            <w:r>
              <w:rPr>
                <w:rFonts w:ascii="宋体" w:hAnsi="宋体" w:eastAsia="宋体"/>
                <w:sz w:val="16"/>
              </w:rPr>
              <w:t>得分</w:t>
            </w:r>
          </w:p>
        </w:tc>
      </w:tr>
      <w:tr w14:paraId="71FD0F25">
        <w:tblPrEx>
          <w:tblCellMar>
            <w:top w:w="0" w:type="dxa"/>
            <w:left w:w="108" w:type="dxa"/>
            <w:bottom w:w="0" w:type="dxa"/>
            <w:right w:w="108" w:type="dxa"/>
          </w:tblCellMar>
        </w:tblPrEx>
        <w:trPr>
          <w:gridAfter w:val="1"/>
          <w:wAfter w:w="2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CDC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B1F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8369">
            <w:pPr>
              <w:jc w:val="center"/>
            </w:pPr>
            <w:r>
              <w:rPr>
                <w:rFonts w:ascii="宋体" w:hAnsi="宋体" w:eastAsia="宋体"/>
                <w:sz w:val="16"/>
              </w:rPr>
              <w:t>5,317.00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B5DE1">
            <w:pPr>
              <w:jc w:val="center"/>
            </w:pPr>
            <w:r>
              <w:rPr>
                <w:rFonts w:ascii="宋体" w:hAnsi="宋体" w:eastAsia="宋体"/>
                <w:sz w:val="16"/>
              </w:rPr>
              <w:t>5,317.00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CAA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9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75E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58F2">
            <w:pPr>
              <w:jc w:val="center"/>
            </w:pPr>
            <w:r>
              <w:rPr>
                <w:rFonts w:ascii="宋体" w:hAnsi="宋体" w:eastAsia="宋体"/>
                <w:sz w:val="16"/>
              </w:rPr>
              <w:t>0.00分</w:t>
            </w:r>
          </w:p>
        </w:tc>
      </w:tr>
      <w:tr w14:paraId="48517D37">
        <w:tblPrEx>
          <w:tblCellMar>
            <w:top w:w="0" w:type="dxa"/>
            <w:left w:w="108" w:type="dxa"/>
            <w:bottom w:w="0" w:type="dxa"/>
            <w:right w:w="108" w:type="dxa"/>
          </w:tblCellMar>
        </w:tblPrEx>
        <w:trPr>
          <w:gridAfter w:val="1"/>
          <w:wAfter w:w="2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630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7E3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8F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CA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F5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36B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98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024F">
            <w:pPr>
              <w:jc w:val="center"/>
            </w:pPr>
            <w:r>
              <w:rPr>
                <w:rFonts w:ascii="宋体" w:hAnsi="宋体" w:eastAsia="宋体"/>
                <w:sz w:val="16"/>
              </w:rPr>
              <w:t>—</w:t>
            </w:r>
          </w:p>
        </w:tc>
      </w:tr>
      <w:tr w14:paraId="659E302D">
        <w:tblPrEx>
          <w:tblCellMar>
            <w:top w:w="0" w:type="dxa"/>
            <w:left w:w="108" w:type="dxa"/>
            <w:bottom w:w="0" w:type="dxa"/>
            <w:right w:w="108" w:type="dxa"/>
          </w:tblCellMar>
        </w:tblPrEx>
        <w:trPr>
          <w:gridAfter w:val="1"/>
          <w:wAfter w:w="2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65A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9C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4F97">
            <w:pPr>
              <w:jc w:val="center"/>
            </w:pPr>
            <w:r>
              <w:rPr>
                <w:rFonts w:ascii="宋体" w:hAnsi="宋体" w:eastAsia="宋体"/>
                <w:sz w:val="16"/>
              </w:rPr>
              <w:t>5,317.00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1B34B">
            <w:pPr>
              <w:jc w:val="center"/>
            </w:pPr>
            <w:r>
              <w:rPr>
                <w:rFonts w:ascii="宋体" w:hAnsi="宋体" w:eastAsia="宋体"/>
                <w:sz w:val="16"/>
              </w:rPr>
              <w:t>5,317.00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31B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B5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08E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BA5D">
            <w:pPr>
              <w:jc w:val="center"/>
            </w:pPr>
            <w:r>
              <w:rPr>
                <w:rFonts w:ascii="宋体" w:hAnsi="宋体" w:eastAsia="宋体"/>
                <w:sz w:val="16"/>
              </w:rPr>
              <w:t>—</w:t>
            </w:r>
          </w:p>
        </w:tc>
      </w:tr>
      <w:tr w14:paraId="5FC831A1">
        <w:tblPrEx>
          <w:tblCellMar>
            <w:top w:w="0" w:type="dxa"/>
            <w:left w:w="108" w:type="dxa"/>
            <w:bottom w:w="0" w:type="dxa"/>
            <w:right w:w="108" w:type="dxa"/>
          </w:tblCellMar>
        </w:tblPrEx>
        <w:trPr>
          <w:gridAfter w:val="1"/>
          <w:wAfter w:w="21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18A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3B2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418C4">
            <w:pPr>
              <w:jc w:val="center"/>
            </w:pPr>
            <w:r>
              <w:rPr>
                <w:rFonts w:ascii="宋体" w:hAnsi="宋体" w:eastAsia="宋体"/>
                <w:sz w:val="16"/>
              </w:rPr>
              <w:t>实际完成情况</w:t>
            </w:r>
          </w:p>
        </w:tc>
      </w:tr>
      <w:tr w14:paraId="523D5C3B">
        <w:tblPrEx>
          <w:tblCellMar>
            <w:top w:w="0" w:type="dxa"/>
            <w:left w:w="108" w:type="dxa"/>
            <w:bottom w:w="0" w:type="dxa"/>
            <w:right w:w="108" w:type="dxa"/>
          </w:tblCellMar>
        </w:tblPrEx>
        <w:trPr>
          <w:gridAfter w:val="1"/>
          <w:wAfter w:w="2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784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B92DA">
            <w:pPr>
              <w:jc w:val="both"/>
            </w:pPr>
            <w:r>
              <w:rPr>
                <w:rFonts w:ascii="宋体" w:hAnsi="宋体" w:eastAsia="宋体"/>
                <w:sz w:val="16"/>
              </w:rPr>
              <w:t>2024年6月底前完成培育新开辟航线的航空公司对接洽谈</w:t>
            </w:r>
            <w:r>
              <w:rPr>
                <w:rFonts w:hint="eastAsia" w:ascii="宋体" w:hAnsi="宋体"/>
                <w:sz w:val="16"/>
                <w:lang w:eastAsia="zh-CN"/>
              </w:rPr>
              <w:t>工作</w:t>
            </w:r>
            <w:r>
              <w:rPr>
                <w:rFonts w:ascii="宋体" w:hAnsi="宋体" w:eastAsia="宋体"/>
                <w:sz w:val="16"/>
              </w:rPr>
              <w:t>，与符合航线补贴办法的航司拟定合作事宜。</w:t>
            </w:r>
            <w:r>
              <w:rPr>
                <w:rFonts w:ascii="宋体" w:hAnsi="宋体" w:eastAsia="宋体"/>
                <w:sz w:val="16"/>
              </w:rPr>
              <w:br w:type="textWrapping"/>
            </w:r>
            <w:r>
              <w:rPr>
                <w:rFonts w:ascii="宋体" w:hAnsi="宋体" w:eastAsia="宋体"/>
                <w:sz w:val="16"/>
              </w:rPr>
              <w:t>2024年12月底前完成培育新开辟航线工作，签订合作协议，签约航空公司个数及航线不少于1个，并按照《关于印发</w:t>
            </w:r>
            <w:r>
              <w:rPr>
                <w:rFonts w:hint="eastAsia" w:ascii="宋体" w:hAnsi="宋体"/>
                <w:sz w:val="16"/>
                <w:lang w:eastAsia="zh-CN"/>
              </w:rPr>
              <w:t>〈</w:t>
            </w:r>
            <w:r>
              <w:rPr>
                <w:rFonts w:ascii="宋体" w:hAnsi="宋体" w:eastAsia="宋体"/>
                <w:sz w:val="16"/>
              </w:rPr>
              <w:t>喀什地区航线补贴管理办法&gt;的通知》及协议约定按执行情况兑付补贴资金。拓宽</w:t>
            </w:r>
            <w:r>
              <w:rPr>
                <w:rFonts w:hint="eastAsia" w:ascii="宋体" w:hAnsi="宋体"/>
                <w:sz w:val="16"/>
                <w:lang w:eastAsia="zh-CN"/>
              </w:rPr>
              <w:t>有线网络</w:t>
            </w:r>
            <w:r>
              <w:rPr>
                <w:rFonts w:ascii="宋体" w:hAnsi="宋体" w:eastAsia="宋体"/>
                <w:sz w:val="16"/>
              </w:rPr>
              <w:t>通达性，提升人民群众出行便捷。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4D0520">
            <w:pPr>
              <w:jc w:val="both"/>
            </w:pPr>
            <w:r>
              <w:rPr>
                <w:rFonts w:ascii="宋体" w:hAnsi="宋体" w:eastAsia="宋体"/>
                <w:sz w:val="16"/>
              </w:rPr>
              <w:t>我委积极对接援疆指挥部，科室上会研究制定项目计划，会同有关单位共同协商，但项目使用方向该项资金下达较晚，项目主体实施内容暂未审批</w:t>
            </w:r>
            <w:r>
              <w:rPr>
                <w:rFonts w:hint="eastAsia" w:ascii="宋体" w:hAnsi="宋体"/>
                <w:sz w:val="16"/>
                <w:lang w:eastAsia="zh-CN"/>
              </w:rPr>
              <w:t>完成</w:t>
            </w:r>
            <w:r>
              <w:rPr>
                <w:rFonts w:ascii="宋体" w:hAnsi="宋体" w:eastAsia="宋体"/>
                <w:sz w:val="16"/>
              </w:rPr>
              <w:t>，该项目论证不充分，经多次沟通，均无法实施，故该项目资金为零支付状态。我委计划于2025年根据工作实际安排，根据新年度政策方向，重新制定项目实施方案，并逐步实施开展项目。</w:t>
            </w:r>
          </w:p>
        </w:tc>
      </w:tr>
      <w:tr w14:paraId="71DCF7FF">
        <w:tblPrEx>
          <w:tblCellMar>
            <w:top w:w="0" w:type="dxa"/>
            <w:left w:w="108" w:type="dxa"/>
            <w:bottom w:w="0" w:type="dxa"/>
            <w:right w:w="108" w:type="dxa"/>
          </w:tblCellMar>
        </w:tblPrEx>
        <w:trPr>
          <w:gridAfter w:val="1"/>
          <w:wAfter w:w="212"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4BA7E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50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3E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A6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D4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D0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CC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D7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79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D3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7F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07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B04B9">
            <w:pPr>
              <w:jc w:val="center"/>
            </w:pPr>
            <w:r>
              <w:rPr>
                <w:rFonts w:ascii="宋体" w:hAnsi="宋体" w:eastAsia="宋体"/>
                <w:sz w:val="16"/>
              </w:rPr>
              <w:t>偏差原因分析及改进措施</w:t>
            </w:r>
          </w:p>
        </w:tc>
      </w:tr>
      <w:tr w14:paraId="673B1F78">
        <w:tblPrEx>
          <w:tblCellMar>
            <w:top w:w="0" w:type="dxa"/>
            <w:left w:w="108" w:type="dxa"/>
            <w:bottom w:w="0" w:type="dxa"/>
            <w:right w:w="108" w:type="dxa"/>
          </w:tblCellMar>
        </w:tblPrEx>
        <w:trPr>
          <w:gridAfter w:val="1"/>
          <w:wAfter w:w="21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D72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860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ED7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DD74">
            <w:pPr>
              <w:jc w:val="center"/>
            </w:pPr>
            <w:r>
              <w:rPr>
                <w:rFonts w:ascii="宋体" w:hAnsi="宋体" w:eastAsia="宋体"/>
                <w:sz w:val="16"/>
              </w:rPr>
              <w:t>补贴航空公司个数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A20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0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9B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4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C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5C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AF7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44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4DA38">
            <w:pPr>
              <w:jc w:val="center"/>
            </w:pPr>
            <w:r>
              <w:rPr>
                <w:rFonts w:ascii="宋体" w:hAnsi="宋体" w:eastAsia="宋体"/>
                <w:sz w:val="16"/>
              </w:rPr>
              <w:t>偏差原因：项目对接不及时，使资金未能如期到位。改进措施：建立定期项目协调会议制度，加强各方之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620BB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41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7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38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C020">
            <w:pPr>
              <w:jc w:val="center"/>
            </w:pPr>
            <w:r>
              <w:rPr>
                <w:rFonts w:ascii="宋体" w:hAnsi="宋体" w:eastAsia="宋体"/>
                <w:sz w:val="16"/>
              </w:rPr>
              <w:t>补贴航线个数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A7C5">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0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7B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53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D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D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F8AE">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4217">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4A5C4A">
            <w:pPr>
              <w:jc w:val="center"/>
            </w:pPr>
            <w:r>
              <w:rPr>
                <w:rFonts w:ascii="宋体" w:hAnsi="宋体" w:eastAsia="宋体"/>
                <w:sz w:val="16"/>
              </w:rPr>
              <w:t>偏差原因：资金未能按时到位，项目前期工作多，项目未能开展。改进措施：制定科学有效实施方案，使项目积极开展。</w:t>
            </w:r>
          </w:p>
        </w:tc>
      </w:tr>
      <w:tr w14:paraId="12205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3E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D4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91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CA14">
            <w:pPr>
              <w:jc w:val="center"/>
            </w:pPr>
            <w:r>
              <w:rPr>
                <w:rFonts w:ascii="宋体" w:hAnsi="宋体" w:eastAsia="宋体"/>
                <w:sz w:val="16"/>
              </w:rPr>
              <w:t>航班执飞率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7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33E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5D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2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45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55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12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FB3D">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8109AC">
            <w:pPr>
              <w:jc w:val="center"/>
            </w:pPr>
            <w:r>
              <w:rPr>
                <w:rFonts w:ascii="宋体" w:hAnsi="宋体" w:eastAsia="宋体"/>
                <w:sz w:val="16"/>
              </w:rPr>
              <w:t>偏差原因：申请资金时间较晚，指标下达较晚，项目搁置。改进措施：加强进度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19987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5F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66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98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5C18">
            <w:pPr>
              <w:jc w:val="center"/>
            </w:pPr>
            <w:r>
              <w:rPr>
                <w:rFonts w:ascii="宋体" w:hAnsi="宋体" w:eastAsia="宋体"/>
                <w:sz w:val="16"/>
              </w:rPr>
              <w:t>航班通航及时率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5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03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B3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4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BB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4B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7D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3EE5">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777B18">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4B10A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81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3C2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AD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1217">
            <w:pPr>
              <w:jc w:val="center"/>
            </w:pPr>
            <w:r>
              <w:rPr>
                <w:rFonts w:ascii="宋体" w:hAnsi="宋体" w:eastAsia="宋体"/>
                <w:sz w:val="16"/>
              </w:rPr>
              <w:t>每班补贴标准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70A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9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2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7C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F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AD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0DF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950E">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7AAB54">
            <w:pPr>
              <w:jc w:val="center"/>
            </w:pPr>
            <w:r>
              <w:rPr>
                <w:rFonts w:ascii="宋体" w:hAnsi="宋体" w:eastAsia="宋体"/>
                <w:sz w:val="16"/>
              </w:rPr>
              <w:t>偏差原因：该项目资金到位较晚。改进措施：计划2025年根据工作安排，逐步开展实施。</w:t>
            </w:r>
          </w:p>
        </w:tc>
      </w:tr>
      <w:tr w14:paraId="798E6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1B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70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9B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102F">
            <w:pPr>
              <w:jc w:val="center"/>
            </w:pPr>
            <w:r>
              <w:rPr>
                <w:rFonts w:ascii="宋体" w:hAnsi="宋体" w:eastAsia="宋体"/>
                <w:sz w:val="16"/>
              </w:rPr>
              <w:t>改善喀什地区航空运输服务水平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B31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A5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783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FC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7D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9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4B0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91BF">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98254A">
            <w:pPr>
              <w:jc w:val="center"/>
            </w:pPr>
            <w:r>
              <w:rPr>
                <w:rFonts w:ascii="宋体" w:hAnsi="宋体" w:eastAsia="宋体"/>
                <w:sz w:val="16"/>
              </w:rPr>
              <w:t>偏差原因：项目资金于2024年12月到位，无法按时开展项目。改进措施：我委紧盯项目，按序时进度逐步加快进度。</w:t>
            </w:r>
          </w:p>
        </w:tc>
      </w:tr>
      <w:tr w14:paraId="62A09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2B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57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59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2DC3">
            <w:pPr>
              <w:jc w:val="center"/>
            </w:pPr>
            <w:r>
              <w:rPr>
                <w:rFonts w:ascii="宋体" w:hAnsi="宋体" w:eastAsia="宋体"/>
                <w:sz w:val="16"/>
              </w:rPr>
              <w:t>航空公司满意度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72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5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21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D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E6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3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41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68E5">
            <w:pPr>
              <w:jc w:val="center"/>
            </w:pPr>
            <w:r>
              <w:rPr>
                <w:rFonts w:ascii="宋体" w:hAnsi="宋体" w:eastAsia="宋体"/>
                <w:sz w:val="16"/>
              </w:rPr>
              <w:t>0</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91B2D8">
            <w:pPr>
              <w:jc w:val="center"/>
            </w:pPr>
            <w:r>
              <w:rPr>
                <w:rFonts w:ascii="宋体" w:hAnsi="宋体" w:eastAsia="宋体"/>
                <w:sz w:val="16"/>
              </w:rPr>
              <w:t>偏差原因：下达资金较晚，无法按期开展项目。改进措施：将该项目提上党组议程，督促科室加快项目实施进度。</w:t>
            </w:r>
          </w:p>
        </w:tc>
      </w:tr>
      <w:tr w14:paraId="1BF231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D55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41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17E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8BF7">
            <w:pPr>
              <w:jc w:val="center"/>
            </w:pPr>
            <w:r>
              <w:rPr>
                <w:rFonts w:ascii="宋体" w:hAnsi="宋体" w:eastAsia="宋体"/>
                <w:sz w:val="16"/>
              </w:rPr>
              <w:t>0分</w:t>
            </w:r>
          </w:p>
        </w:tc>
        <w:tc>
          <w:tcPr>
            <w:tcW w:w="1476" w:type="dxa"/>
            <w:gridSpan w:val="3"/>
            <w:tcBorders>
              <w:top w:val="single" w:color="auto" w:sz="10" w:space="0"/>
              <w:left w:val="single" w:color="auto" w:sz="10" w:space="0"/>
              <w:bottom w:val="single" w:color="auto" w:sz="10" w:space="0"/>
              <w:right w:val="single" w:color="auto" w:sz="10" w:space="0"/>
              <w:insideV w:val="single" w:sz="10" w:space="0"/>
            </w:tcBorders>
          </w:tcPr>
          <w:p w14:paraId="6E8396DC"/>
        </w:tc>
      </w:tr>
    </w:tbl>
    <w:p w14:paraId="5682CF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7A2DE9">
        <w:tblPrEx>
          <w:tblCellMar>
            <w:top w:w="0" w:type="dxa"/>
            <w:left w:w="108" w:type="dxa"/>
            <w:bottom w:w="0" w:type="dxa"/>
            <w:right w:w="108" w:type="dxa"/>
          </w:tblCellMar>
        </w:tblPrEx>
        <w:tc>
          <w:tcPr>
            <w:tcW w:w="8848" w:type="dxa"/>
            <w:gridSpan w:val="14"/>
            <w:vAlign w:val="center"/>
          </w:tcPr>
          <w:p w14:paraId="76265147">
            <w:pPr>
              <w:jc w:val="center"/>
            </w:pPr>
            <w:r>
              <w:rPr>
                <w:rFonts w:ascii="宋体" w:hAnsi="宋体" w:eastAsia="宋体"/>
                <w:sz w:val="24"/>
              </w:rPr>
              <w:t>项目支出绩效自评表</w:t>
            </w:r>
          </w:p>
        </w:tc>
      </w:tr>
      <w:tr w14:paraId="433E5EA7">
        <w:tblPrEx>
          <w:tblCellMar>
            <w:top w:w="0" w:type="dxa"/>
            <w:left w:w="108" w:type="dxa"/>
            <w:bottom w:w="0" w:type="dxa"/>
            <w:right w:w="108" w:type="dxa"/>
          </w:tblCellMar>
        </w:tblPrEx>
        <w:tc>
          <w:tcPr>
            <w:tcW w:w="8848" w:type="dxa"/>
            <w:gridSpan w:val="14"/>
            <w:vAlign w:val="center"/>
          </w:tcPr>
          <w:p w14:paraId="6EE551AB">
            <w:pPr>
              <w:jc w:val="center"/>
            </w:pPr>
            <w:r>
              <w:rPr>
                <w:rFonts w:ascii="宋体" w:hAnsi="宋体" w:eastAsia="宋体"/>
                <w:sz w:val="24"/>
              </w:rPr>
              <w:t>(2024年度)</w:t>
            </w:r>
          </w:p>
        </w:tc>
      </w:tr>
      <w:tr w14:paraId="637C97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6C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AA1913">
            <w:pPr>
              <w:jc w:val="center"/>
            </w:pPr>
            <w:r>
              <w:rPr>
                <w:rFonts w:ascii="宋体" w:hAnsi="宋体" w:eastAsia="宋体"/>
                <w:sz w:val="16"/>
              </w:rPr>
              <w:t>喀什地区重大项目保障工作经费项目</w:t>
            </w:r>
          </w:p>
        </w:tc>
      </w:tr>
      <w:tr w14:paraId="7418EE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67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13F32">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92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4FBCA1">
            <w:pPr>
              <w:jc w:val="center"/>
            </w:pPr>
            <w:r>
              <w:rPr>
                <w:rFonts w:ascii="宋体" w:hAnsi="宋体" w:eastAsia="宋体"/>
                <w:sz w:val="16"/>
              </w:rPr>
              <w:t>新疆维吾尔自治区喀什地区发展和改革委员会</w:t>
            </w:r>
          </w:p>
        </w:tc>
      </w:tr>
      <w:tr w14:paraId="6F2E6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578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906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72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FDC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6BB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90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D70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12E9">
            <w:pPr>
              <w:jc w:val="center"/>
            </w:pPr>
            <w:r>
              <w:rPr>
                <w:rFonts w:ascii="宋体" w:hAnsi="宋体" w:eastAsia="宋体"/>
                <w:sz w:val="16"/>
              </w:rPr>
              <w:t>得分</w:t>
            </w:r>
          </w:p>
        </w:tc>
      </w:tr>
      <w:tr w14:paraId="4FAB0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8A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BA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6716">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B47EA">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BC03">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0C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44C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7F57">
            <w:pPr>
              <w:jc w:val="center"/>
            </w:pPr>
            <w:r>
              <w:rPr>
                <w:rFonts w:ascii="宋体" w:hAnsi="宋体" w:eastAsia="宋体"/>
                <w:sz w:val="16"/>
              </w:rPr>
              <w:t>10.00分</w:t>
            </w:r>
          </w:p>
        </w:tc>
      </w:tr>
      <w:tr w14:paraId="2FF6A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E91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093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687F1">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C91F">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4BCBF">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B0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54D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4EB0">
            <w:pPr>
              <w:jc w:val="center"/>
            </w:pPr>
            <w:r>
              <w:rPr>
                <w:rFonts w:ascii="宋体" w:hAnsi="宋体" w:eastAsia="宋体"/>
                <w:sz w:val="16"/>
              </w:rPr>
              <w:t>—</w:t>
            </w:r>
          </w:p>
        </w:tc>
      </w:tr>
      <w:tr w14:paraId="12AA0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B2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A6D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7C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0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FB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1D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E0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7299">
            <w:pPr>
              <w:jc w:val="center"/>
            </w:pPr>
            <w:r>
              <w:rPr>
                <w:rFonts w:ascii="宋体" w:hAnsi="宋体" w:eastAsia="宋体"/>
                <w:sz w:val="16"/>
              </w:rPr>
              <w:t>—</w:t>
            </w:r>
          </w:p>
        </w:tc>
      </w:tr>
      <w:tr w14:paraId="73497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D67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9DA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3B1E2">
            <w:pPr>
              <w:jc w:val="center"/>
            </w:pPr>
            <w:r>
              <w:rPr>
                <w:rFonts w:ascii="宋体" w:hAnsi="宋体" w:eastAsia="宋体"/>
                <w:sz w:val="16"/>
              </w:rPr>
              <w:t>实际完成情况</w:t>
            </w:r>
          </w:p>
        </w:tc>
      </w:tr>
      <w:tr w14:paraId="56546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C8F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823A8">
            <w:pPr>
              <w:jc w:val="both"/>
            </w:pPr>
            <w:r>
              <w:rPr>
                <w:rFonts w:ascii="宋体" w:hAnsi="宋体" w:eastAsia="宋体"/>
                <w:sz w:val="16"/>
              </w:rPr>
              <w:t>共保障喀什地区发展和改革委员会2024年5月</w:t>
            </w:r>
            <w:r>
              <w:rPr>
                <w:rFonts w:hint="eastAsia" w:ascii="宋体" w:hAnsi="宋体"/>
                <w:sz w:val="16"/>
                <w:lang w:eastAsia="zh-CN"/>
              </w:rPr>
              <w:t>—</w:t>
            </w:r>
            <w:r>
              <w:rPr>
                <w:rFonts w:ascii="宋体" w:hAnsi="宋体" w:eastAsia="宋体"/>
                <w:sz w:val="16"/>
              </w:rPr>
              <w:t>2024年8月重大</w:t>
            </w:r>
            <w:r>
              <w:rPr>
                <w:rFonts w:hint="eastAsia" w:ascii="宋体" w:hAnsi="宋体"/>
                <w:sz w:val="16"/>
                <w:lang w:eastAsia="zh-CN"/>
              </w:rPr>
              <w:t>项目</w:t>
            </w:r>
            <w:r>
              <w:rPr>
                <w:rFonts w:ascii="宋体" w:hAnsi="宋体" w:eastAsia="宋体"/>
                <w:sz w:val="16"/>
              </w:rPr>
              <w:t>前期费保障经费22.14万元，保障干部73人，确保重大项目顺利进行，产业发展按需执行。该项目的实施可有效保障喀什地区发展和改革委员会重大项目前期活动有效实施，提高干部职工干事创业积极性。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C0EB2">
            <w:pPr>
              <w:jc w:val="both"/>
            </w:pPr>
            <w:r>
              <w:rPr>
                <w:rFonts w:ascii="宋体" w:hAnsi="宋体" w:eastAsia="宋体"/>
                <w:sz w:val="16"/>
              </w:rPr>
              <w:t>该项目共保障</w:t>
            </w:r>
            <w:r>
              <w:rPr>
                <w:rFonts w:hint="eastAsia" w:ascii="宋体" w:hAnsi="宋体"/>
                <w:sz w:val="16"/>
                <w:lang w:eastAsia="zh-CN"/>
              </w:rPr>
              <w:t>本部门</w:t>
            </w:r>
            <w:r>
              <w:rPr>
                <w:rFonts w:ascii="宋体" w:hAnsi="宋体" w:eastAsia="宋体"/>
                <w:sz w:val="16"/>
              </w:rPr>
              <w:t>5月-8月共4个月的重大项目保障工作，共保障人员73人，严格按照差旅费管理规定，保障喀什地区发展和改革委员会重大项目前期活动有效实施，有效保障喀什地区重大项目有效推进，提高干部职工干事创业积极性。</w:t>
            </w:r>
          </w:p>
        </w:tc>
      </w:tr>
      <w:tr w14:paraId="16ADFD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3F4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03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D5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4D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9D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C4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25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BB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72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3B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0A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D8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7882">
            <w:pPr>
              <w:jc w:val="center"/>
            </w:pPr>
            <w:r>
              <w:rPr>
                <w:rFonts w:ascii="宋体" w:hAnsi="宋体" w:eastAsia="宋体"/>
                <w:sz w:val="16"/>
              </w:rPr>
              <w:t>偏差原因分析及改进措施</w:t>
            </w:r>
          </w:p>
        </w:tc>
      </w:tr>
      <w:tr w14:paraId="6BFD88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478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088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3A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DB64">
            <w:pPr>
              <w:jc w:val="center"/>
            </w:pPr>
            <w:r>
              <w:rPr>
                <w:rFonts w:ascii="宋体" w:hAnsi="宋体" w:eastAsia="宋体"/>
                <w:sz w:val="16"/>
              </w:rPr>
              <w:t>保障干部数量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8989">
            <w:pPr>
              <w:jc w:val="center"/>
            </w:pPr>
            <w:r>
              <w:rPr>
                <w:rFonts w:ascii="宋体" w:hAnsi="宋体" w:eastAsia="宋体"/>
                <w:sz w:val="16"/>
              </w:rPr>
              <w:t>&gt;=73人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1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DF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DF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E1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2D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B891">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22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8912">
            <w:pPr>
              <w:jc w:val="center"/>
            </w:pPr>
          </w:p>
        </w:tc>
      </w:tr>
      <w:tr w14:paraId="15CCE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68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3A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91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D0F0">
            <w:pPr>
              <w:jc w:val="center"/>
            </w:pPr>
            <w:r>
              <w:rPr>
                <w:rFonts w:ascii="宋体" w:hAnsi="宋体" w:eastAsia="宋体"/>
                <w:sz w:val="16"/>
              </w:rPr>
              <w:t>项目前期工作保障率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D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2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B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57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75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0E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C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0B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AC956">
            <w:pPr>
              <w:jc w:val="center"/>
            </w:pPr>
          </w:p>
        </w:tc>
      </w:tr>
      <w:tr w14:paraId="1433A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E1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92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DD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43B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DD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2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E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4F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3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F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2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26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DCE9F">
            <w:pPr>
              <w:jc w:val="center"/>
            </w:pPr>
          </w:p>
        </w:tc>
      </w:tr>
      <w:tr w14:paraId="780CA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129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DFF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46F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4057">
            <w:pPr>
              <w:jc w:val="center"/>
            </w:pPr>
            <w:r>
              <w:rPr>
                <w:rFonts w:ascii="宋体" w:hAnsi="宋体" w:eastAsia="宋体"/>
                <w:sz w:val="16"/>
              </w:rPr>
              <w:t>干部疆内重大项目保障费用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1E7E">
            <w:pPr>
              <w:jc w:val="center"/>
            </w:pPr>
            <w:r>
              <w:rPr>
                <w:rFonts w:ascii="宋体" w:hAnsi="宋体" w:eastAsia="宋体"/>
                <w:sz w:val="16"/>
              </w:rPr>
              <w:t>&lt;=13.22万元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D1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E4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9F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B0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5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FDA0">
            <w:pPr>
              <w:jc w:val="center"/>
            </w:pPr>
            <w:r>
              <w:rPr>
                <w:rFonts w:ascii="宋体" w:hAnsi="宋体" w:eastAsia="宋体"/>
                <w:sz w:val="16"/>
              </w:rPr>
              <w:t>=13.22万元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BB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9284C">
            <w:pPr>
              <w:jc w:val="center"/>
            </w:pPr>
          </w:p>
        </w:tc>
      </w:tr>
      <w:tr w14:paraId="6F58F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59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20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1E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FC10">
            <w:pPr>
              <w:jc w:val="center"/>
            </w:pPr>
            <w:r>
              <w:rPr>
                <w:rFonts w:ascii="宋体" w:hAnsi="宋体" w:eastAsia="宋体"/>
                <w:sz w:val="16"/>
              </w:rPr>
              <w:t>干部疆外重大项目保障费用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1CA9">
            <w:pPr>
              <w:jc w:val="center"/>
            </w:pPr>
            <w:r>
              <w:rPr>
                <w:rFonts w:ascii="宋体" w:hAnsi="宋体" w:eastAsia="宋体"/>
                <w:sz w:val="16"/>
              </w:rPr>
              <w:t>&lt;=8.92万元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5E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0E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8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4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34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4814">
            <w:pPr>
              <w:jc w:val="center"/>
            </w:pPr>
            <w:r>
              <w:rPr>
                <w:rFonts w:ascii="宋体" w:hAnsi="宋体" w:eastAsia="宋体"/>
                <w:sz w:val="16"/>
              </w:rPr>
              <w:t>=8.92万元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66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E06F">
            <w:pPr>
              <w:jc w:val="center"/>
            </w:pPr>
          </w:p>
        </w:tc>
      </w:tr>
      <w:tr w14:paraId="332DB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F7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BB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B3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26CB">
            <w:pPr>
              <w:jc w:val="center"/>
            </w:pPr>
            <w:r>
              <w:rPr>
                <w:rFonts w:ascii="宋体" w:hAnsi="宋体" w:eastAsia="宋体"/>
                <w:sz w:val="16"/>
              </w:rPr>
              <w:t>保障喀什地区重大项目有效推进，提高干部职工干事创业积极性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F3E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45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5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C2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CC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8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8A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04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A8015">
            <w:pPr>
              <w:jc w:val="center"/>
            </w:pPr>
          </w:p>
        </w:tc>
      </w:tr>
      <w:tr w14:paraId="7283D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87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24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14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6672">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E6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5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8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A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05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0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E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3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A2F4">
            <w:pPr>
              <w:jc w:val="center"/>
            </w:pPr>
            <w:r>
              <w:rPr>
                <w:rFonts w:ascii="宋体" w:hAnsi="宋体" w:eastAsia="宋体"/>
                <w:sz w:val="16"/>
              </w:rPr>
              <w:t>偏差原因：该项目期初设置指标过低；改进措施：精准测算满意度指标。</w:t>
            </w:r>
          </w:p>
        </w:tc>
      </w:tr>
      <w:tr w14:paraId="27271B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88B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63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F36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42F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985CEA"/>
        </w:tc>
      </w:tr>
    </w:tbl>
    <w:p w14:paraId="42B0FC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39B3477">
        <w:tblPrEx>
          <w:tblCellMar>
            <w:top w:w="0" w:type="dxa"/>
            <w:left w:w="108" w:type="dxa"/>
            <w:bottom w:w="0" w:type="dxa"/>
            <w:right w:w="108" w:type="dxa"/>
          </w:tblCellMar>
        </w:tblPrEx>
        <w:tc>
          <w:tcPr>
            <w:tcW w:w="8848" w:type="dxa"/>
            <w:gridSpan w:val="14"/>
            <w:vAlign w:val="center"/>
          </w:tcPr>
          <w:p w14:paraId="299DA9EF">
            <w:pPr>
              <w:jc w:val="center"/>
            </w:pPr>
            <w:r>
              <w:rPr>
                <w:rFonts w:ascii="宋体" w:hAnsi="宋体" w:eastAsia="宋体"/>
                <w:sz w:val="24"/>
              </w:rPr>
              <w:t>项目支出绩效自评表</w:t>
            </w:r>
          </w:p>
        </w:tc>
      </w:tr>
      <w:tr w14:paraId="32ABEFA6">
        <w:tblPrEx>
          <w:tblCellMar>
            <w:top w:w="0" w:type="dxa"/>
            <w:left w:w="108" w:type="dxa"/>
            <w:bottom w:w="0" w:type="dxa"/>
            <w:right w:w="108" w:type="dxa"/>
          </w:tblCellMar>
        </w:tblPrEx>
        <w:tc>
          <w:tcPr>
            <w:tcW w:w="8848" w:type="dxa"/>
            <w:gridSpan w:val="14"/>
            <w:vAlign w:val="center"/>
          </w:tcPr>
          <w:p w14:paraId="0549246D">
            <w:pPr>
              <w:jc w:val="center"/>
            </w:pPr>
            <w:r>
              <w:rPr>
                <w:rFonts w:ascii="宋体" w:hAnsi="宋体" w:eastAsia="宋体"/>
                <w:sz w:val="24"/>
              </w:rPr>
              <w:t>(2024年度)</w:t>
            </w:r>
          </w:p>
        </w:tc>
      </w:tr>
      <w:tr w14:paraId="4AF43F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CD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2E0032">
            <w:pPr>
              <w:jc w:val="center"/>
            </w:pPr>
            <w:r>
              <w:rPr>
                <w:rFonts w:ascii="宋体" w:hAnsi="宋体" w:eastAsia="宋体"/>
                <w:sz w:val="16"/>
              </w:rPr>
              <w:t>喀什地区重点用能单位节能诊断项目</w:t>
            </w:r>
          </w:p>
        </w:tc>
      </w:tr>
      <w:tr w14:paraId="3744BE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A8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29468">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A1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B8E64">
            <w:pPr>
              <w:jc w:val="center"/>
            </w:pPr>
            <w:r>
              <w:rPr>
                <w:rFonts w:ascii="宋体" w:hAnsi="宋体" w:eastAsia="宋体"/>
                <w:sz w:val="16"/>
              </w:rPr>
              <w:t>新疆维吾尔自治区喀什地区发展和改革委员会</w:t>
            </w:r>
          </w:p>
        </w:tc>
      </w:tr>
      <w:tr w14:paraId="77FD5F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145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7F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588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FE3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598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CA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AC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6007">
            <w:pPr>
              <w:jc w:val="center"/>
            </w:pPr>
            <w:r>
              <w:rPr>
                <w:rFonts w:ascii="宋体" w:hAnsi="宋体" w:eastAsia="宋体"/>
                <w:sz w:val="16"/>
              </w:rPr>
              <w:t>得分</w:t>
            </w:r>
          </w:p>
        </w:tc>
      </w:tr>
      <w:tr w14:paraId="4DD3C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54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DC5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D2F0F">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2696B">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A0AF">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55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08A3">
            <w:pPr>
              <w:jc w:val="center"/>
            </w:pPr>
            <w:r>
              <w:rPr>
                <w:rFonts w:ascii="宋体" w:hAnsi="宋体" w:eastAsia="宋体"/>
                <w:sz w:val="16"/>
              </w:rPr>
              <w:t>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4BC2">
            <w:pPr>
              <w:jc w:val="center"/>
            </w:pPr>
            <w:r>
              <w:rPr>
                <w:rFonts w:ascii="宋体" w:hAnsi="宋体" w:eastAsia="宋体"/>
                <w:sz w:val="16"/>
              </w:rPr>
              <w:t>0.00分</w:t>
            </w:r>
          </w:p>
        </w:tc>
      </w:tr>
      <w:tr w14:paraId="6B6D7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8B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5B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22FF">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C553">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A4926">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EDE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E6B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983F">
            <w:pPr>
              <w:jc w:val="center"/>
            </w:pPr>
            <w:r>
              <w:rPr>
                <w:rFonts w:ascii="宋体" w:hAnsi="宋体" w:eastAsia="宋体"/>
                <w:sz w:val="16"/>
              </w:rPr>
              <w:t>—</w:t>
            </w:r>
          </w:p>
        </w:tc>
      </w:tr>
      <w:tr w14:paraId="27AF3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4D0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68F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0C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F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AA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6F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395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D1EE">
            <w:pPr>
              <w:jc w:val="center"/>
            </w:pPr>
            <w:r>
              <w:rPr>
                <w:rFonts w:ascii="宋体" w:hAnsi="宋体" w:eastAsia="宋体"/>
                <w:sz w:val="16"/>
              </w:rPr>
              <w:t>—</w:t>
            </w:r>
          </w:p>
        </w:tc>
      </w:tr>
      <w:tr w14:paraId="6EB1FB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E07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19D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7E6FDC">
            <w:pPr>
              <w:jc w:val="center"/>
            </w:pPr>
            <w:r>
              <w:rPr>
                <w:rFonts w:ascii="宋体" w:hAnsi="宋体" w:eastAsia="宋体"/>
                <w:sz w:val="16"/>
              </w:rPr>
              <w:t>实际完成情况</w:t>
            </w:r>
          </w:p>
        </w:tc>
      </w:tr>
      <w:tr w14:paraId="3BB56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7A2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EB0A0E">
            <w:pPr>
              <w:jc w:val="both"/>
            </w:pPr>
            <w:r>
              <w:rPr>
                <w:rFonts w:ascii="宋体" w:hAnsi="宋体" w:eastAsia="宋体"/>
                <w:sz w:val="16"/>
              </w:rPr>
              <w:t>项目预算资金11万，计划用于委托第三方机构完成1个喀什地区重点用能单位节能诊断项目，包括20家重点用能单位节能诊断，平均每个专家费用5500元，有效降低重点用能单位能源消耗水平，提升地区节能管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4E80E">
            <w:pPr>
              <w:jc w:val="both"/>
            </w:pPr>
            <w:r>
              <w:rPr>
                <w:rFonts w:ascii="宋体" w:hAnsi="宋体" w:eastAsia="宋体"/>
                <w:sz w:val="16"/>
              </w:rPr>
              <w:t>该项目有效提升喀什地区节能管理基础能力，不断提高重点用能单位能源资源利用效率，助力实现碳达峰、碳中和。</w:t>
            </w:r>
          </w:p>
        </w:tc>
      </w:tr>
      <w:tr w14:paraId="73ED24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B9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BD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33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80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E3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8B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54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A9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14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0F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B6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30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BE63">
            <w:pPr>
              <w:jc w:val="center"/>
            </w:pPr>
            <w:r>
              <w:rPr>
                <w:rFonts w:ascii="宋体" w:hAnsi="宋体" w:eastAsia="宋体"/>
                <w:sz w:val="16"/>
              </w:rPr>
              <w:t>偏差原因分析及改进措施</w:t>
            </w:r>
          </w:p>
        </w:tc>
      </w:tr>
      <w:tr w14:paraId="261D7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430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828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E53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7A77">
            <w:pPr>
              <w:jc w:val="center"/>
            </w:pPr>
            <w:r>
              <w:rPr>
                <w:rFonts w:ascii="宋体" w:hAnsi="宋体" w:eastAsia="宋体"/>
                <w:sz w:val="16"/>
              </w:rPr>
              <w:t>完成项目数量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9BC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B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51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96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D5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A9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7DE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ED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FC94">
            <w:pPr>
              <w:jc w:val="center"/>
            </w:pPr>
            <w:r>
              <w:rPr>
                <w:rFonts w:ascii="宋体" w:hAnsi="宋体" w:eastAsia="宋体"/>
                <w:sz w:val="16"/>
              </w:rPr>
              <w:t>偏差原因：未完成现场诊断，无法出具诊断报告。改进措施：对接第三方及时开展现场诊断，完成诊断报告。</w:t>
            </w:r>
          </w:p>
        </w:tc>
      </w:tr>
      <w:tr w14:paraId="5ADEB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481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6E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17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F66D">
            <w:pPr>
              <w:jc w:val="center"/>
            </w:pPr>
            <w:r>
              <w:rPr>
                <w:rFonts w:ascii="宋体" w:hAnsi="宋体" w:eastAsia="宋体"/>
                <w:sz w:val="16"/>
              </w:rPr>
              <w:t>诊断重点用能单位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E703">
            <w:pPr>
              <w:jc w:val="center"/>
            </w:pPr>
            <w:r>
              <w:rPr>
                <w:rFonts w:ascii="宋体" w:hAnsi="宋体" w:eastAsia="宋体"/>
                <w:sz w:val="16"/>
              </w:rPr>
              <w:t>&lt;=20家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F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44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CC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A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C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760A">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BD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16855">
            <w:pPr>
              <w:jc w:val="center"/>
            </w:pPr>
            <w:r>
              <w:rPr>
                <w:rFonts w:ascii="宋体" w:hAnsi="宋体" w:eastAsia="宋体"/>
                <w:sz w:val="16"/>
              </w:rPr>
              <w:t>偏差原因：冬季企业停产停工，无法开展现场节能诊断，影响时效。改进措施：对接企业开工情况，及时开展现场诊断。</w:t>
            </w:r>
          </w:p>
        </w:tc>
      </w:tr>
      <w:tr w14:paraId="06034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5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FE1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1BF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CAB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C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F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A6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8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E0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35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5BC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58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4C5A">
            <w:pPr>
              <w:jc w:val="center"/>
            </w:pPr>
            <w:r>
              <w:rPr>
                <w:rFonts w:ascii="宋体" w:hAnsi="宋体" w:eastAsia="宋体"/>
                <w:sz w:val="16"/>
              </w:rPr>
              <w:t>偏差原因：仅支付30%资金。改进措施：加快资金支付。</w:t>
            </w:r>
          </w:p>
        </w:tc>
      </w:tr>
      <w:tr w14:paraId="29591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19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35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67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20A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5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2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84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BC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2B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C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EC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40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650C8">
            <w:pPr>
              <w:jc w:val="center"/>
            </w:pPr>
            <w:r>
              <w:rPr>
                <w:rFonts w:ascii="宋体" w:hAnsi="宋体" w:eastAsia="宋体"/>
                <w:sz w:val="16"/>
              </w:rPr>
              <w:t>偏差原因：未对重点用能单位开展节能诊断，无法进行验收。改进措施：加快重点用能单位节能诊断，及时进行验收。</w:t>
            </w:r>
          </w:p>
        </w:tc>
      </w:tr>
      <w:tr w14:paraId="49526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28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EE9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69D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920E">
            <w:pPr>
              <w:jc w:val="center"/>
            </w:pPr>
            <w:r>
              <w:rPr>
                <w:rFonts w:ascii="宋体" w:hAnsi="宋体" w:eastAsia="宋体"/>
                <w:sz w:val="16"/>
              </w:rPr>
              <w:t>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3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E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88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39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6B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0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8DDB">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17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9341">
            <w:pPr>
              <w:jc w:val="center"/>
            </w:pPr>
            <w:r>
              <w:rPr>
                <w:rFonts w:ascii="宋体" w:hAnsi="宋体" w:eastAsia="宋体"/>
                <w:sz w:val="16"/>
              </w:rPr>
              <w:t>偏差原因：该项目开工时间较晚。改进措施：加快项目建设力度，尽早开工。</w:t>
            </w:r>
          </w:p>
        </w:tc>
      </w:tr>
      <w:tr w14:paraId="15C62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87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E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9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AB3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A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8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EF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35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D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A7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E03C">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2D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134F">
            <w:pPr>
              <w:jc w:val="center"/>
            </w:pPr>
            <w:r>
              <w:rPr>
                <w:rFonts w:ascii="宋体" w:hAnsi="宋体" w:eastAsia="宋体"/>
                <w:sz w:val="16"/>
              </w:rPr>
              <w:t>偏差原因：项目开展时间较晚，资金只拨付了30%。改进措施：加快项目实施，及时拨付资金。</w:t>
            </w:r>
          </w:p>
        </w:tc>
      </w:tr>
      <w:tr w14:paraId="111E9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E0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D0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82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B4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9C9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3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0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1C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01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6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9347">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5F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7D729">
            <w:pPr>
              <w:jc w:val="center"/>
            </w:pPr>
            <w:r>
              <w:rPr>
                <w:rFonts w:ascii="宋体" w:hAnsi="宋体" w:eastAsia="宋体"/>
                <w:sz w:val="16"/>
              </w:rPr>
              <w:t>偏差原因：项目开展时间晚，企业停产停工。改进措施：及时对接第三方开展现场节能诊断。</w:t>
            </w:r>
          </w:p>
        </w:tc>
      </w:tr>
      <w:tr w14:paraId="30C36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B9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A8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55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660F">
            <w:pPr>
              <w:jc w:val="center"/>
            </w:pPr>
            <w:r>
              <w:rPr>
                <w:rFonts w:ascii="宋体" w:hAnsi="宋体" w:eastAsia="宋体"/>
                <w:sz w:val="16"/>
              </w:rPr>
              <w:t>平均每个专家费用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86F0">
            <w:pPr>
              <w:jc w:val="center"/>
            </w:pPr>
            <w:r>
              <w:rPr>
                <w:rFonts w:ascii="宋体" w:hAnsi="宋体" w:eastAsia="宋体"/>
                <w:sz w:val="16"/>
              </w:rPr>
              <w:t>&lt;=5500元/个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C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4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0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0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1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BEFB">
            <w:pPr>
              <w:jc w:val="center"/>
            </w:pPr>
            <w:r>
              <w:rPr>
                <w:rFonts w:ascii="宋体" w:hAnsi="宋体" w:eastAsia="宋体"/>
                <w:sz w:val="16"/>
              </w:rPr>
              <w:t>=5500元/个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C2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F545">
            <w:pPr>
              <w:jc w:val="center"/>
            </w:pPr>
            <w:r>
              <w:rPr>
                <w:rFonts w:ascii="宋体" w:hAnsi="宋体" w:eastAsia="宋体"/>
                <w:sz w:val="16"/>
              </w:rPr>
              <w:t>偏差原因：未对项目开展现场节能诊断。改进措施：及时对接第三方开展现场节能诊断。</w:t>
            </w:r>
          </w:p>
        </w:tc>
      </w:tr>
      <w:tr w14:paraId="74841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3F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40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87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2148">
            <w:pPr>
              <w:jc w:val="center"/>
            </w:pPr>
            <w:r>
              <w:rPr>
                <w:rFonts w:ascii="宋体" w:hAnsi="宋体" w:eastAsia="宋体"/>
                <w:sz w:val="16"/>
              </w:rPr>
              <w:t>能源资源消耗水平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ACC4">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0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5A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53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29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8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A36F">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0E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9E40">
            <w:pPr>
              <w:jc w:val="center"/>
            </w:pPr>
            <w:r>
              <w:rPr>
                <w:rFonts w:ascii="宋体" w:hAnsi="宋体" w:eastAsia="宋体"/>
                <w:sz w:val="16"/>
              </w:rPr>
              <w:t>偏差原因：尚未开展节能诊断，无法诊断企业用能问题。改进措施：开展重点用能单位节能诊断，查找用能问题。</w:t>
            </w:r>
          </w:p>
        </w:tc>
      </w:tr>
      <w:tr w14:paraId="085B4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4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F1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4C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B75C">
            <w:pPr>
              <w:jc w:val="center"/>
            </w:pPr>
            <w:r>
              <w:rPr>
                <w:rFonts w:ascii="宋体" w:hAnsi="宋体" w:eastAsia="宋体"/>
                <w:sz w:val="16"/>
              </w:rPr>
              <w:t>重点用能单位满意情况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28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F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16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5E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92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1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FA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2A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51E36">
            <w:pPr>
              <w:jc w:val="center"/>
            </w:pPr>
            <w:r>
              <w:rPr>
                <w:rFonts w:ascii="宋体" w:hAnsi="宋体" w:eastAsia="宋体"/>
                <w:sz w:val="16"/>
              </w:rPr>
              <w:t>偏差原因：未出具节能诊断报告，无法查找用能问题。改进措施：加快节能诊断进度。</w:t>
            </w:r>
          </w:p>
        </w:tc>
      </w:tr>
      <w:tr w14:paraId="4749282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6BF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BB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151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C95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8767F5"/>
        </w:tc>
      </w:tr>
    </w:tbl>
    <w:p w14:paraId="3FE91D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FC5AE1">
        <w:tc>
          <w:tcPr>
            <w:tcW w:w="8848" w:type="dxa"/>
            <w:gridSpan w:val="14"/>
            <w:vAlign w:val="center"/>
          </w:tcPr>
          <w:p w14:paraId="567F427F">
            <w:pPr>
              <w:jc w:val="center"/>
            </w:pPr>
            <w:r>
              <w:rPr>
                <w:rFonts w:ascii="宋体" w:hAnsi="宋体" w:eastAsia="宋体"/>
                <w:sz w:val="24"/>
              </w:rPr>
              <w:t>项目支出绩效自评表</w:t>
            </w:r>
          </w:p>
        </w:tc>
      </w:tr>
      <w:tr w14:paraId="10ADBFD3">
        <w:tblPrEx>
          <w:tblCellMar>
            <w:top w:w="0" w:type="dxa"/>
            <w:left w:w="108" w:type="dxa"/>
            <w:bottom w:w="0" w:type="dxa"/>
            <w:right w:w="108" w:type="dxa"/>
          </w:tblCellMar>
        </w:tblPrEx>
        <w:tc>
          <w:tcPr>
            <w:tcW w:w="8848" w:type="dxa"/>
            <w:gridSpan w:val="14"/>
            <w:vAlign w:val="center"/>
          </w:tcPr>
          <w:p w14:paraId="327F455D">
            <w:pPr>
              <w:jc w:val="center"/>
            </w:pPr>
            <w:r>
              <w:rPr>
                <w:rFonts w:ascii="宋体" w:hAnsi="宋体" w:eastAsia="宋体"/>
                <w:sz w:val="24"/>
              </w:rPr>
              <w:t>(2024年度)</w:t>
            </w:r>
          </w:p>
        </w:tc>
      </w:tr>
      <w:tr w14:paraId="507510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79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9A1AD5">
            <w:pPr>
              <w:jc w:val="center"/>
            </w:pPr>
            <w:r>
              <w:rPr>
                <w:rFonts w:ascii="宋体" w:hAnsi="宋体" w:eastAsia="宋体"/>
                <w:sz w:val="16"/>
              </w:rPr>
              <w:t>喀什徕宁国际机场常规扩建可行性研究项目</w:t>
            </w:r>
          </w:p>
        </w:tc>
      </w:tr>
      <w:tr w14:paraId="0C04D0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20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0D224">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17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39BC3">
            <w:pPr>
              <w:jc w:val="center"/>
            </w:pPr>
            <w:r>
              <w:rPr>
                <w:rFonts w:ascii="宋体" w:hAnsi="宋体" w:eastAsia="宋体"/>
                <w:sz w:val="16"/>
              </w:rPr>
              <w:t>新疆维吾尔自治区喀什地区发展和改革委员会</w:t>
            </w:r>
          </w:p>
        </w:tc>
      </w:tr>
      <w:tr w14:paraId="18BC8E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B7A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D2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B4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F3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C0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5A6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78D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5431">
            <w:pPr>
              <w:jc w:val="center"/>
            </w:pPr>
            <w:r>
              <w:rPr>
                <w:rFonts w:ascii="宋体" w:hAnsi="宋体" w:eastAsia="宋体"/>
                <w:sz w:val="16"/>
              </w:rPr>
              <w:t>得分</w:t>
            </w:r>
          </w:p>
        </w:tc>
      </w:tr>
      <w:tr w14:paraId="163F8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7F7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2C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5F2E">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F86EE">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103A2">
            <w:pPr>
              <w:jc w:val="center"/>
            </w:pPr>
            <w:r>
              <w:rPr>
                <w:rFonts w:ascii="宋体" w:hAnsi="宋体" w:eastAsia="宋体"/>
                <w:sz w:val="16"/>
              </w:rPr>
              <w:t>66.60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67D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869B1">
            <w:pPr>
              <w:jc w:val="center"/>
            </w:pPr>
            <w:r>
              <w:rPr>
                <w:rFonts w:ascii="宋体" w:hAnsi="宋体" w:eastAsia="宋体"/>
                <w:sz w:val="16"/>
              </w:rPr>
              <w:t>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D149">
            <w:pPr>
              <w:jc w:val="center"/>
            </w:pPr>
            <w:r>
              <w:rPr>
                <w:rFonts w:ascii="宋体" w:hAnsi="宋体" w:eastAsia="宋体"/>
                <w:sz w:val="16"/>
              </w:rPr>
              <w:t>0.00分</w:t>
            </w:r>
          </w:p>
        </w:tc>
      </w:tr>
      <w:tr w14:paraId="31550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A83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CF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6B9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FB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16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F2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D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1480">
            <w:pPr>
              <w:jc w:val="center"/>
            </w:pPr>
            <w:r>
              <w:rPr>
                <w:rFonts w:ascii="宋体" w:hAnsi="宋体" w:eastAsia="宋体"/>
                <w:sz w:val="16"/>
              </w:rPr>
              <w:t>—</w:t>
            </w:r>
          </w:p>
        </w:tc>
      </w:tr>
      <w:tr w14:paraId="527BE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59F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52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70550">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D9990">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B8CED">
            <w:pPr>
              <w:jc w:val="center"/>
            </w:pPr>
            <w:r>
              <w:rPr>
                <w:rFonts w:ascii="宋体" w:hAnsi="宋体" w:eastAsia="宋体"/>
                <w:sz w:val="16"/>
              </w:rPr>
              <w:t>66.60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FE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80C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153A">
            <w:pPr>
              <w:jc w:val="center"/>
            </w:pPr>
            <w:r>
              <w:rPr>
                <w:rFonts w:ascii="宋体" w:hAnsi="宋体" w:eastAsia="宋体"/>
                <w:sz w:val="16"/>
              </w:rPr>
              <w:t>—</w:t>
            </w:r>
          </w:p>
        </w:tc>
      </w:tr>
      <w:tr w14:paraId="1567C3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D67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B8C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4C324B">
            <w:pPr>
              <w:jc w:val="center"/>
            </w:pPr>
            <w:r>
              <w:rPr>
                <w:rFonts w:ascii="宋体" w:hAnsi="宋体" w:eastAsia="宋体"/>
                <w:sz w:val="16"/>
              </w:rPr>
              <w:t>实际完成情况</w:t>
            </w:r>
          </w:p>
        </w:tc>
      </w:tr>
      <w:tr w14:paraId="63D66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49B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52765">
            <w:pPr>
              <w:jc w:val="both"/>
            </w:pPr>
            <w:r>
              <w:rPr>
                <w:rFonts w:ascii="宋体" w:hAnsi="宋体" w:eastAsia="宋体"/>
                <w:sz w:val="16"/>
              </w:rPr>
              <w:t>根据喀什地区经济高质量发展要求，为补齐航空基础设施短板，缓解喀什徕宁机场军民</w:t>
            </w:r>
            <w:r>
              <w:rPr>
                <w:rFonts w:hint="eastAsia" w:ascii="宋体" w:hAnsi="宋体"/>
                <w:sz w:val="16"/>
                <w:lang w:eastAsia="zh-CN"/>
              </w:rPr>
              <w:t>运</w:t>
            </w:r>
            <w:r>
              <w:rPr>
                <w:rFonts w:ascii="宋体" w:hAnsi="宋体" w:eastAsia="宋体"/>
                <w:sz w:val="16"/>
              </w:rPr>
              <w:t>行矛盾，为有效缓解喀什机场军民运行压力，充分发挥喀什机场临空经济区和综合保税区的联动作用，增强机场运输能力和航线布局，不断推动喀什机场周边带动临空产业发展升级，提升人民群众获得感、幸福感。项目总价260万元，计划签订合同后，支付第一笔费用100万；完成可研报告初稿后，支付第二笔费用100万；可研报告评审通过后，支付第三笔费用60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CB4CF">
            <w:pPr>
              <w:jc w:val="both"/>
            </w:pPr>
            <w:r>
              <w:rPr>
                <w:rFonts w:ascii="宋体" w:hAnsi="宋体" w:eastAsia="宋体"/>
                <w:sz w:val="16"/>
              </w:rPr>
              <w:t>该项目总价260万元，项目实施地点位于喀什地区喀什市。已委托第三方机构，编制喀什徕宁国际机场常规扩建项目社稳分析、评估报告及喀什地区民营经济发展专题研究，合同中标价为222万元，目前已支付66.6万元。我委计划2025年序时根据该项目，直至项目完成。该项目补齐了航空基础设施短板，缓解喀什徕宁机场军民</w:t>
            </w:r>
            <w:r>
              <w:rPr>
                <w:rFonts w:hint="eastAsia" w:ascii="宋体" w:hAnsi="宋体"/>
                <w:sz w:val="16"/>
                <w:lang w:eastAsia="zh-CN"/>
              </w:rPr>
              <w:t>运</w:t>
            </w:r>
            <w:r>
              <w:rPr>
                <w:rFonts w:ascii="宋体" w:hAnsi="宋体" w:eastAsia="宋体"/>
                <w:sz w:val="16"/>
              </w:rPr>
              <w:t>行矛盾，为有效缓解喀什机场军民运行压力，充分发挥喀什机场临空经济区和综合保税区的联动作用，增强机场运输能力和航线布局，不断推动喀什机场周边带动临空产业发展升级，提升人民群众获得感、幸福感。</w:t>
            </w:r>
          </w:p>
        </w:tc>
      </w:tr>
      <w:tr w14:paraId="4548F2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481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7C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60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7E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93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A0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0B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CF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A4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D8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16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54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EAA0">
            <w:pPr>
              <w:jc w:val="center"/>
            </w:pPr>
            <w:r>
              <w:rPr>
                <w:rFonts w:ascii="宋体" w:hAnsi="宋体" w:eastAsia="宋体"/>
                <w:sz w:val="16"/>
              </w:rPr>
              <w:t>偏差原因分析及改进措施</w:t>
            </w:r>
          </w:p>
        </w:tc>
      </w:tr>
      <w:tr w14:paraId="70801D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3F8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A35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0B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3879">
            <w:pPr>
              <w:jc w:val="center"/>
            </w:pPr>
            <w:r>
              <w:rPr>
                <w:rFonts w:ascii="宋体" w:hAnsi="宋体" w:eastAsia="宋体"/>
                <w:sz w:val="16"/>
              </w:rPr>
              <w:t>完成项目可行性报告数量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2D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9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A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29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8D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3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638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EC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D8A71">
            <w:pPr>
              <w:jc w:val="center"/>
            </w:pPr>
            <w:r>
              <w:rPr>
                <w:rFonts w:ascii="宋体" w:hAnsi="宋体" w:eastAsia="宋体"/>
                <w:sz w:val="16"/>
              </w:rPr>
              <w:t>偏差原因：相关部门沟通缺失，导致项目内容没有达成共识，导致项目停滞。改进措施：由项目科室提出各自方案，由专业人员进行评估，确定可行方案。</w:t>
            </w:r>
          </w:p>
        </w:tc>
      </w:tr>
      <w:tr w14:paraId="352A2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1E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97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33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3038">
            <w:pPr>
              <w:jc w:val="center"/>
            </w:pPr>
            <w:r>
              <w:rPr>
                <w:rFonts w:ascii="宋体" w:hAnsi="宋体" w:eastAsia="宋体"/>
                <w:sz w:val="16"/>
              </w:rPr>
              <w:t>出具报告合格率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0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2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21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E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0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D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28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33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3C5D3">
            <w:pPr>
              <w:jc w:val="center"/>
            </w:pPr>
            <w:r>
              <w:rPr>
                <w:rFonts w:ascii="宋体" w:hAnsi="宋体" w:eastAsia="宋体"/>
                <w:sz w:val="16"/>
              </w:rPr>
              <w:t>偏差原因：项目对接不及时，使资金未能如期到位。改进措施：建立定期项目协调会议制度，加强各方之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058AC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26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D5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0A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01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1A4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4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AE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9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A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AC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A7C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67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C03E">
            <w:pPr>
              <w:jc w:val="center"/>
            </w:pPr>
            <w:r>
              <w:rPr>
                <w:rFonts w:ascii="宋体" w:hAnsi="宋体" w:eastAsia="宋体"/>
                <w:sz w:val="16"/>
              </w:rPr>
              <w:t>偏差原因：项目申报数据不精准，延迟资金到位时间。改进措施：制定严格的项目进度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1760D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964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C642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380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D5B5">
            <w:pPr>
              <w:jc w:val="center"/>
            </w:pPr>
            <w:r>
              <w:rPr>
                <w:rFonts w:ascii="宋体" w:hAnsi="宋体" w:eastAsia="宋体"/>
                <w:sz w:val="16"/>
              </w:rPr>
              <w:t>签订合同后支付费用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B3D8">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29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4B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09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6A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B4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C348">
            <w:pPr>
              <w:jc w:val="center"/>
            </w:pPr>
            <w:r>
              <w:rPr>
                <w:rFonts w:ascii="宋体" w:hAnsi="宋体" w:eastAsia="宋体"/>
                <w:sz w:val="16"/>
              </w:rPr>
              <w: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7AC7">
            <w:pPr>
              <w:jc w:val="center"/>
            </w:pPr>
            <w:r>
              <w:rPr>
                <w:rFonts w:ascii="宋体" w:hAnsi="宋体" w:eastAsia="宋体"/>
                <w:sz w:val="16"/>
              </w:rPr>
              <w:t>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69C99">
            <w:pPr>
              <w:jc w:val="center"/>
            </w:pPr>
            <w:r>
              <w:rPr>
                <w:rFonts w:ascii="宋体" w:hAnsi="宋体" w:eastAsia="宋体"/>
                <w:sz w:val="16"/>
              </w:rPr>
              <w:t>偏差原因：申请资金时间较晚，指标下达较晚，项目搁置。改进措施：加强进度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53866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E8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9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9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3164">
            <w:pPr>
              <w:jc w:val="center"/>
            </w:pPr>
            <w:r>
              <w:rPr>
                <w:rFonts w:ascii="宋体" w:hAnsi="宋体" w:eastAsia="宋体"/>
                <w:sz w:val="16"/>
              </w:rPr>
              <w:t>完成可研报告后支付费用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F7F9">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0F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25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14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A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B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F7B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F9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20C4">
            <w:pPr>
              <w:jc w:val="center"/>
            </w:pPr>
            <w:r>
              <w:rPr>
                <w:rFonts w:ascii="宋体" w:hAnsi="宋体" w:eastAsia="宋体"/>
                <w:sz w:val="16"/>
              </w:rPr>
              <w:t>偏差原因：项目规划实施较晚，项目未能如期开展。改进措施：根据实际情况调整项目周期和阶段目标。</w:t>
            </w:r>
          </w:p>
        </w:tc>
      </w:tr>
      <w:tr w14:paraId="74057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B5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C4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C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4E60">
            <w:pPr>
              <w:jc w:val="center"/>
            </w:pPr>
            <w:r>
              <w:rPr>
                <w:rFonts w:ascii="宋体" w:hAnsi="宋体" w:eastAsia="宋体"/>
                <w:sz w:val="16"/>
              </w:rPr>
              <w:t>可研通过评审后支付费用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5BDD">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FD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C9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80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5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33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7CD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7D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DC4E9">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19883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24F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64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3D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5457">
            <w:pPr>
              <w:jc w:val="center"/>
            </w:pPr>
            <w:r>
              <w:rPr>
                <w:rFonts w:ascii="宋体" w:hAnsi="宋体" w:eastAsia="宋体"/>
                <w:sz w:val="16"/>
              </w:rPr>
              <w:t>补齐航空基础设施短板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3785">
            <w:pPr>
              <w:jc w:val="center"/>
            </w:pPr>
            <w:r>
              <w:rPr>
                <w:rFonts w:ascii="宋体" w:hAnsi="宋体" w:eastAsia="宋体"/>
                <w:sz w:val="16"/>
              </w:rPr>
              <w:t>补齐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F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3D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01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00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0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A01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F0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E378">
            <w:pPr>
              <w:jc w:val="center"/>
            </w:pPr>
            <w:r>
              <w:rPr>
                <w:rFonts w:ascii="宋体" w:hAnsi="宋体" w:eastAsia="宋体"/>
                <w:sz w:val="16"/>
              </w:rPr>
              <w:t>偏差原因：项目审批流程不畅，影响资金拨付进度。改进措施：定期对项目开展沟通协调会议，加强信息共享和协同工作。</w:t>
            </w:r>
          </w:p>
        </w:tc>
      </w:tr>
      <w:tr w14:paraId="652DB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75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42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6D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616B">
            <w:pPr>
              <w:jc w:val="center"/>
            </w:pPr>
            <w:r>
              <w:rPr>
                <w:rFonts w:ascii="宋体" w:hAnsi="宋体" w:eastAsia="宋体"/>
                <w:sz w:val="16"/>
              </w:rPr>
              <w:t>受益机场乘客满意度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ED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7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F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5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53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84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42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E0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BADA">
            <w:pPr>
              <w:jc w:val="center"/>
            </w:pPr>
            <w:r>
              <w:rPr>
                <w:rFonts w:ascii="宋体" w:hAnsi="宋体" w:eastAsia="宋体"/>
                <w:sz w:val="16"/>
              </w:rPr>
              <w:t>偏差原因：资金未能按时到位，项目前期工作多，项目未能开展。改进措施：制定科学有效实施方案，使项目积极开展。</w:t>
            </w:r>
          </w:p>
        </w:tc>
      </w:tr>
      <w:tr w14:paraId="562CE7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F13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5B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A84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85AC">
            <w:pPr>
              <w:jc w:val="center"/>
            </w:pPr>
            <w:r>
              <w:rPr>
                <w:rFonts w:ascii="宋体" w:hAnsi="宋体" w:eastAsia="宋体"/>
                <w:sz w:val="16"/>
              </w:rPr>
              <w:t>1.65分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68656D"/>
        </w:tc>
      </w:tr>
    </w:tbl>
    <w:p w14:paraId="3C9FE5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1219C84">
        <w:tblPrEx>
          <w:tblCellMar>
            <w:top w:w="0" w:type="dxa"/>
            <w:left w:w="108" w:type="dxa"/>
            <w:bottom w:w="0" w:type="dxa"/>
            <w:right w:w="108" w:type="dxa"/>
          </w:tblCellMar>
        </w:tblPrEx>
        <w:tc>
          <w:tcPr>
            <w:tcW w:w="8848" w:type="dxa"/>
            <w:gridSpan w:val="14"/>
            <w:vAlign w:val="center"/>
          </w:tcPr>
          <w:p w14:paraId="18FE7BC2">
            <w:pPr>
              <w:jc w:val="center"/>
            </w:pPr>
            <w:r>
              <w:rPr>
                <w:rFonts w:ascii="宋体" w:hAnsi="宋体" w:eastAsia="宋体"/>
                <w:sz w:val="24"/>
              </w:rPr>
              <w:t>项目支出绩效自评表</w:t>
            </w:r>
          </w:p>
        </w:tc>
      </w:tr>
      <w:tr w14:paraId="70474373">
        <w:tblPrEx>
          <w:tblCellMar>
            <w:top w:w="0" w:type="dxa"/>
            <w:left w:w="108" w:type="dxa"/>
            <w:bottom w:w="0" w:type="dxa"/>
            <w:right w:w="108" w:type="dxa"/>
          </w:tblCellMar>
        </w:tblPrEx>
        <w:tc>
          <w:tcPr>
            <w:tcW w:w="8848" w:type="dxa"/>
            <w:gridSpan w:val="14"/>
            <w:vAlign w:val="center"/>
          </w:tcPr>
          <w:p w14:paraId="549E092B">
            <w:pPr>
              <w:jc w:val="center"/>
            </w:pPr>
            <w:r>
              <w:rPr>
                <w:rFonts w:ascii="宋体" w:hAnsi="宋体" w:eastAsia="宋体"/>
                <w:sz w:val="24"/>
              </w:rPr>
              <w:t>(2024年度)</w:t>
            </w:r>
          </w:p>
        </w:tc>
      </w:tr>
      <w:tr w14:paraId="182F0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C6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85AB5D">
            <w:pPr>
              <w:jc w:val="center"/>
            </w:pPr>
            <w:r>
              <w:rPr>
                <w:rFonts w:ascii="宋体" w:hAnsi="宋体" w:eastAsia="宋体"/>
                <w:sz w:val="16"/>
              </w:rPr>
              <w:t>喀什特色美食进山东路径及对策研究</w:t>
            </w:r>
          </w:p>
        </w:tc>
      </w:tr>
      <w:tr w14:paraId="256249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FB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D4B66">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1F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E18F0E">
            <w:pPr>
              <w:jc w:val="center"/>
            </w:pPr>
            <w:r>
              <w:rPr>
                <w:rFonts w:ascii="宋体" w:hAnsi="宋体" w:eastAsia="宋体"/>
                <w:sz w:val="16"/>
              </w:rPr>
              <w:t>新疆维吾尔自治区喀什地区发展和改革委员会</w:t>
            </w:r>
          </w:p>
        </w:tc>
      </w:tr>
      <w:tr w14:paraId="762F4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17F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75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85F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D5C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99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EC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1C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94DB">
            <w:pPr>
              <w:jc w:val="center"/>
            </w:pPr>
            <w:r>
              <w:rPr>
                <w:rFonts w:ascii="宋体" w:hAnsi="宋体" w:eastAsia="宋体"/>
                <w:sz w:val="16"/>
              </w:rPr>
              <w:t>得分</w:t>
            </w:r>
          </w:p>
        </w:tc>
      </w:tr>
      <w:tr w14:paraId="521B5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5B8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980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BBB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6B8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2D3B">
            <w:pPr>
              <w:jc w:val="center"/>
            </w:pPr>
            <w:r>
              <w:rPr>
                <w:rFonts w:ascii="宋体" w:hAnsi="宋体" w:eastAsia="宋体"/>
                <w:sz w:val="16"/>
              </w:rPr>
              <w:t>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FF3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AAAF">
            <w:pPr>
              <w:jc w:val="center"/>
            </w:pPr>
            <w:r>
              <w:rPr>
                <w:rFonts w:ascii="宋体" w:hAnsi="宋体" w:eastAsia="宋体"/>
                <w:sz w:val="16"/>
              </w:rPr>
              <w:t>63.4%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8221">
            <w:pPr>
              <w:jc w:val="center"/>
            </w:pPr>
            <w:r>
              <w:rPr>
                <w:rFonts w:ascii="宋体" w:hAnsi="宋体" w:eastAsia="宋体"/>
                <w:sz w:val="16"/>
              </w:rPr>
              <w:t>0.86分</w:t>
            </w:r>
          </w:p>
        </w:tc>
      </w:tr>
      <w:tr w14:paraId="5A675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320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447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588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9AA8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91DC4">
            <w:pPr>
              <w:jc w:val="center"/>
            </w:pPr>
            <w:r>
              <w:rPr>
                <w:rFonts w:ascii="宋体" w:hAnsi="宋体" w:eastAsia="宋体"/>
                <w:sz w:val="16"/>
              </w:rPr>
              <w:t>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86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2E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A7D9">
            <w:pPr>
              <w:jc w:val="center"/>
            </w:pPr>
            <w:r>
              <w:rPr>
                <w:rFonts w:ascii="宋体" w:hAnsi="宋体" w:eastAsia="宋体"/>
                <w:sz w:val="16"/>
              </w:rPr>
              <w:t>—</w:t>
            </w:r>
          </w:p>
        </w:tc>
      </w:tr>
      <w:tr w14:paraId="4B8B1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E7B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591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81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E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7A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FD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B1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F796">
            <w:pPr>
              <w:jc w:val="center"/>
            </w:pPr>
            <w:r>
              <w:rPr>
                <w:rFonts w:ascii="宋体" w:hAnsi="宋体" w:eastAsia="宋体"/>
                <w:sz w:val="16"/>
              </w:rPr>
              <w:t>—</w:t>
            </w:r>
          </w:p>
        </w:tc>
      </w:tr>
      <w:tr w14:paraId="303FD7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C9B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5F3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12FDC">
            <w:pPr>
              <w:jc w:val="center"/>
            </w:pPr>
            <w:r>
              <w:rPr>
                <w:rFonts w:ascii="宋体" w:hAnsi="宋体" w:eastAsia="宋体"/>
                <w:sz w:val="16"/>
              </w:rPr>
              <w:t>实际完成情况</w:t>
            </w:r>
          </w:p>
        </w:tc>
      </w:tr>
      <w:tr w14:paraId="35D8C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838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42178">
            <w:pPr>
              <w:jc w:val="both"/>
            </w:pPr>
            <w:r>
              <w:rPr>
                <w:rFonts w:ascii="宋体" w:hAnsi="宋体" w:eastAsia="宋体"/>
                <w:sz w:val="16"/>
              </w:rPr>
              <w:t>喀什市，山东省；通过Python对淘宝、天猫以及美团等APP上的相关数据进行挖掘、清洗和分析，详细分析喀什特色美食产品进入山东市场的流通体系，围绕提规模、强品牌、扩市场、增就业发展思路，深入推进喀什美食在山东市场的拓展工作，强化“喀什味道”整体品牌形象，带动喀什特色产业高质量发展，形成预计2万字左右的《喀什特色美食进山东路径及对策研究》研究报告。本项目资金共计12万元，分2笔支付，第一笔在项目技术服务单位签订合同并提供发票后支付50%（6万元），第二笔在项目技术服务单位提交成果终稿且审定通过并提供发票后支付50%（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C0BBE4">
            <w:pPr>
              <w:jc w:val="both"/>
            </w:pPr>
            <w:r>
              <w:rPr>
                <w:rFonts w:ascii="宋体" w:hAnsi="宋体" w:eastAsia="宋体"/>
                <w:sz w:val="16"/>
              </w:rPr>
              <w:t>该项目围绕提规模、强品牌、扩市场、增就业发展思路，深入推进喀什美食在山东市场的拓展工作，完成实地调研1次，印刷调查问卷1批，形成报告1个，该项目的实施有效增加喀什地区美食行业高质量发展。</w:t>
            </w:r>
          </w:p>
        </w:tc>
      </w:tr>
      <w:tr w14:paraId="32BD5D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966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B7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B4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4A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B8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64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C6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AA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8D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37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D3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5A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587F">
            <w:pPr>
              <w:jc w:val="center"/>
            </w:pPr>
            <w:r>
              <w:rPr>
                <w:rFonts w:ascii="宋体" w:hAnsi="宋体" w:eastAsia="宋体"/>
                <w:sz w:val="16"/>
              </w:rPr>
              <w:t>偏差原因分析及改进措施</w:t>
            </w:r>
          </w:p>
        </w:tc>
      </w:tr>
      <w:tr w14:paraId="25987F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CD2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0CF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BC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278A">
            <w:pPr>
              <w:jc w:val="center"/>
            </w:pPr>
            <w:r>
              <w:rPr>
                <w:rFonts w:ascii="宋体" w:hAnsi="宋体" w:eastAsia="宋体"/>
                <w:sz w:val="16"/>
              </w:rPr>
              <w:t>推广转化实用新技术数量（个）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62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8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C4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0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BE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3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1D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92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C06B8">
            <w:pPr>
              <w:jc w:val="center"/>
            </w:pPr>
          </w:p>
        </w:tc>
      </w:tr>
      <w:tr w14:paraId="3DFA7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36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A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C7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5F45">
            <w:pPr>
              <w:jc w:val="center"/>
            </w:pPr>
            <w:r>
              <w:rPr>
                <w:rFonts w:ascii="宋体" w:hAnsi="宋体" w:eastAsia="宋体"/>
                <w:sz w:val="16"/>
              </w:rPr>
              <w:t>出具报告合格率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7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B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7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78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A0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8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C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2C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92B0">
            <w:pPr>
              <w:jc w:val="center"/>
            </w:pPr>
          </w:p>
        </w:tc>
      </w:tr>
      <w:tr w14:paraId="5EF96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516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DA6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234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DE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C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5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D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7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02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4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61E6">
            <w:pPr>
              <w:jc w:val="center"/>
            </w:pPr>
            <w:r>
              <w:rPr>
                <w:rFonts w:ascii="宋体" w:hAnsi="宋体" w:eastAsia="宋体"/>
                <w:sz w:val="16"/>
              </w:rPr>
              <w:t>=63.41%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75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546C4">
            <w:pPr>
              <w:jc w:val="center"/>
            </w:pPr>
            <w:r>
              <w:rPr>
                <w:rFonts w:ascii="宋体" w:hAnsi="宋体" w:eastAsia="宋体"/>
                <w:sz w:val="16"/>
              </w:rPr>
              <w:t>偏差原因：该项目已完成，但资金有剩余。改进措施：加强项目资金测算。</w:t>
            </w:r>
          </w:p>
        </w:tc>
      </w:tr>
      <w:tr w14:paraId="7FDF1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FA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B2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7B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5A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23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4D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0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9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80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EA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8522">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33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6D14B">
            <w:pPr>
              <w:jc w:val="center"/>
            </w:pPr>
          </w:p>
        </w:tc>
      </w:tr>
      <w:tr w14:paraId="5A009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CAF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30B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B7C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FF2F">
            <w:pPr>
              <w:jc w:val="center"/>
            </w:pPr>
            <w:r>
              <w:rPr>
                <w:rFonts w:ascii="宋体" w:hAnsi="宋体" w:eastAsia="宋体"/>
                <w:sz w:val="16"/>
              </w:rPr>
              <w:t>签订合同后支付成本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DEA3">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2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8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9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3E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0802">
            <w:pPr>
              <w:jc w:val="center"/>
            </w:pPr>
            <w:r>
              <w:rPr>
                <w:rFonts w:ascii="宋体" w:hAnsi="宋体" w:eastAsia="宋体"/>
                <w:sz w:val="16"/>
              </w:rPr>
              <w:t>=5.61万元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9293">
            <w:pPr>
              <w:jc w:val="center"/>
            </w:pPr>
            <w:r>
              <w:rPr>
                <w:rFonts w:ascii="宋体" w:hAnsi="宋体" w:eastAsia="宋体"/>
                <w:sz w:val="16"/>
              </w:rPr>
              <w:t>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76560">
            <w:pPr>
              <w:jc w:val="center"/>
            </w:pPr>
            <w:r>
              <w:rPr>
                <w:rFonts w:ascii="宋体" w:hAnsi="宋体" w:eastAsia="宋体"/>
                <w:sz w:val="16"/>
              </w:rPr>
              <w:t>偏差原因：该项目未按照合同签订情况支付相关成本；改进措施：年中对项目经济分类进行更改。</w:t>
            </w:r>
          </w:p>
        </w:tc>
      </w:tr>
      <w:tr w14:paraId="4B7FF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8B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6A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9E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2C71">
            <w:pPr>
              <w:jc w:val="center"/>
            </w:pPr>
            <w:r>
              <w:rPr>
                <w:rFonts w:ascii="宋体" w:hAnsi="宋体" w:eastAsia="宋体"/>
                <w:sz w:val="16"/>
              </w:rPr>
              <w:t>提交成果后支付成本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748C">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7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0C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E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5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4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52F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B2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4A73">
            <w:pPr>
              <w:jc w:val="center"/>
            </w:pPr>
            <w:r>
              <w:rPr>
                <w:rFonts w:ascii="宋体" w:hAnsi="宋体" w:eastAsia="宋体"/>
                <w:sz w:val="16"/>
              </w:rPr>
              <w:t>偏差原因：该项目未按照提交成果情况支付相关费用，造成支付成本差异；改进措施：严格按照合同支付相关成本费用。</w:t>
            </w:r>
          </w:p>
        </w:tc>
      </w:tr>
      <w:tr w14:paraId="1F3F4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8A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6D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30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722E">
            <w:pPr>
              <w:jc w:val="center"/>
            </w:pPr>
            <w:r>
              <w:rPr>
                <w:rFonts w:ascii="宋体" w:hAnsi="宋体" w:eastAsia="宋体"/>
                <w:sz w:val="16"/>
              </w:rPr>
              <w:t>加快美食产业高质量发展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AA84">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BF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3F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D9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16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A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BE1B">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35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31322">
            <w:pPr>
              <w:jc w:val="center"/>
            </w:pPr>
          </w:p>
        </w:tc>
      </w:tr>
      <w:tr w14:paraId="658F3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C6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CE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E1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270E">
            <w:pPr>
              <w:jc w:val="center"/>
            </w:pPr>
            <w:r>
              <w:rPr>
                <w:rFonts w:ascii="宋体" w:hAnsi="宋体" w:eastAsia="宋体"/>
                <w:sz w:val="16"/>
              </w:rPr>
              <w:t>餐饮行业满意度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15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E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36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BA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8B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2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B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6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495F">
            <w:pPr>
              <w:jc w:val="center"/>
            </w:pPr>
            <w:r>
              <w:rPr>
                <w:rFonts w:ascii="宋体" w:hAnsi="宋体" w:eastAsia="宋体"/>
                <w:sz w:val="16"/>
              </w:rPr>
              <w:t>偏差原因：该项目满意度指标设置不准确，存在偏差；改进措施：精准测算项目指标</w:t>
            </w:r>
          </w:p>
        </w:tc>
      </w:tr>
      <w:tr w14:paraId="1D05C7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974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C7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BC2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8AD0">
            <w:pPr>
              <w:jc w:val="center"/>
            </w:pPr>
            <w:r>
              <w:rPr>
                <w:rFonts w:ascii="宋体" w:hAnsi="宋体" w:eastAsia="宋体"/>
                <w:sz w:val="16"/>
              </w:rPr>
              <w:t>69.24分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BE0889"/>
        </w:tc>
      </w:tr>
    </w:tbl>
    <w:p w14:paraId="6FF362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31CB21C">
        <w:tblPrEx>
          <w:tblCellMar>
            <w:top w:w="0" w:type="dxa"/>
            <w:left w:w="108" w:type="dxa"/>
            <w:bottom w:w="0" w:type="dxa"/>
            <w:right w:w="108" w:type="dxa"/>
          </w:tblCellMar>
        </w:tblPrEx>
        <w:tc>
          <w:tcPr>
            <w:tcW w:w="8848" w:type="dxa"/>
            <w:gridSpan w:val="14"/>
            <w:vAlign w:val="center"/>
          </w:tcPr>
          <w:p w14:paraId="5B71DB10">
            <w:pPr>
              <w:jc w:val="center"/>
            </w:pPr>
            <w:r>
              <w:rPr>
                <w:rFonts w:ascii="宋体" w:hAnsi="宋体" w:eastAsia="宋体"/>
                <w:sz w:val="24"/>
              </w:rPr>
              <w:t>项目支出绩效自评表</w:t>
            </w:r>
          </w:p>
        </w:tc>
      </w:tr>
      <w:tr w14:paraId="7D513C0E">
        <w:tblPrEx>
          <w:tblCellMar>
            <w:top w:w="0" w:type="dxa"/>
            <w:left w:w="108" w:type="dxa"/>
            <w:bottom w:w="0" w:type="dxa"/>
            <w:right w:w="108" w:type="dxa"/>
          </w:tblCellMar>
        </w:tblPrEx>
        <w:tc>
          <w:tcPr>
            <w:tcW w:w="8848" w:type="dxa"/>
            <w:gridSpan w:val="14"/>
            <w:vAlign w:val="center"/>
          </w:tcPr>
          <w:p w14:paraId="5661BD20">
            <w:pPr>
              <w:jc w:val="center"/>
            </w:pPr>
            <w:r>
              <w:rPr>
                <w:rFonts w:ascii="宋体" w:hAnsi="宋体" w:eastAsia="宋体"/>
                <w:sz w:val="24"/>
              </w:rPr>
              <w:t>(2024年度)</w:t>
            </w:r>
          </w:p>
        </w:tc>
      </w:tr>
      <w:tr w14:paraId="7C7BE3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9D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F04353">
            <w:pPr>
              <w:jc w:val="center"/>
            </w:pPr>
            <w:r>
              <w:rPr>
                <w:rFonts w:ascii="宋体" w:hAnsi="宋体" w:eastAsia="宋体"/>
                <w:sz w:val="16"/>
              </w:rPr>
              <w:t>喀什铁路枢纽总图规划（2023-2035）修编项目</w:t>
            </w:r>
          </w:p>
        </w:tc>
      </w:tr>
      <w:tr w14:paraId="403C9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AC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26AB6">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1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A23FFF">
            <w:pPr>
              <w:jc w:val="center"/>
            </w:pPr>
            <w:r>
              <w:rPr>
                <w:rFonts w:ascii="宋体" w:hAnsi="宋体" w:eastAsia="宋体"/>
                <w:sz w:val="16"/>
              </w:rPr>
              <w:t>新疆维吾尔自治区喀什地区发展和改革委员会</w:t>
            </w:r>
          </w:p>
        </w:tc>
      </w:tr>
      <w:tr w14:paraId="0DF51E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1F2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3D3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B8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08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FD0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D8C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50F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0E42">
            <w:pPr>
              <w:jc w:val="center"/>
            </w:pPr>
            <w:r>
              <w:rPr>
                <w:rFonts w:ascii="宋体" w:hAnsi="宋体" w:eastAsia="宋体"/>
                <w:sz w:val="16"/>
              </w:rPr>
              <w:t>得分</w:t>
            </w:r>
          </w:p>
        </w:tc>
      </w:tr>
      <w:tr w14:paraId="7F2C8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3A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76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E47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922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FD7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0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A9F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18D0">
            <w:pPr>
              <w:jc w:val="center"/>
            </w:pPr>
            <w:r>
              <w:rPr>
                <w:rFonts w:ascii="宋体" w:hAnsi="宋体" w:eastAsia="宋体"/>
                <w:sz w:val="16"/>
              </w:rPr>
              <w:t>0.00分</w:t>
            </w:r>
          </w:p>
        </w:tc>
      </w:tr>
      <w:tr w14:paraId="222ED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A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F61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892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FD7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1D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14C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32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8F2E">
            <w:pPr>
              <w:jc w:val="center"/>
            </w:pPr>
            <w:r>
              <w:rPr>
                <w:rFonts w:ascii="宋体" w:hAnsi="宋体" w:eastAsia="宋体"/>
                <w:sz w:val="16"/>
              </w:rPr>
              <w:t>—</w:t>
            </w:r>
          </w:p>
        </w:tc>
      </w:tr>
      <w:tr w14:paraId="79077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DB6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F6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AA091">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335E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45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41F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3F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49A2">
            <w:pPr>
              <w:jc w:val="center"/>
            </w:pPr>
            <w:r>
              <w:rPr>
                <w:rFonts w:ascii="宋体" w:hAnsi="宋体" w:eastAsia="宋体"/>
                <w:sz w:val="16"/>
              </w:rPr>
              <w:t>—</w:t>
            </w:r>
          </w:p>
        </w:tc>
      </w:tr>
      <w:tr w14:paraId="6442E4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D55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3C4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9E7E2">
            <w:pPr>
              <w:jc w:val="center"/>
            </w:pPr>
            <w:r>
              <w:rPr>
                <w:rFonts w:ascii="宋体" w:hAnsi="宋体" w:eastAsia="宋体"/>
                <w:sz w:val="16"/>
              </w:rPr>
              <w:t>实际完成情况</w:t>
            </w:r>
          </w:p>
        </w:tc>
      </w:tr>
      <w:tr w14:paraId="3479F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1C4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8F477">
            <w:pPr>
              <w:jc w:val="both"/>
            </w:pPr>
            <w:r>
              <w:rPr>
                <w:rFonts w:ascii="宋体" w:hAnsi="宋体" w:eastAsia="宋体"/>
                <w:sz w:val="16"/>
              </w:rPr>
              <w:t>完成《喀什铁路枢纽总图规划（2023-2035）》修编，完成总图规划验收合格及审核通过后支付尾款9万元，完善中长期铁路网规划、城市发展规划，促进喀什地区经济发展。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20852">
            <w:pPr>
              <w:jc w:val="both"/>
            </w:pPr>
            <w:r>
              <w:rPr>
                <w:rFonts w:ascii="宋体" w:hAnsi="宋体" w:eastAsia="宋体"/>
                <w:sz w:val="16"/>
              </w:rPr>
              <w:t>本项目可以为巴楚至莎车铁路编制可行性研究报告，该项目辐射兵地两市（喀什市、图木舒克市）四县（巴楚、岳普湖、麦盖提、莎车）六团（42团、45团、46团、48团、49团、54团）近200万人口。该资金为项目尾款，所以零支付，我委将积极协调项目部门，安排专人负责与财政沟通协调，待上缴财政，后期不再支付</w:t>
            </w:r>
          </w:p>
        </w:tc>
      </w:tr>
      <w:tr w14:paraId="67AB38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FA7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44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BA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4B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34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3E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7F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AB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39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D1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D1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0F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EC32">
            <w:pPr>
              <w:jc w:val="center"/>
            </w:pPr>
            <w:r>
              <w:rPr>
                <w:rFonts w:ascii="宋体" w:hAnsi="宋体" w:eastAsia="宋体"/>
                <w:sz w:val="16"/>
              </w:rPr>
              <w:t>偏差原因分析及改进措施</w:t>
            </w:r>
          </w:p>
        </w:tc>
      </w:tr>
      <w:tr w14:paraId="3414F6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E8A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2F3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3F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C0CC">
            <w:pPr>
              <w:jc w:val="center"/>
            </w:pPr>
            <w:r>
              <w:rPr>
                <w:rFonts w:ascii="宋体" w:hAnsi="宋体" w:eastAsia="宋体"/>
                <w:sz w:val="16"/>
              </w:rPr>
              <w:t>出具规划报告数量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FEA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5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F8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5C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F8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CC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10F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40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21BF">
            <w:pPr>
              <w:jc w:val="center"/>
            </w:pPr>
            <w:r>
              <w:rPr>
                <w:rFonts w:ascii="宋体" w:hAnsi="宋体" w:eastAsia="宋体"/>
                <w:sz w:val="16"/>
              </w:rPr>
              <w:t>偏差原因：在修编过程中，未能及时获取政策最新要求，导致项目存在结余资金。改进措施：持续关注地区发展动态，及时更新资料，确保客货需求预测准确可靠。</w:t>
            </w:r>
          </w:p>
        </w:tc>
      </w:tr>
      <w:tr w14:paraId="6A3C5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9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A1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E0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6F95">
            <w:pPr>
              <w:jc w:val="center"/>
            </w:pPr>
            <w:r>
              <w:rPr>
                <w:rFonts w:ascii="宋体" w:hAnsi="宋体" w:eastAsia="宋体"/>
                <w:sz w:val="16"/>
              </w:rPr>
              <w:t>出具规划报告合格率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5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39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A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C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37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12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38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9C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A719">
            <w:pPr>
              <w:jc w:val="center"/>
            </w:pPr>
            <w:r>
              <w:rPr>
                <w:rFonts w:ascii="宋体" w:hAnsi="宋体" w:eastAsia="宋体"/>
                <w:sz w:val="16"/>
              </w:rPr>
              <w:t>偏差原因：与相关部门沟通不足，使修编规划不够精准。改进措施：与相关部门建立定期沟通协调机制，广泛征求各界意见和建议，确保规划方案得到各方认可和支持。</w:t>
            </w:r>
          </w:p>
        </w:tc>
      </w:tr>
      <w:tr w14:paraId="35A9A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13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A16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14B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3BD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1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D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F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4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C5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5A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055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C9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ED591">
            <w:pPr>
              <w:jc w:val="center"/>
            </w:pPr>
            <w:r>
              <w:rPr>
                <w:rFonts w:ascii="宋体" w:hAnsi="宋体" w:eastAsia="宋体"/>
                <w:sz w:val="16"/>
              </w:rPr>
              <w:t>偏差原因：修编过程中，未能充分考虑地质条件，导致资金剩余。改进措施：对项目进行重新评估，根据实际发展规划，重新将剩余资金整合，避免资金闲置浪费。</w:t>
            </w:r>
          </w:p>
        </w:tc>
      </w:tr>
      <w:tr w14:paraId="2E0C2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E4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01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47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0D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4D2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1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48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2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8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9D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D907">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9E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FB30">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72AE4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06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3B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B1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9DA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2DA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82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C3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D4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0A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8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7A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79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7A63B">
            <w:pPr>
              <w:jc w:val="center"/>
            </w:pPr>
            <w:r>
              <w:rPr>
                <w:rFonts w:ascii="宋体" w:hAnsi="宋体" w:eastAsia="宋体"/>
                <w:sz w:val="16"/>
              </w:rPr>
              <w:t>偏差原因：未充分考虑项目衔接，使得预算偏高，实际支出未达到预期。改进措施：合理利用剩余资金，建立资金</w:t>
            </w:r>
            <w:r>
              <w:rPr>
                <w:rFonts w:hint="eastAsia" w:ascii="宋体" w:hAnsi="宋体"/>
                <w:sz w:val="16"/>
                <w:lang w:eastAsia="zh-CN"/>
              </w:rPr>
              <w:t>监控</w:t>
            </w:r>
            <w:r>
              <w:rPr>
                <w:rFonts w:ascii="宋体" w:hAnsi="宋体" w:eastAsia="宋体"/>
                <w:sz w:val="16"/>
              </w:rPr>
              <w:t>机制，加强对项目资金的实时</w:t>
            </w:r>
            <w:r>
              <w:rPr>
                <w:rFonts w:hint="eastAsia" w:ascii="宋体" w:hAnsi="宋体"/>
                <w:sz w:val="16"/>
                <w:lang w:eastAsia="zh-CN"/>
              </w:rPr>
              <w:t>监控</w:t>
            </w:r>
            <w:r>
              <w:rPr>
                <w:rFonts w:ascii="宋体" w:hAnsi="宋体" w:eastAsia="宋体"/>
                <w:sz w:val="16"/>
              </w:rPr>
              <w:t>。</w:t>
            </w:r>
          </w:p>
        </w:tc>
      </w:tr>
      <w:tr w14:paraId="28C9D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62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5C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B9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DD12">
            <w:pPr>
              <w:jc w:val="center"/>
            </w:pPr>
            <w:r>
              <w:rPr>
                <w:rFonts w:ascii="宋体" w:hAnsi="宋体" w:eastAsia="宋体"/>
                <w:sz w:val="16"/>
              </w:rPr>
              <w:t>完善中长期铁路网规划、城市发展规划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53C9">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E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05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39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98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0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1B9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F1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B63E">
            <w:pPr>
              <w:jc w:val="center"/>
            </w:pPr>
            <w:r>
              <w:rPr>
                <w:rFonts w:ascii="宋体" w:hAnsi="宋体" w:eastAsia="宋体"/>
                <w:sz w:val="16"/>
              </w:rPr>
              <w:t>偏差原因：项目实施过程中，由于需求调整，实施方案优化，资金需求降低，出现剩余资金。偏差原因：建立完善的项目变更管理流程，及时调整项目预算资金计划。</w:t>
            </w:r>
          </w:p>
        </w:tc>
      </w:tr>
      <w:tr w14:paraId="3052D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CA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0A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C6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3D15">
            <w:pPr>
              <w:jc w:val="center"/>
            </w:pPr>
            <w:r>
              <w:rPr>
                <w:rFonts w:ascii="宋体" w:hAnsi="宋体" w:eastAsia="宋体"/>
                <w:sz w:val="16"/>
              </w:rPr>
              <w:t>规划使用人员满意度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2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0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D4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7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96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A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5B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71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E758">
            <w:pPr>
              <w:jc w:val="center"/>
            </w:pPr>
            <w:r>
              <w:rPr>
                <w:rFonts w:ascii="宋体" w:hAnsi="宋体" w:eastAsia="宋体"/>
                <w:sz w:val="16"/>
              </w:rPr>
              <w:t>偏差原因：预算编制时可能过于保守，为项目预留过多缓冲资金。改进措施：定期对资金使用情况进行分析和评估，及时发现资金使用情况进行分析，及时</w:t>
            </w:r>
            <w:r>
              <w:rPr>
                <w:rFonts w:hint="eastAsia" w:ascii="宋体" w:hAnsi="宋体"/>
                <w:sz w:val="16"/>
                <w:lang w:eastAsia="zh-CN"/>
              </w:rPr>
              <w:t>纠正偏差</w:t>
            </w:r>
            <w:r>
              <w:rPr>
                <w:rFonts w:ascii="宋体" w:hAnsi="宋体" w:eastAsia="宋体"/>
                <w:sz w:val="16"/>
              </w:rPr>
              <w:t>。</w:t>
            </w:r>
          </w:p>
        </w:tc>
      </w:tr>
      <w:tr w14:paraId="2F78B4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A73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E9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AB5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C526">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13E25F"/>
        </w:tc>
      </w:tr>
    </w:tbl>
    <w:p w14:paraId="3B7AB569">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629"/>
        <w:gridCol w:w="1016"/>
        <w:gridCol w:w="583"/>
        <w:gridCol w:w="583"/>
        <w:gridCol w:w="598"/>
        <w:gridCol w:w="583"/>
        <w:gridCol w:w="583"/>
        <w:gridCol w:w="936"/>
        <w:gridCol w:w="629"/>
        <w:gridCol w:w="511"/>
        <w:gridCol w:w="629"/>
      </w:tblGrid>
      <w:tr w14:paraId="3CBC9D99">
        <w:tc>
          <w:tcPr>
            <w:tcW w:w="8848" w:type="dxa"/>
            <w:gridSpan w:val="14"/>
            <w:vAlign w:val="center"/>
          </w:tcPr>
          <w:p w14:paraId="1BF1A04A">
            <w:pPr>
              <w:jc w:val="center"/>
            </w:pPr>
            <w:r>
              <w:rPr>
                <w:rFonts w:ascii="宋体" w:hAnsi="宋体" w:eastAsia="宋体"/>
                <w:sz w:val="24"/>
              </w:rPr>
              <w:t>项目支出绩效自评表</w:t>
            </w:r>
          </w:p>
        </w:tc>
      </w:tr>
      <w:tr w14:paraId="7CDF9EE5">
        <w:tblPrEx>
          <w:tblCellMar>
            <w:top w:w="0" w:type="dxa"/>
            <w:left w:w="108" w:type="dxa"/>
            <w:bottom w:w="0" w:type="dxa"/>
            <w:right w:w="108" w:type="dxa"/>
          </w:tblCellMar>
        </w:tblPrEx>
        <w:tc>
          <w:tcPr>
            <w:tcW w:w="8848" w:type="dxa"/>
            <w:gridSpan w:val="14"/>
            <w:vAlign w:val="center"/>
          </w:tcPr>
          <w:p w14:paraId="06657658">
            <w:pPr>
              <w:jc w:val="center"/>
            </w:pPr>
            <w:r>
              <w:rPr>
                <w:rFonts w:ascii="宋体" w:hAnsi="宋体" w:eastAsia="宋体"/>
                <w:sz w:val="24"/>
              </w:rPr>
              <w:t>(2024年度)</w:t>
            </w:r>
          </w:p>
        </w:tc>
      </w:tr>
      <w:tr w14:paraId="74446B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57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FEAE46">
            <w:pPr>
              <w:jc w:val="center"/>
            </w:pPr>
            <w:r>
              <w:rPr>
                <w:rFonts w:ascii="宋体" w:hAnsi="宋体" w:eastAsia="宋体"/>
                <w:sz w:val="16"/>
              </w:rPr>
              <w:t>地区发改委办公场所改造项目</w:t>
            </w:r>
          </w:p>
        </w:tc>
      </w:tr>
      <w:tr w14:paraId="4E13C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4F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59D45">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A4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E1F4F">
            <w:pPr>
              <w:jc w:val="center"/>
            </w:pPr>
            <w:r>
              <w:rPr>
                <w:rFonts w:ascii="宋体" w:hAnsi="宋体" w:eastAsia="宋体"/>
                <w:sz w:val="16"/>
              </w:rPr>
              <w:t>新疆维吾尔自治区喀什地区发展和改革委员会</w:t>
            </w:r>
          </w:p>
        </w:tc>
      </w:tr>
      <w:tr w14:paraId="6152B2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2B2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CE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4DD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544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A3D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AE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E1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F1FE">
            <w:pPr>
              <w:jc w:val="center"/>
            </w:pPr>
            <w:r>
              <w:rPr>
                <w:rFonts w:ascii="宋体" w:hAnsi="宋体" w:eastAsia="宋体"/>
                <w:sz w:val="16"/>
              </w:rPr>
              <w:t>得分</w:t>
            </w:r>
          </w:p>
        </w:tc>
      </w:tr>
      <w:tr w14:paraId="4AF28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298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FC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9A98F">
            <w:pPr>
              <w:jc w:val="center"/>
            </w:pPr>
            <w:r>
              <w:rPr>
                <w:rFonts w:ascii="宋体" w:hAnsi="宋体" w:eastAsia="宋体"/>
                <w:sz w:val="16"/>
              </w:rPr>
              <w:t>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4BCB7">
            <w:pPr>
              <w:jc w:val="center"/>
            </w:pPr>
            <w:r>
              <w:rPr>
                <w:rFonts w:ascii="宋体" w:hAnsi="宋体" w:eastAsia="宋体"/>
                <w:sz w:val="16"/>
              </w:rPr>
              <w:t>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BBD8C">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FBF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DF4F">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F69B">
            <w:pPr>
              <w:jc w:val="center"/>
            </w:pPr>
            <w:r>
              <w:rPr>
                <w:rFonts w:ascii="宋体" w:hAnsi="宋体" w:eastAsia="宋体"/>
                <w:sz w:val="16"/>
              </w:rPr>
              <w:t>10.00分</w:t>
            </w:r>
          </w:p>
        </w:tc>
      </w:tr>
      <w:tr w14:paraId="4CC52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93A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D3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E7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78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38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D7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2B7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444">
            <w:pPr>
              <w:jc w:val="center"/>
            </w:pPr>
            <w:r>
              <w:rPr>
                <w:rFonts w:ascii="宋体" w:hAnsi="宋体" w:eastAsia="宋体"/>
                <w:sz w:val="16"/>
              </w:rPr>
              <w:t>—</w:t>
            </w:r>
          </w:p>
        </w:tc>
      </w:tr>
      <w:tr w14:paraId="240D2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0A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1B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4C3A1">
            <w:pPr>
              <w:jc w:val="center"/>
            </w:pPr>
            <w:r>
              <w:rPr>
                <w:rFonts w:ascii="宋体" w:hAnsi="宋体" w:eastAsia="宋体"/>
                <w:sz w:val="16"/>
              </w:rPr>
              <w:t>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55DB">
            <w:pPr>
              <w:jc w:val="center"/>
            </w:pPr>
            <w:r>
              <w:rPr>
                <w:rFonts w:ascii="宋体" w:hAnsi="宋体" w:eastAsia="宋体"/>
                <w:sz w:val="16"/>
              </w:rPr>
              <w:t>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6454">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4E0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0A9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0882">
            <w:pPr>
              <w:jc w:val="center"/>
            </w:pPr>
            <w:r>
              <w:rPr>
                <w:rFonts w:ascii="宋体" w:hAnsi="宋体" w:eastAsia="宋体"/>
                <w:sz w:val="16"/>
              </w:rPr>
              <w:t>—</w:t>
            </w:r>
          </w:p>
        </w:tc>
      </w:tr>
      <w:tr w14:paraId="233BA4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7D9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55F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F78026">
            <w:pPr>
              <w:jc w:val="center"/>
            </w:pPr>
            <w:r>
              <w:rPr>
                <w:rFonts w:ascii="宋体" w:hAnsi="宋体" w:eastAsia="宋体"/>
                <w:sz w:val="16"/>
              </w:rPr>
              <w:t>实际完成情况</w:t>
            </w:r>
          </w:p>
        </w:tc>
      </w:tr>
      <w:tr w14:paraId="2855C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F6E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3D0EC">
            <w:pPr>
              <w:jc w:val="both"/>
            </w:pPr>
            <w:r>
              <w:rPr>
                <w:rFonts w:ascii="宋体" w:hAnsi="宋体" w:eastAsia="宋体"/>
                <w:sz w:val="16"/>
              </w:rPr>
              <w:t>该项目可以改善委机关办公环境，有效提高委机关工作人员工作水平。地直机关综合办公区1号楼三楼301会议室改造提升，购置话筒12个，小计35280元，四楼404、406室改造、部分办公室灯具维修及三楼右侧卫生间维修，小计39492.5元，合计74772.5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933355">
            <w:pPr>
              <w:jc w:val="both"/>
            </w:pPr>
            <w:r>
              <w:rPr>
                <w:rFonts w:ascii="宋体" w:hAnsi="宋体" w:eastAsia="宋体"/>
                <w:sz w:val="16"/>
              </w:rPr>
              <w:t>项目费用共计74772.5元，目前，已完成301会议室话筒购置、已完成四楼404、406室改造、部分办公室灯具维修及三楼右侧卫生间维修，该项目已全部完成并验收，资金使用率100%。</w:t>
            </w:r>
            <w:r>
              <w:rPr>
                <w:rFonts w:ascii="宋体" w:hAnsi="宋体" w:eastAsia="宋体"/>
                <w:sz w:val="16"/>
              </w:rPr>
              <w:br w:type="textWrapping"/>
            </w:r>
          </w:p>
        </w:tc>
      </w:tr>
      <w:tr w14:paraId="7AD948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88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E0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D9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9D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83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82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8A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83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6E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A3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CA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BA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93C85">
            <w:pPr>
              <w:jc w:val="center"/>
            </w:pPr>
            <w:r>
              <w:rPr>
                <w:rFonts w:ascii="宋体" w:hAnsi="宋体" w:eastAsia="宋体"/>
                <w:sz w:val="16"/>
              </w:rPr>
              <w:t>偏差原因分析及改进措施</w:t>
            </w:r>
          </w:p>
        </w:tc>
      </w:tr>
      <w:tr w14:paraId="7971D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69C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402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474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47C3">
            <w:pPr>
              <w:jc w:val="center"/>
            </w:pPr>
            <w:r>
              <w:rPr>
                <w:rFonts w:ascii="宋体" w:hAnsi="宋体" w:eastAsia="宋体"/>
                <w:sz w:val="16"/>
              </w:rPr>
              <w:t>话筒购置数量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488F">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4D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C5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E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0D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5D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33DA">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9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4755E">
            <w:pPr>
              <w:jc w:val="center"/>
            </w:pPr>
          </w:p>
        </w:tc>
      </w:tr>
      <w:tr w14:paraId="66692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E4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54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79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F229">
            <w:pPr>
              <w:jc w:val="center"/>
            </w:pPr>
            <w:r>
              <w:rPr>
                <w:rFonts w:ascii="宋体" w:hAnsi="宋体" w:eastAsia="宋体"/>
                <w:sz w:val="16"/>
              </w:rPr>
              <w:t>维修改造数量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BAD6">
            <w:pPr>
              <w:jc w:val="center"/>
            </w:pPr>
            <w:r>
              <w:rPr>
                <w:rFonts w:ascii="宋体" w:hAnsi="宋体" w:eastAsia="宋体"/>
                <w:sz w:val="16"/>
              </w:rPr>
              <w:t>&gt;=3间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5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8A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B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B1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0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1ACD">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57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B986">
            <w:pPr>
              <w:jc w:val="center"/>
            </w:pPr>
          </w:p>
        </w:tc>
      </w:tr>
      <w:tr w14:paraId="5FD36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4C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30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E8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8C4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3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F0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81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BC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C7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EF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D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D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98CCC">
            <w:pPr>
              <w:jc w:val="center"/>
            </w:pPr>
          </w:p>
        </w:tc>
      </w:tr>
      <w:tr w14:paraId="729FB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25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735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0DB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5BE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9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76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8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C1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77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1F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1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36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D926">
            <w:pPr>
              <w:jc w:val="center"/>
            </w:pPr>
          </w:p>
        </w:tc>
      </w:tr>
      <w:tr w14:paraId="13715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022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6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A8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84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B0A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0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B2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EB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7A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7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2F99">
            <w:pPr>
              <w:jc w:val="center"/>
            </w:pPr>
            <w:r>
              <w:rPr>
                <w:rFonts w:ascii="宋体" w:hAnsi="宋体" w:eastAsia="宋体"/>
                <w:sz w:val="16"/>
              </w:rPr>
              <w:t>=2024年9月6日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71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A9E61">
            <w:pPr>
              <w:jc w:val="center"/>
            </w:pPr>
          </w:p>
        </w:tc>
      </w:tr>
      <w:tr w14:paraId="25353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64F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075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E80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6517">
            <w:pPr>
              <w:jc w:val="center"/>
            </w:pPr>
            <w:r>
              <w:rPr>
                <w:rFonts w:ascii="宋体" w:hAnsi="宋体" w:eastAsia="宋体"/>
                <w:sz w:val="16"/>
              </w:rPr>
              <w:t>会议话筒购置费用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A1D3">
            <w:pPr>
              <w:jc w:val="center"/>
            </w:pPr>
            <w:r>
              <w:rPr>
                <w:rFonts w:ascii="宋体" w:hAnsi="宋体" w:eastAsia="宋体"/>
                <w:sz w:val="16"/>
              </w:rPr>
              <w:t>&lt;=35280元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CF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A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4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8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03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E338">
            <w:pPr>
              <w:jc w:val="center"/>
            </w:pPr>
            <w:r>
              <w:rPr>
                <w:rFonts w:ascii="宋体" w:hAnsi="宋体" w:eastAsia="宋体"/>
                <w:sz w:val="16"/>
              </w:rPr>
              <w:t>=35280元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66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3C24B">
            <w:pPr>
              <w:jc w:val="center"/>
            </w:pPr>
          </w:p>
        </w:tc>
      </w:tr>
      <w:tr w14:paraId="63E80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C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6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A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B13E">
            <w:pPr>
              <w:jc w:val="center"/>
            </w:pPr>
            <w:r>
              <w:rPr>
                <w:rFonts w:ascii="宋体" w:hAnsi="宋体" w:eastAsia="宋体"/>
                <w:sz w:val="16"/>
              </w:rPr>
              <w:t>维修改造费用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C008">
            <w:pPr>
              <w:jc w:val="center"/>
            </w:pPr>
            <w:r>
              <w:rPr>
                <w:rFonts w:ascii="宋体" w:hAnsi="宋体" w:eastAsia="宋体"/>
                <w:sz w:val="16"/>
              </w:rPr>
              <w:t>&lt;=39492.50元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A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ED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6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0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E8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8599">
            <w:pPr>
              <w:jc w:val="center"/>
            </w:pPr>
            <w:r>
              <w:rPr>
                <w:rFonts w:ascii="宋体" w:hAnsi="宋体" w:eastAsia="宋体"/>
                <w:sz w:val="16"/>
              </w:rPr>
              <w:t>=39452.42元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4772">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4293">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70DEC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4F8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E8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EA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12F8">
            <w:pPr>
              <w:jc w:val="center"/>
            </w:pPr>
            <w:r>
              <w:rPr>
                <w:rFonts w:ascii="宋体" w:hAnsi="宋体" w:eastAsia="宋体"/>
                <w:sz w:val="16"/>
              </w:rPr>
              <w:t>提升委机关运行效率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6FA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F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96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3C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DD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5A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B81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2B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41A64">
            <w:pPr>
              <w:jc w:val="center"/>
            </w:pPr>
          </w:p>
        </w:tc>
      </w:tr>
      <w:tr w14:paraId="24A96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9B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91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F5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BC56">
            <w:pPr>
              <w:jc w:val="center"/>
            </w:pPr>
            <w:r>
              <w:rPr>
                <w:rFonts w:hint="eastAsia" w:ascii="宋体" w:hAnsi="宋体"/>
                <w:sz w:val="16"/>
                <w:lang w:eastAsia="zh-CN"/>
              </w:rPr>
              <w:t>受益于</w:t>
            </w:r>
            <w:r>
              <w:rPr>
                <w:rFonts w:ascii="宋体" w:hAnsi="宋体" w:eastAsia="宋体"/>
                <w:sz w:val="16"/>
              </w:rPr>
              <w:t>委机关干部满意度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48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4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D0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D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7F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28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F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D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9C152">
            <w:pPr>
              <w:jc w:val="center"/>
            </w:pPr>
            <w:r>
              <w:rPr>
                <w:rFonts w:ascii="宋体" w:hAnsi="宋体" w:eastAsia="宋体"/>
                <w:sz w:val="16"/>
              </w:rPr>
              <w:t>偏差原因：项目如期完成，资金使用得到显著提升。改进措施：合理利用项目资金，优化预算编制流程。</w:t>
            </w:r>
          </w:p>
        </w:tc>
      </w:tr>
      <w:tr w14:paraId="72AF95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86B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12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286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F4A5">
            <w:pPr>
              <w:jc w:val="center"/>
            </w:pPr>
            <w:r>
              <w:rPr>
                <w:rFonts w:ascii="宋体" w:hAnsi="宋体" w:eastAsia="宋体"/>
                <w:sz w:val="16"/>
              </w:rPr>
              <w:t>99.98分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37CA20"/>
        </w:tc>
      </w:tr>
    </w:tbl>
    <w:p w14:paraId="21942FC6">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856"/>
        <w:gridCol w:w="599"/>
        <w:gridCol w:w="599"/>
        <w:gridCol w:w="610"/>
        <w:gridCol w:w="599"/>
        <w:gridCol w:w="599"/>
        <w:gridCol w:w="936"/>
        <w:gridCol w:w="632"/>
        <w:gridCol w:w="561"/>
        <w:gridCol w:w="631"/>
      </w:tblGrid>
      <w:tr w14:paraId="3E59A3E7">
        <w:tblPrEx>
          <w:tblCellMar>
            <w:top w:w="0" w:type="dxa"/>
            <w:left w:w="108" w:type="dxa"/>
            <w:bottom w:w="0" w:type="dxa"/>
            <w:right w:w="108" w:type="dxa"/>
          </w:tblCellMar>
        </w:tblPrEx>
        <w:tc>
          <w:tcPr>
            <w:tcW w:w="8848" w:type="dxa"/>
            <w:gridSpan w:val="14"/>
            <w:vAlign w:val="center"/>
          </w:tcPr>
          <w:p w14:paraId="2D818AC8">
            <w:pPr>
              <w:jc w:val="center"/>
            </w:pPr>
            <w:r>
              <w:rPr>
                <w:rFonts w:ascii="宋体" w:hAnsi="宋体" w:eastAsia="宋体"/>
                <w:sz w:val="24"/>
              </w:rPr>
              <w:t>项目支出绩效自评表</w:t>
            </w:r>
          </w:p>
        </w:tc>
      </w:tr>
      <w:tr w14:paraId="49BFF39A">
        <w:tblPrEx>
          <w:tblCellMar>
            <w:top w:w="0" w:type="dxa"/>
            <w:left w:w="108" w:type="dxa"/>
            <w:bottom w:w="0" w:type="dxa"/>
            <w:right w:w="108" w:type="dxa"/>
          </w:tblCellMar>
        </w:tblPrEx>
        <w:tc>
          <w:tcPr>
            <w:tcW w:w="8848" w:type="dxa"/>
            <w:gridSpan w:val="14"/>
            <w:vAlign w:val="center"/>
          </w:tcPr>
          <w:p w14:paraId="7A1A6930">
            <w:pPr>
              <w:jc w:val="center"/>
            </w:pPr>
            <w:r>
              <w:rPr>
                <w:rFonts w:ascii="宋体" w:hAnsi="宋体" w:eastAsia="宋体"/>
                <w:sz w:val="24"/>
              </w:rPr>
              <w:t>(2024年度)</w:t>
            </w:r>
          </w:p>
        </w:tc>
      </w:tr>
      <w:tr w14:paraId="1AD900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89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C161A5">
            <w:pPr>
              <w:jc w:val="center"/>
            </w:pPr>
            <w:r>
              <w:rPr>
                <w:rFonts w:ascii="宋体" w:hAnsi="宋体" w:eastAsia="宋体"/>
                <w:sz w:val="16"/>
              </w:rPr>
              <w:t>地区重大项目前期工作保障经费项目</w:t>
            </w:r>
          </w:p>
        </w:tc>
      </w:tr>
      <w:tr w14:paraId="7BE4B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8F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A200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77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F0FA20">
            <w:pPr>
              <w:jc w:val="center"/>
            </w:pPr>
            <w:r>
              <w:rPr>
                <w:rFonts w:ascii="宋体" w:hAnsi="宋体" w:eastAsia="宋体"/>
                <w:sz w:val="16"/>
              </w:rPr>
              <w:t>新疆维吾尔自治区喀什地区发展和改革委员会</w:t>
            </w:r>
          </w:p>
        </w:tc>
      </w:tr>
      <w:tr w14:paraId="307A59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A93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41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AD8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2F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C4C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A6A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AE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3BC1">
            <w:pPr>
              <w:jc w:val="center"/>
            </w:pPr>
            <w:r>
              <w:rPr>
                <w:rFonts w:ascii="宋体" w:hAnsi="宋体" w:eastAsia="宋体"/>
                <w:sz w:val="16"/>
              </w:rPr>
              <w:t>得分</w:t>
            </w:r>
          </w:p>
        </w:tc>
      </w:tr>
      <w:tr w14:paraId="45262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A7D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9B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F246">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A22D">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D25B8">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4E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7AFE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36C8">
            <w:pPr>
              <w:jc w:val="center"/>
            </w:pPr>
            <w:r>
              <w:rPr>
                <w:rFonts w:ascii="宋体" w:hAnsi="宋体" w:eastAsia="宋体"/>
                <w:sz w:val="16"/>
              </w:rPr>
              <w:t>10.00分</w:t>
            </w:r>
          </w:p>
        </w:tc>
      </w:tr>
      <w:tr w14:paraId="7A4A1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020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50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37452">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C8279">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EDB4">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31C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2CF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A435">
            <w:pPr>
              <w:jc w:val="center"/>
            </w:pPr>
            <w:r>
              <w:rPr>
                <w:rFonts w:ascii="宋体" w:hAnsi="宋体" w:eastAsia="宋体"/>
                <w:sz w:val="16"/>
              </w:rPr>
              <w:t>—</w:t>
            </w:r>
          </w:p>
        </w:tc>
      </w:tr>
      <w:tr w14:paraId="57D34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2B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3C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D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90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65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7FB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AA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B1D7">
            <w:pPr>
              <w:jc w:val="center"/>
            </w:pPr>
            <w:r>
              <w:rPr>
                <w:rFonts w:ascii="宋体" w:hAnsi="宋体" w:eastAsia="宋体"/>
                <w:sz w:val="16"/>
              </w:rPr>
              <w:t>—</w:t>
            </w:r>
          </w:p>
        </w:tc>
      </w:tr>
      <w:tr w14:paraId="324DEB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BC5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CD1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E24A76">
            <w:pPr>
              <w:jc w:val="center"/>
            </w:pPr>
            <w:r>
              <w:rPr>
                <w:rFonts w:ascii="宋体" w:hAnsi="宋体" w:eastAsia="宋体"/>
                <w:sz w:val="16"/>
              </w:rPr>
              <w:t>实际完成情况</w:t>
            </w:r>
          </w:p>
        </w:tc>
      </w:tr>
      <w:tr w14:paraId="46042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4B0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8874D">
            <w:pPr>
              <w:jc w:val="both"/>
            </w:pPr>
            <w:r>
              <w:rPr>
                <w:rFonts w:ascii="宋体" w:hAnsi="宋体" w:eastAsia="宋体"/>
                <w:sz w:val="16"/>
              </w:rPr>
              <w:t>共保障喀什地区发展和改革委员会2023年11月</w:t>
            </w:r>
            <w:r>
              <w:rPr>
                <w:rFonts w:hint="eastAsia" w:ascii="宋体" w:hAnsi="宋体"/>
                <w:sz w:val="16"/>
                <w:lang w:eastAsia="zh-CN"/>
              </w:rPr>
              <w:t>—</w:t>
            </w:r>
            <w:r>
              <w:rPr>
                <w:rFonts w:ascii="宋体" w:hAnsi="宋体" w:eastAsia="宋体"/>
                <w:sz w:val="16"/>
              </w:rPr>
              <w:t>2024年5月重大</w:t>
            </w:r>
            <w:r>
              <w:rPr>
                <w:rFonts w:hint="eastAsia" w:ascii="宋体" w:hAnsi="宋体"/>
                <w:sz w:val="16"/>
                <w:lang w:eastAsia="zh-CN"/>
              </w:rPr>
              <w:t>项目</w:t>
            </w:r>
            <w:r>
              <w:rPr>
                <w:rFonts w:ascii="宋体" w:hAnsi="宋体" w:eastAsia="宋体"/>
                <w:sz w:val="16"/>
              </w:rPr>
              <w:t>前期费保障经费16.25万元，保障干部64人，确保重大项目顺利进行，产业发展按需执行。该项目的实施可有效保障喀什地区发展和改革委员会重大项目前期活动有效实施，提高干部职工干事创业积极性。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F3CD9A">
            <w:pPr>
              <w:jc w:val="both"/>
            </w:pPr>
            <w:r>
              <w:rPr>
                <w:rFonts w:ascii="宋体" w:hAnsi="宋体" w:eastAsia="宋体"/>
                <w:sz w:val="16"/>
              </w:rPr>
              <w:t>该项目共保障人员64人，项目进展顺利，进一步保障喀什地区发展和改革委员会2024年各项目标任务顺利推进，参谋助手作用进一步发挥。</w:t>
            </w:r>
          </w:p>
        </w:tc>
      </w:tr>
      <w:tr w14:paraId="5D336F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219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EA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E3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F1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8A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B4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94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BC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6E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F2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39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D9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BED0">
            <w:pPr>
              <w:jc w:val="center"/>
            </w:pPr>
            <w:r>
              <w:rPr>
                <w:rFonts w:ascii="宋体" w:hAnsi="宋体" w:eastAsia="宋体"/>
                <w:sz w:val="16"/>
              </w:rPr>
              <w:t>偏差原因分析及改进措施</w:t>
            </w:r>
          </w:p>
        </w:tc>
      </w:tr>
      <w:tr w14:paraId="2AC3A4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AC7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4960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8A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658D">
            <w:pPr>
              <w:jc w:val="center"/>
            </w:pPr>
            <w:r>
              <w:rPr>
                <w:rFonts w:ascii="宋体" w:hAnsi="宋体" w:eastAsia="宋体"/>
                <w:sz w:val="16"/>
              </w:rPr>
              <w:t>保障干部数量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0286">
            <w:pPr>
              <w:jc w:val="center"/>
            </w:pPr>
            <w:r>
              <w:rPr>
                <w:rFonts w:ascii="宋体" w:hAnsi="宋体" w:eastAsia="宋体"/>
                <w:sz w:val="16"/>
              </w:rPr>
              <w:t>&gt;=64人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F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65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E2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21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A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609C">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71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286B6">
            <w:pPr>
              <w:jc w:val="center"/>
            </w:pPr>
          </w:p>
        </w:tc>
      </w:tr>
      <w:tr w14:paraId="54A95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C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FB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6F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254C">
            <w:pPr>
              <w:jc w:val="center"/>
            </w:pPr>
            <w:r>
              <w:rPr>
                <w:rFonts w:ascii="宋体" w:hAnsi="宋体" w:eastAsia="宋体"/>
                <w:sz w:val="16"/>
              </w:rPr>
              <w:t>项目前期工作保障率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C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A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A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7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30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4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A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80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89A8B">
            <w:pPr>
              <w:jc w:val="center"/>
            </w:pPr>
          </w:p>
        </w:tc>
      </w:tr>
      <w:tr w14:paraId="6A0BE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D2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C8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3B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FF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82E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C4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D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2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1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2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51DC">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6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E769">
            <w:pPr>
              <w:jc w:val="center"/>
            </w:pPr>
          </w:p>
        </w:tc>
      </w:tr>
      <w:tr w14:paraId="47762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6E8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675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54B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15C2">
            <w:pPr>
              <w:jc w:val="center"/>
            </w:pPr>
            <w:r>
              <w:rPr>
                <w:rFonts w:ascii="宋体" w:hAnsi="宋体" w:eastAsia="宋体"/>
                <w:sz w:val="16"/>
              </w:rPr>
              <w:t>干部疆内重大项目保障费用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EF0A">
            <w:pPr>
              <w:jc w:val="center"/>
            </w:pPr>
            <w:r>
              <w:rPr>
                <w:rFonts w:ascii="宋体" w:hAnsi="宋体" w:eastAsia="宋体"/>
                <w:sz w:val="16"/>
              </w:rPr>
              <w:t>&lt;=110456元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00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D9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93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8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38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0349">
            <w:pPr>
              <w:jc w:val="center"/>
            </w:pPr>
            <w:r>
              <w:rPr>
                <w:rFonts w:ascii="宋体" w:hAnsi="宋体" w:eastAsia="宋体"/>
                <w:sz w:val="16"/>
              </w:rPr>
              <w:t>=110384.5元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3373">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A688D">
            <w:pPr>
              <w:jc w:val="center"/>
            </w:pPr>
            <w:r>
              <w:rPr>
                <w:rFonts w:ascii="宋体" w:hAnsi="宋体" w:eastAsia="宋体"/>
                <w:sz w:val="16"/>
              </w:rPr>
              <w:t>存在问题：成本费用测算错误。改进措施：加强成本预算，精准费用支出。</w:t>
            </w:r>
          </w:p>
        </w:tc>
      </w:tr>
      <w:tr w14:paraId="5943D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9C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2E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29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A98A">
            <w:pPr>
              <w:jc w:val="center"/>
            </w:pPr>
            <w:r>
              <w:rPr>
                <w:rFonts w:ascii="宋体" w:hAnsi="宋体" w:eastAsia="宋体"/>
                <w:sz w:val="16"/>
              </w:rPr>
              <w:t>干部疆外重大项目保障费用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16CA">
            <w:pPr>
              <w:jc w:val="center"/>
            </w:pPr>
            <w:r>
              <w:rPr>
                <w:rFonts w:ascii="宋体" w:hAnsi="宋体" w:eastAsia="宋体"/>
                <w:sz w:val="16"/>
              </w:rPr>
              <w:t>&lt;=52044元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3D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CC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5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A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97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EA84">
            <w:pPr>
              <w:jc w:val="center"/>
            </w:pPr>
            <w:r>
              <w:rPr>
                <w:rFonts w:ascii="宋体" w:hAnsi="宋体" w:eastAsia="宋体"/>
                <w:sz w:val="16"/>
              </w:rPr>
              <w:t>=52115.5元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3A5C">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6271F">
            <w:pPr>
              <w:jc w:val="center"/>
            </w:pPr>
          </w:p>
        </w:tc>
      </w:tr>
      <w:tr w14:paraId="2D85E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42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A4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54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978C">
            <w:pPr>
              <w:jc w:val="center"/>
            </w:pPr>
            <w:r>
              <w:rPr>
                <w:rFonts w:ascii="宋体" w:hAnsi="宋体" w:eastAsia="宋体"/>
                <w:sz w:val="16"/>
              </w:rPr>
              <w:t>保障喀什地区重大项目有效推进，提高干部职工干事创业积极性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3FF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0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9E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5C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33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39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537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8A6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D814">
            <w:pPr>
              <w:jc w:val="center"/>
            </w:pPr>
          </w:p>
        </w:tc>
      </w:tr>
      <w:tr w14:paraId="3F20F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08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48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0C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45A2">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38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F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7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2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01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9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7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78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619A">
            <w:pPr>
              <w:jc w:val="center"/>
            </w:pPr>
            <w:r>
              <w:rPr>
                <w:rFonts w:ascii="宋体" w:hAnsi="宋体" w:eastAsia="宋体"/>
                <w:sz w:val="16"/>
              </w:rPr>
              <w:t>满意度测算较低，下一步加强对绩效目标的测算。</w:t>
            </w:r>
          </w:p>
        </w:tc>
      </w:tr>
      <w:tr w14:paraId="5F49B4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1D3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AA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93D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3765">
            <w:pPr>
              <w:jc w:val="center"/>
            </w:pPr>
            <w:r>
              <w:rPr>
                <w:rFonts w:ascii="宋体" w:hAnsi="宋体" w:eastAsia="宋体"/>
                <w:sz w:val="16"/>
              </w:rPr>
              <w:t>99.97分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137565"/>
        </w:tc>
      </w:tr>
    </w:tbl>
    <w:p w14:paraId="74473E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CB54EC">
        <w:tblPrEx>
          <w:tblCellMar>
            <w:top w:w="0" w:type="dxa"/>
            <w:left w:w="108" w:type="dxa"/>
            <w:bottom w:w="0" w:type="dxa"/>
            <w:right w:w="108" w:type="dxa"/>
          </w:tblCellMar>
        </w:tblPrEx>
        <w:tc>
          <w:tcPr>
            <w:tcW w:w="8848" w:type="dxa"/>
            <w:gridSpan w:val="14"/>
            <w:vAlign w:val="center"/>
          </w:tcPr>
          <w:p w14:paraId="29F7E9D3">
            <w:pPr>
              <w:jc w:val="center"/>
            </w:pPr>
            <w:r>
              <w:rPr>
                <w:rFonts w:ascii="宋体" w:hAnsi="宋体" w:eastAsia="宋体"/>
                <w:sz w:val="24"/>
              </w:rPr>
              <w:t>项目支出绩效自评表</w:t>
            </w:r>
          </w:p>
        </w:tc>
      </w:tr>
      <w:tr w14:paraId="4BFED2F7">
        <w:tblPrEx>
          <w:tblCellMar>
            <w:top w:w="0" w:type="dxa"/>
            <w:left w:w="108" w:type="dxa"/>
            <w:bottom w:w="0" w:type="dxa"/>
            <w:right w:w="108" w:type="dxa"/>
          </w:tblCellMar>
        </w:tblPrEx>
        <w:tc>
          <w:tcPr>
            <w:tcW w:w="8848" w:type="dxa"/>
            <w:gridSpan w:val="14"/>
            <w:vAlign w:val="center"/>
          </w:tcPr>
          <w:p w14:paraId="3518BA59">
            <w:pPr>
              <w:jc w:val="center"/>
            </w:pPr>
            <w:r>
              <w:rPr>
                <w:rFonts w:ascii="宋体" w:hAnsi="宋体" w:eastAsia="宋体"/>
                <w:sz w:val="24"/>
              </w:rPr>
              <w:t>(2024年度)</w:t>
            </w:r>
          </w:p>
        </w:tc>
      </w:tr>
      <w:tr w14:paraId="1B373B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9C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25A1FA">
            <w:pPr>
              <w:jc w:val="center"/>
            </w:pPr>
            <w:r>
              <w:rPr>
                <w:rFonts w:ascii="宋体" w:hAnsi="宋体" w:eastAsia="宋体"/>
                <w:sz w:val="16"/>
              </w:rPr>
              <w:t>天池英才引进计划项目</w:t>
            </w:r>
          </w:p>
        </w:tc>
      </w:tr>
      <w:tr w14:paraId="540F49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5F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1DFE2">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16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34BDD7">
            <w:pPr>
              <w:jc w:val="center"/>
            </w:pPr>
            <w:r>
              <w:rPr>
                <w:rFonts w:ascii="宋体" w:hAnsi="宋体" w:eastAsia="宋体"/>
                <w:sz w:val="16"/>
              </w:rPr>
              <w:t>新疆维吾尔自治区喀什地区发展和改革委员会</w:t>
            </w:r>
          </w:p>
        </w:tc>
      </w:tr>
      <w:tr w14:paraId="1DAE6F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C8A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5B6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CCB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FA7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6F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37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07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B880">
            <w:pPr>
              <w:jc w:val="center"/>
            </w:pPr>
            <w:r>
              <w:rPr>
                <w:rFonts w:ascii="宋体" w:hAnsi="宋体" w:eastAsia="宋体"/>
                <w:sz w:val="16"/>
              </w:rPr>
              <w:t>得分</w:t>
            </w:r>
          </w:p>
        </w:tc>
      </w:tr>
      <w:tr w14:paraId="52A69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4F2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AA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617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9864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5E38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D3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47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B4D6">
            <w:pPr>
              <w:jc w:val="center"/>
            </w:pPr>
            <w:r>
              <w:rPr>
                <w:rFonts w:ascii="宋体" w:hAnsi="宋体" w:eastAsia="宋体"/>
                <w:sz w:val="16"/>
              </w:rPr>
              <w:t>10.00分</w:t>
            </w:r>
          </w:p>
        </w:tc>
      </w:tr>
      <w:tr w14:paraId="0B778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DB2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F8B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802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5B99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1F80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CE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E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AC0C">
            <w:pPr>
              <w:jc w:val="center"/>
            </w:pPr>
            <w:r>
              <w:rPr>
                <w:rFonts w:ascii="宋体" w:hAnsi="宋体" w:eastAsia="宋体"/>
                <w:sz w:val="16"/>
              </w:rPr>
              <w:t>—</w:t>
            </w:r>
          </w:p>
        </w:tc>
      </w:tr>
      <w:tr w14:paraId="0D1D3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A47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187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3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526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8F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272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BC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4A0D">
            <w:pPr>
              <w:jc w:val="center"/>
            </w:pPr>
            <w:r>
              <w:rPr>
                <w:rFonts w:ascii="宋体" w:hAnsi="宋体" w:eastAsia="宋体"/>
                <w:sz w:val="16"/>
              </w:rPr>
              <w:t>—</w:t>
            </w:r>
          </w:p>
        </w:tc>
      </w:tr>
      <w:tr w14:paraId="38AAA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590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0EF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EE408">
            <w:pPr>
              <w:jc w:val="center"/>
            </w:pPr>
            <w:r>
              <w:rPr>
                <w:rFonts w:ascii="宋体" w:hAnsi="宋体" w:eastAsia="宋体"/>
                <w:sz w:val="16"/>
              </w:rPr>
              <w:t>实际完成情况</w:t>
            </w:r>
          </w:p>
        </w:tc>
      </w:tr>
      <w:tr w14:paraId="4542D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84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09BBC">
            <w:pPr>
              <w:jc w:val="both"/>
            </w:pPr>
            <w:r>
              <w:rPr>
                <w:rFonts w:ascii="宋体" w:hAnsi="宋体" w:eastAsia="宋体"/>
                <w:sz w:val="16"/>
              </w:rPr>
              <w:t>补贴人员1人，补贴金额10万元，聚焦自治区重点产业和重点领域，支持各地各部门承担重大产业项目、科研攻关、工程建设、成果转化、技术服务、理论研究和创作等任务，为重点产业和行业领域发展提供智力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1BCCC6">
            <w:pPr>
              <w:jc w:val="both"/>
            </w:pPr>
            <w:r>
              <w:rPr>
                <w:rFonts w:ascii="宋体" w:hAnsi="宋体" w:eastAsia="宋体"/>
                <w:sz w:val="16"/>
              </w:rPr>
              <w:t>该项目已完成集聚自治区重点产业和重点领域的工作任务，共保障天池英才1人，补助成本10万元，有力支持重点产业和行业领域发展。</w:t>
            </w:r>
          </w:p>
        </w:tc>
      </w:tr>
      <w:tr w14:paraId="7DC667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BE6D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21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C7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63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F6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6E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7B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B8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CE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B3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4A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88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75AEE">
            <w:pPr>
              <w:jc w:val="center"/>
            </w:pPr>
            <w:r>
              <w:rPr>
                <w:rFonts w:ascii="宋体" w:hAnsi="宋体" w:eastAsia="宋体"/>
                <w:sz w:val="16"/>
              </w:rPr>
              <w:t>偏差原因分析及改进措施</w:t>
            </w:r>
          </w:p>
        </w:tc>
      </w:tr>
      <w:tr w14:paraId="7C7B5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FB2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32B8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10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83AA">
            <w:pPr>
              <w:jc w:val="center"/>
            </w:pPr>
            <w:r>
              <w:rPr>
                <w:rFonts w:ascii="宋体" w:hAnsi="宋体" w:eastAsia="宋体"/>
                <w:sz w:val="16"/>
              </w:rPr>
              <w:t>特聘专家人数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3D3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D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88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02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B2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8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80A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49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4F9ED">
            <w:pPr>
              <w:jc w:val="center"/>
            </w:pPr>
          </w:p>
        </w:tc>
      </w:tr>
      <w:tr w14:paraId="56A36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D9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F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27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B27B">
            <w:pPr>
              <w:jc w:val="center"/>
            </w:pPr>
            <w:r>
              <w:rPr>
                <w:rFonts w:ascii="宋体" w:hAnsi="宋体" w:eastAsia="宋体"/>
                <w:sz w:val="16"/>
              </w:rPr>
              <w:t>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2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0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17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B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D0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F0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8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C8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DB21">
            <w:pPr>
              <w:jc w:val="center"/>
            </w:pPr>
          </w:p>
        </w:tc>
      </w:tr>
      <w:tr w14:paraId="0FD1C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27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C6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B6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E101">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C7B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8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3B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93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1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74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73AC">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DD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E683">
            <w:pPr>
              <w:jc w:val="center"/>
            </w:pPr>
          </w:p>
        </w:tc>
      </w:tr>
      <w:tr w14:paraId="50E37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858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D7D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3AB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1C4A">
            <w:pPr>
              <w:jc w:val="center"/>
            </w:pPr>
            <w:r>
              <w:rPr>
                <w:rFonts w:ascii="宋体" w:hAnsi="宋体" w:eastAsia="宋体"/>
                <w:sz w:val="16"/>
              </w:rPr>
              <w:t>人员到位后补贴金额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4AB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2E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9D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2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0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2C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33F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D2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63F7F">
            <w:pPr>
              <w:jc w:val="center"/>
            </w:pPr>
          </w:p>
        </w:tc>
      </w:tr>
      <w:tr w14:paraId="5EF9A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86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3C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6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639B">
            <w:pPr>
              <w:jc w:val="center"/>
            </w:pPr>
            <w:r>
              <w:rPr>
                <w:rFonts w:ascii="宋体" w:hAnsi="宋体" w:eastAsia="宋体"/>
                <w:sz w:val="16"/>
              </w:rPr>
              <w:t>提交成果后补贴金额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DCA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8E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A0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E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9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F3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787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5F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55505">
            <w:pPr>
              <w:jc w:val="center"/>
            </w:pPr>
          </w:p>
        </w:tc>
      </w:tr>
      <w:tr w14:paraId="23108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04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EC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90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97FA">
            <w:pPr>
              <w:jc w:val="center"/>
            </w:pPr>
            <w:r>
              <w:rPr>
                <w:rFonts w:ascii="宋体" w:hAnsi="宋体" w:eastAsia="宋体"/>
                <w:sz w:val="16"/>
              </w:rPr>
              <w:t>提升受援人员、受援团队服务水平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AB1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8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FE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E8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31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5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04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26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C1A58">
            <w:pPr>
              <w:jc w:val="center"/>
            </w:pPr>
          </w:p>
        </w:tc>
      </w:tr>
      <w:tr w14:paraId="5CD82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AD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88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B7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B00A">
            <w:pPr>
              <w:jc w:val="center"/>
            </w:pPr>
            <w:r>
              <w:rPr>
                <w:rFonts w:ascii="宋体" w:hAnsi="宋体" w:eastAsia="宋体"/>
                <w:sz w:val="16"/>
              </w:rPr>
              <w:t>特聘专家满意度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DB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5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2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1E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48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6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2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E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FBDA6">
            <w:pPr>
              <w:jc w:val="center"/>
            </w:pPr>
            <w:r>
              <w:rPr>
                <w:rFonts w:ascii="宋体" w:hAnsi="宋体" w:eastAsia="宋体"/>
                <w:sz w:val="16"/>
              </w:rPr>
              <w:t>偏差原因：该项目满意度指标设置值较低，实际完成值100%,改进措施：根据实际情况合理设置目标值。</w:t>
            </w:r>
          </w:p>
        </w:tc>
      </w:tr>
      <w:tr w14:paraId="6D12E9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5AD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56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059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05F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C18EA"/>
        </w:tc>
      </w:tr>
    </w:tbl>
    <w:p w14:paraId="311F12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87A680">
        <w:tblPrEx>
          <w:tblCellMar>
            <w:top w:w="0" w:type="dxa"/>
            <w:left w:w="108" w:type="dxa"/>
            <w:bottom w:w="0" w:type="dxa"/>
            <w:right w:w="108" w:type="dxa"/>
          </w:tblCellMar>
        </w:tblPrEx>
        <w:tc>
          <w:tcPr>
            <w:tcW w:w="8848" w:type="dxa"/>
            <w:gridSpan w:val="14"/>
            <w:vAlign w:val="center"/>
          </w:tcPr>
          <w:p w14:paraId="2E4D54A1">
            <w:pPr>
              <w:jc w:val="center"/>
            </w:pPr>
            <w:r>
              <w:rPr>
                <w:rFonts w:ascii="宋体" w:hAnsi="宋体" w:eastAsia="宋体"/>
                <w:sz w:val="24"/>
              </w:rPr>
              <w:t>项目支出绩效自评表</w:t>
            </w:r>
          </w:p>
        </w:tc>
      </w:tr>
      <w:tr w14:paraId="6197DDC3">
        <w:tblPrEx>
          <w:tblCellMar>
            <w:top w:w="0" w:type="dxa"/>
            <w:left w:w="108" w:type="dxa"/>
            <w:bottom w:w="0" w:type="dxa"/>
            <w:right w:w="108" w:type="dxa"/>
          </w:tblCellMar>
        </w:tblPrEx>
        <w:tc>
          <w:tcPr>
            <w:tcW w:w="8848" w:type="dxa"/>
            <w:gridSpan w:val="14"/>
            <w:vAlign w:val="center"/>
          </w:tcPr>
          <w:p w14:paraId="7EACE34D">
            <w:pPr>
              <w:jc w:val="center"/>
            </w:pPr>
            <w:r>
              <w:rPr>
                <w:rFonts w:ascii="宋体" w:hAnsi="宋体" w:eastAsia="宋体"/>
                <w:sz w:val="24"/>
              </w:rPr>
              <w:t>(2024年度)</w:t>
            </w:r>
          </w:p>
        </w:tc>
      </w:tr>
      <w:tr w14:paraId="1AF35E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98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C20C29">
            <w:pPr>
              <w:jc w:val="center"/>
            </w:pPr>
            <w:r>
              <w:rPr>
                <w:rFonts w:ascii="宋体" w:hAnsi="宋体" w:eastAsia="宋体"/>
                <w:sz w:val="16"/>
              </w:rPr>
              <w:t>援疆干部南疆工作补贴项目</w:t>
            </w:r>
          </w:p>
        </w:tc>
      </w:tr>
      <w:tr w14:paraId="251551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3A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8BF2CB">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8E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5A061D">
            <w:pPr>
              <w:jc w:val="center"/>
            </w:pPr>
            <w:r>
              <w:rPr>
                <w:rFonts w:ascii="宋体" w:hAnsi="宋体" w:eastAsia="宋体"/>
                <w:sz w:val="16"/>
              </w:rPr>
              <w:t>新疆维吾尔自治区喀什地区发展和改革委员会</w:t>
            </w:r>
          </w:p>
        </w:tc>
      </w:tr>
      <w:tr w14:paraId="578055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7F7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C5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34B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05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5B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C93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1F7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2278">
            <w:pPr>
              <w:jc w:val="center"/>
            </w:pPr>
            <w:r>
              <w:rPr>
                <w:rFonts w:ascii="宋体" w:hAnsi="宋体" w:eastAsia="宋体"/>
                <w:sz w:val="16"/>
              </w:rPr>
              <w:t>得分</w:t>
            </w:r>
          </w:p>
        </w:tc>
      </w:tr>
      <w:tr w14:paraId="44535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97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5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EC143">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F0FAB">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8527">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4F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75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3D55">
            <w:pPr>
              <w:jc w:val="center"/>
            </w:pPr>
            <w:r>
              <w:rPr>
                <w:rFonts w:ascii="宋体" w:hAnsi="宋体" w:eastAsia="宋体"/>
                <w:sz w:val="16"/>
              </w:rPr>
              <w:t>10.00分</w:t>
            </w:r>
          </w:p>
        </w:tc>
      </w:tr>
      <w:tr w14:paraId="49A9B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733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C2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3911">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F60A">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CEF0">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9A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B4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270D">
            <w:pPr>
              <w:jc w:val="center"/>
            </w:pPr>
            <w:r>
              <w:rPr>
                <w:rFonts w:ascii="宋体" w:hAnsi="宋体" w:eastAsia="宋体"/>
                <w:sz w:val="16"/>
              </w:rPr>
              <w:t>—</w:t>
            </w:r>
          </w:p>
        </w:tc>
      </w:tr>
      <w:tr w14:paraId="79398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23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3B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1F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AE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751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E4B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F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029E">
            <w:pPr>
              <w:jc w:val="center"/>
            </w:pPr>
            <w:r>
              <w:rPr>
                <w:rFonts w:ascii="宋体" w:hAnsi="宋体" w:eastAsia="宋体"/>
                <w:sz w:val="16"/>
              </w:rPr>
              <w:t>—</w:t>
            </w:r>
          </w:p>
        </w:tc>
      </w:tr>
      <w:tr w14:paraId="226FFB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699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027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E6D81">
            <w:pPr>
              <w:jc w:val="center"/>
            </w:pPr>
            <w:r>
              <w:rPr>
                <w:rFonts w:ascii="宋体" w:hAnsi="宋体" w:eastAsia="宋体"/>
                <w:sz w:val="16"/>
              </w:rPr>
              <w:t>实际完成情况</w:t>
            </w:r>
          </w:p>
        </w:tc>
      </w:tr>
      <w:tr w14:paraId="27255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771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9E262">
            <w:pPr>
              <w:jc w:val="both"/>
            </w:pPr>
            <w:r>
              <w:rPr>
                <w:rFonts w:ascii="宋体" w:hAnsi="宋体" w:eastAsia="宋体"/>
                <w:sz w:val="16"/>
              </w:rPr>
              <w:t>根据《提前下达2024年度自治区援疆干部人才南疆工作补贴的通知》 喀地财行（2023）60号文件要求，我委需发放4名援疆干部12个月南疆工作补贴6.648万元。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AB24D2">
            <w:pPr>
              <w:jc w:val="both"/>
            </w:pPr>
            <w:r>
              <w:rPr>
                <w:rFonts w:ascii="宋体" w:hAnsi="宋体" w:eastAsia="宋体"/>
                <w:sz w:val="16"/>
              </w:rPr>
              <w:t>该项目共保障援疆干部6名，保障月份12个月，通过逐月发放补贴的形式，保障援疆干部的南疆工作补贴，提高工作积极性，做好后勤服务工作。</w:t>
            </w:r>
          </w:p>
        </w:tc>
      </w:tr>
      <w:tr w14:paraId="0E5E6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CB8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2B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14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6E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03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79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8B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98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A7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84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F2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E5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FEBAE">
            <w:pPr>
              <w:jc w:val="center"/>
            </w:pPr>
            <w:r>
              <w:rPr>
                <w:rFonts w:ascii="宋体" w:hAnsi="宋体" w:eastAsia="宋体"/>
                <w:sz w:val="16"/>
              </w:rPr>
              <w:t>偏差原因分析及改进措施</w:t>
            </w:r>
          </w:p>
        </w:tc>
      </w:tr>
      <w:tr w14:paraId="3C81E8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B26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67B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0A5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42AA">
            <w:pPr>
              <w:jc w:val="center"/>
            </w:pPr>
            <w:r>
              <w:rPr>
                <w:rFonts w:ascii="宋体" w:hAnsi="宋体" w:eastAsia="宋体"/>
                <w:sz w:val="16"/>
              </w:rPr>
              <w:t>涉及援疆干部人数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01D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E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3993">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D3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0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61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0DC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DF35">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541B6">
            <w:pPr>
              <w:jc w:val="center"/>
            </w:pPr>
            <w:r>
              <w:rPr>
                <w:rFonts w:ascii="宋体" w:hAnsi="宋体" w:eastAsia="宋体"/>
                <w:sz w:val="16"/>
              </w:rPr>
              <w:t>偏差原因：该项目设置时</w:t>
            </w:r>
            <w:r>
              <w:rPr>
                <w:rFonts w:hint="eastAsia" w:ascii="宋体" w:hAnsi="宋体"/>
                <w:sz w:val="16"/>
                <w:lang w:eastAsia="zh-CN"/>
              </w:rPr>
              <w:t>本部门</w:t>
            </w:r>
            <w:r>
              <w:rPr>
                <w:rFonts w:ascii="宋体" w:hAnsi="宋体" w:eastAsia="宋体"/>
                <w:sz w:val="16"/>
              </w:rPr>
              <w:t>共有4名援疆干部，后期又增加2名，所以实际执行时为6名；改进措施：及时与援疆办对接，确定援疆人数。</w:t>
            </w:r>
          </w:p>
        </w:tc>
      </w:tr>
      <w:tr w14:paraId="5E758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D6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60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9E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9D5C">
            <w:pPr>
              <w:jc w:val="center"/>
            </w:pPr>
            <w:r>
              <w:rPr>
                <w:rFonts w:ascii="宋体" w:hAnsi="宋体" w:eastAsia="宋体"/>
                <w:sz w:val="16"/>
              </w:rPr>
              <w:t>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802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9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7E4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EF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56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8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2CF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49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3F45">
            <w:pPr>
              <w:jc w:val="center"/>
            </w:pPr>
          </w:p>
        </w:tc>
      </w:tr>
      <w:tr w14:paraId="3BB76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9C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89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D7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63B0">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1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1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1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5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32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59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F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C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23620">
            <w:pPr>
              <w:jc w:val="center"/>
            </w:pPr>
          </w:p>
        </w:tc>
      </w:tr>
      <w:tr w14:paraId="65E73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F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B49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ABC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8F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8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34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A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9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CB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B0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D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B6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8CB9E">
            <w:pPr>
              <w:jc w:val="center"/>
            </w:pPr>
          </w:p>
        </w:tc>
      </w:tr>
      <w:tr w14:paraId="21CE1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24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D6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20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76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05F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A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A7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4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B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74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BE6D">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CB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72A1">
            <w:pPr>
              <w:jc w:val="center"/>
            </w:pPr>
          </w:p>
        </w:tc>
      </w:tr>
      <w:tr w14:paraId="736E2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D0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ED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C9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9C80">
            <w:pPr>
              <w:jc w:val="center"/>
            </w:pPr>
            <w:r>
              <w:rPr>
                <w:rFonts w:ascii="宋体" w:hAnsi="宋体" w:eastAsia="宋体"/>
                <w:sz w:val="16"/>
              </w:rPr>
              <w:t>人均发放成本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D00E">
            <w:pPr>
              <w:jc w:val="center"/>
            </w:pPr>
            <w:r>
              <w:rPr>
                <w:rFonts w:ascii="宋体" w:hAnsi="宋体" w:eastAsia="宋体"/>
                <w:sz w:val="16"/>
              </w:rPr>
              <w:t>&lt;=16620元</w:t>
            </w:r>
            <w:r>
              <w:rPr>
                <w:rFonts w:hint="eastAsia" w:ascii="宋体" w:hAnsi="宋体"/>
                <w:sz w:val="16"/>
                <w:lang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6B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0CB1">
            <w:pPr>
              <w:jc w:val="center"/>
            </w:pPr>
            <w:r>
              <w:rPr>
                <w:rFonts w:ascii="宋体" w:hAnsi="宋体" w:eastAsia="宋体"/>
                <w:sz w:val="16"/>
              </w:rPr>
              <w:t>923元人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68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5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A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A4A3">
            <w:pPr>
              <w:jc w:val="center"/>
            </w:pPr>
            <w:r>
              <w:rPr>
                <w:rFonts w:ascii="宋体" w:hAnsi="宋体" w:eastAsia="宋体"/>
                <w:sz w:val="16"/>
              </w:rPr>
              <w:t>=11080元</w:t>
            </w:r>
            <w:r>
              <w:rPr>
                <w:rFonts w:hint="eastAsia" w:ascii="宋体" w:hAnsi="宋体"/>
                <w:sz w:val="16"/>
                <w:lang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9EA6">
            <w:pPr>
              <w:jc w:val="center"/>
            </w:pPr>
            <w:r>
              <w:rPr>
                <w:rFonts w:ascii="宋体" w:hAnsi="宋体" w:eastAsia="宋体"/>
                <w:sz w:val="16"/>
              </w:rPr>
              <w:t>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050C">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期初设置指标时有4名援疆干部，人均分配成本低于年初计划。改进措施：加强项目测算管理。</w:t>
            </w:r>
          </w:p>
        </w:tc>
      </w:tr>
      <w:tr w14:paraId="5708F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97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4C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D4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B13C">
            <w:pPr>
              <w:jc w:val="center"/>
            </w:pPr>
            <w:r>
              <w:rPr>
                <w:rFonts w:ascii="宋体" w:hAnsi="宋体" w:eastAsia="宋体"/>
                <w:sz w:val="16"/>
              </w:rPr>
              <w:t>提高援疆干部工作的积极性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6E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9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C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CF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26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54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41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D2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5712C">
            <w:pPr>
              <w:jc w:val="center"/>
            </w:pPr>
          </w:p>
        </w:tc>
      </w:tr>
      <w:tr w14:paraId="32C25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004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34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D5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4643">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7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0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C2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4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28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6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0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6F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FFA6">
            <w:pPr>
              <w:jc w:val="center"/>
            </w:pPr>
          </w:p>
        </w:tc>
      </w:tr>
      <w:tr w14:paraId="4A03AB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AC1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E5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421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3320">
            <w:pPr>
              <w:jc w:val="center"/>
            </w:pPr>
            <w:r>
              <w:rPr>
                <w:rFonts w:ascii="宋体" w:hAnsi="宋体" w:eastAsia="宋体"/>
                <w:sz w:val="16"/>
              </w:rPr>
              <w:t>82.09分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F2563B"/>
        </w:tc>
      </w:tr>
    </w:tbl>
    <w:p w14:paraId="4867B9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AD8688C">
        <w:tblPrEx>
          <w:tblCellMar>
            <w:top w:w="0" w:type="dxa"/>
            <w:left w:w="108" w:type="dxa"/>
            <w:bottom w:w="0" w:type="dxa"/>
            <w:right w:w="108" w:type="dxa"/>
          </w:tblCellMar>
        </w:tblPrEx>
        <w:tc>
          <w:tcPr>
            <w:tcW w:w="8848" w:type="dxa"/>
            <w:gridSpan w:val="14"/>
            <w:vAlign w:val="center"/>
          </w:tcPr>
          <w:p w14:paraId="2F64B620">
            <w:pPr>
              <w:jc w:val="center"/>
            </w:pPr>
            <w:r>
              <w:rPr>
                <w:rFonts w:ascii="宋体" w:hAnsi="宋体" w:eastAsia="宋体"/>
                <w:sz w:val="24"/>
              </w:rPr>
              <w:t>项目支出绩效自评表</w:t>
            </w:r>
          </w:p>
        </w:tc>
      </w:tr>
      <w:tr w14:paraId="14FE452C">
        <w:tblPrEx>
          <w:tblCellMar>
            <w:top w:w="0" w:type="dxa"/>
            <w:left w:w="108" w:type="dxa"/>
            <w:bottom w:w="0" w:type="dxa"/>
            <w:right w:w="108" w:type="dxa"/>
          </w:tblCellMar>
        </w:tblPrEx>
        <w:tc>
          <w:tcPr>
            <w:tcW w:w="8848" w:type="dxa"/>
            <w:gridSpan w:val="14"/>
            <w:vAlign w:val="center"/>
          </w:tcPr>
          <w:p w14:paraId="3A8C890F">
            <w:pPr>
              <w:jc w:val="center"/>
            </w:pPr>
            <w:r>
              <w:rPr>
                <w:rFonts w:ascii="宋体" w:hAnsi="宋体" w:eastAsia="宋体"/>
                <w:sz w:val="24"/>
              </w:rPr>
              <w:t>(2024年度)</w:t>
            </w:r>
          </w:p>
        </w:tc>
      </w:tr>
      <w:tr w14:paraId="39AC75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D3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F96D65">
            <w:pPr>
              <w:jc w:val="center"/>
            </w:pPr>
            <w:r>
              <w:rPr>
                <w:rFonts w:ascii="宋体" w:hAnsi="宋体" w:eastAsia="宋体"/>
                <w:sz w:val="16"/>
              </w:rPr>
              <w:t>支持铁路、公路、航空物流基础设施前期费项目</w:t>
            </w:r>
          </w:p>
        </w:tc>
      </w:tr>
      <w:tr w14:paraId="34DFAB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12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D341DF">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6D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AEC74A">
            <w:pPr>
              <w:jc w:val="center"/>
            </w:pPr>
            <w:r>
              <w:rPr>
                <w:rFonts w:ascii="宋体" w:hAnsi="宋体" w:eastAsia="宋体"/>
                <w:sz w:val="16"/>
              </w:rPr>
              <w:t>新疆维吾尔自治区喀什地区发展和改革委员会</w:t>
            </w:r>
          </w:p>
        </w:tc>
      </w:tr>
      <w:tr w14:paraId="6AA50C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3B5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3A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57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FBD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84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D17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B95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7CC5">
            <w:pPr>
              <w:jc w:val="center"/>
            </w:pPr>
            <w:r>
              <w:rPr>
                <w:rFonts w:ascii="宋体" w:hAnsi="宋体" w:eastAsia="宋体"/>
                <w:sz w:val="16"/>
              </w:rPr>
              <w:t>得分</w:t>
            </w:r>
          </w:p>
        </w:tc>
      </w:tr>
      <w:tr w14:paraId="76714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19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936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8A04">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949DE">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E5B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74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127C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9D25">
            <w:pPr>
              <w:jc w:val="center"/>
            </w:pPr>
            <w:r>
              <w:rPr>
                <w:rFonts w:ascii="宋体" w:hAnsi="宋体" w:eastAsia="宋体"/>
                <w:sz w:val="16"/>
              </w:rPr>
              <w:t>0.00分</w:t>
            </w:r>
          </w:p>
        </w:tc>
      </w:tr>
      <w:tr w14:paraId="24397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CDB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22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BF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3F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89D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76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DE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40C8">
            <w:pPr>
              <w:jc w:val="center"/>
            </w:pPr>
            <w:r>
              <w:rPr>
                <w:rFonts w:ascii="宋体" w:hAnsi="宋体" w:eastAsia="宋体"/>
                <w:sz w:val="16"/>
              </w:rPr>
              <w:t>—</w:t>
            </w:r>
          </w:p>
        </w:tc>
      </w:tr>
      <w:tr w14:paraId="1899A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562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27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F2B83">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46BC0">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7F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0DB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12D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5F01">
            <w:pPr>
              <w:jc w:val="center"/>
            </w:pPr>
            <w:r>
              <w:rPr>
                <w:rFonts w:ascii="宋体" w:hAnsi="宋体" w:eastAsia="宋体"/>
                <w:sz w:val="16"/>
              </w:rPr>
              <w:t>—</w:t>
            </w:r>
          </w:p>
        </w:tc>
      </w:tr>
      <w:tr w14:paraId="55CE67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16A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F68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13836A">
            <w:pPr>
              <w:jc w:val="center"/>
            </w:pPr>
            <w:r>
              <w:rPr>
                <w:rFonts w:ascii="宋体" w:hAnsi="宋体" w:eastAsia="宋体"/>
                <w:sz w:val="16"/>
              </w:rPr>
              <w:t>实际完成情况</w:t>
            </w:r>
          </w:p>
        </w:tc>
      </w:tr>
      <w:tr w14:paraId="6C0B1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7B1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F436E">
            <w:pPr>
              <w:jc w:val="both"/>
            </w:pPr>
            <w:r>
              <w:rPr>
                <w:rFonts w:ascii="宋体" w:hAnsi="宋体" w:eastAsia="宋体"/>
                <w:sz w:val="16"/>
              </w:rPr>
              <w:t>根据喀什地区“十四五”总体规划布局和喀什地区交通运输网络建设体系要求，加快建设国际性综合交通枢纽、加快商贸物流等服务业融合发展，推进高效、便捷的现代化服务业发展。该项目为重点项目3.79万元，其中：编制可行性研究报告3.79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12C1A">
            <w:pPr>
              <w:jc w:val="both"/>
            </w:pPr>
            <w:r>
              <w:rPr>
                <w:rFonts w:ascii="宋体" w:hAnsi="宋体" w:eastAsia="宋体"/>
                <w:sz w:val="16"/>
              </w:rPr>
              <w:t>根据喀什地区“十四五”总体规划布局和喀什地区交通运输网络建设体系要求，加快建设国际性综合交通枢纽、加快商贸物流等服务业融合发展，推进高效、便捷的现代化服务业发展，重点规划铁路、公路、航空物流基础设施项目总体方案项目。该项目为重点项目前期费 3.7986万元。</w:t>
            </w:r>
            <w:r>
              <w:rPr>
                <w:rFonts w:ascii="宋体" w:hAnsi="宋体" w:eastAsia="宋体"/>
                <w:sz w:val="16"/>
              </w:rPr>
              <w:br w:type="textWrapping"/>
            </w:r>
            <w:r>
              <w:rPr>
                <w:rFonts w:ascii="宋体" w:hAnsi="宋体" w:eastAsia="宋体"/>
                <w:sz w:val="16"/>
              </w:rPr>
              <w:t>因项目资金实施内容和实施方向未确定，资金去向待审批，所以项目搁置，处于零支付状态。</w:t>
            </w:r>
            <w:r>
              <w:rPr>
                <w:rFonts w:ascii="宋体" w:hAnsi="宋体" w:eastAsia="宋体"/>
                <w:sz w:val="16"/>
              </w:rPr>
              <w:br w:type="textWrapping"/>
            </w:r>
            <w:r>
              <w:rPr>
                <w:rFonts w:ascii="宋体" w:hAnsi="宋体" w:eastAsia="宋体"/>
                <w:sz w:val="16"/>
              </w:rPr>
              <w:t>后期我委将严格按照地方发展规划制定科学合理的项目规划方案，明确项目目标、实施步骤、资金预算以及时间节点，确保铁路、公路、航空物流基础设施前期费项目能尽快启动并顺利推进。</w:t>
            </w:r>
            <w:r>
              <w:rPr>
                <w:rFonts w:ascii="宋体" w:hAnsi="宋体" w:eastAsia="宋体"/>
                <w:sz w:val="16"/>
              </w:rPr>
              <w:br w:type="textWrapping"/>
            </w:r>
          </w:p>
        </w:tc>
      </w:tr>
      <w:tr w14:paraId="7FF287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690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FF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5E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E4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40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FB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4C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91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C8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20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A4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8F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6EFE1">
            <w:pPr>
              <w:jc w:val="center"/>
            </w:pPr>
            <w:r>
              <w:rPr>
                <w:rFonts w:ascii="宋体" w:hAnsi="宋体" w:eastAsia="宋体"/>
                <w:sz w:val="16"/>
              </w:rPr>
              <w:t>偏差原因分析及改进措施</w:t>
            </w:r>
          </w:p>
        </w:tc>
      </w:tr>
      <w:tr w14:paraId="2B5B5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DB3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99B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7D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59FB">
            <w:pPr>
              <w:jc w:val="center"/>
            </w:pPr>
            <w:r>
              <w:rPr>
                <w:rFonts w:ascii="宋体" w:hAnsi="宋体" w:eastAsia="宋体"/>
                <w:sz w:val="16"/>
              </w:rPr>
              <w:t>规划、可研数量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36E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B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6D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6A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B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92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B8D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DB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5CD91">
            <w:pPr>
              <w:jc w:val="center"/>
            </w:pPr>
            <w:r>
              <w:rPr>
                <w:rFonts w:ascii="宋体" w:hAnsi="宋体" w:eastAsia="宋体"/>
                <w:sz w:val="16"/>
              </w:rPr>
              <w:t>偏差原因：项目对接不及时，使项目未能如期实施。改进措施：建立定期项目协调会议制度，加强各方之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3233C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11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33D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CC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6410">
            <w:pPr>
              <w:jc w:val="center"/>
            </w:pPr>
            <w:r>
              <w:rPr>
                <w:rFonts w:ascii="宋体" w:hAnsi="宋体" w:eastAsia="宋体"/>
                <w:sz w:val="16"/>
              </w:rPr>
              <w:t>规划、可研合格率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1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D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2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3A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F7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0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8C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87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D1303">
            <w:pPr>
              <w:jc w:val="center"/>
            </w:pPr>
            <w:r>
              <w:rPr>
                <w:rFonts w:ascii="宋体" w:hAnsi="宋体" w:eastAsia="宋体"/>
                <w:sz w:val="16"/>
              </w:rPr>
              <w:t>偏差原因：项目规划实施较晚，项目未能如期开展。改进措施：根据实际情况调整项目周期和阶段目标。</w:t>
            </w:r>
          </w:p>
        </w:tc>
      </w:tr>
      <w:tr w14:paraId="30034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54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A91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77C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426C">
            <w:pPr>
              <w:jc w:val="center"/>
            </w:pPr>
            <w:r>
              <w:rPr>
                <w:rFonts w:ascii="宋体" w:hAnsi="宋体" w:eastAsia="宋体"/>
                <w:sz w:val="16"/>
              </w:rPr>
              <w:t>规划、可研完成及时率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F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0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1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04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DC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98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AA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29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606B9">
            <w:pPr>
              <w:jc w:val="center"/>
            </w:pPr>
            <w:r>
              <w:rPr>
                <w:rFonts w:ascii="宋体" w:hAnsi="宋体" w:eastAsia="宋体"/>
                <w:sz w:val="16"/>
              </w:rPr>
              <w:t>偏差原因：项目审批流程不畅，影响资金拨付进度。改进措施：定期对项目开展沟通协调会议，加强信息共享和协同工作。</w:t>
            </w:r>
          </w:p>
        </w:tc>
      </w:tr>
      <w:tr w14:paraId="7F110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D9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EF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F2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E9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E6F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6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D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D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2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4F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701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0A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27C2">
            <w:pPr>
              <w:jc w:val="center"/>
            </w:pPr>
            <w:r>
              <w:rPr>
                <w:rFonts w:ascii="宋体" w:hAnsi="宋体" w:eastAsia="宋体"/>
                <w:sz w:val="16"/>
              </w:rPr>
              <w:t>偏差原因：需求调研不充分：在项目筹备极端，未能全面沟通，致使项目未能确定实施内容。改进措施：深化需求调研，全面收集项目需求和期望，确保项目实施内容紧密贴合实际需求。</w:t>
            </w:r>
          </w:p>
        </w:tc>
      </w:tr>
      <w:tr w14:paraId="76D16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7AE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85B6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399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A31D">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CA78">
            <w:pPr>
              <w:jc w:val="center"/>
            </w:pPr>
            <w:r>
              <w:rPr>
                <w:rFonts w:ascii="宋体" w:hAnsi="宋体" w:eastAsia="宋体"/>
                <w:sz w:val="16"/>
              </w:rPr>
              <w:t>&lt;=15194元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4B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51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38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7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2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FE4B">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6D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49FF5">
            <w:pPr>
              <w:jc w:val="center"/>
            </w:pPr>
            <w:r>
              <w:rPr>
                <w:rFonts w:ascii="宋体" w:hAnsi="宋体" w:eastAsia="宋体"/>
                <w:sz w:val="16"/>
              </w:rPr>
              <w:t>偏差原因：对实施项目内容的确定没有清晰的流程和划分，致使项目未能制定实施内容。改进措施：制定清晰项目决策流程，明确决策方式，提出可行性方案。</w:t>
            </w:r>
          </w:p>
        </w:tc>
      </w:tr>
      <w:tr w14:paraId="2E2C9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23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26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04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889F">
            <w:pPr>
              <w:jc w:val="center"/>
            </w:pPr>
            <w:r>
              <w:rPr>
                <w:rFonts w:ascii="宋体" w:hAnsi="宋体" w:eastAsia="宋体"/>
                <w:sz w:val="16"/>
              </w:rPr>
              <w:t>完成规划编制后支付资金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D64E">
            <w:pPr>
              <w:jc w:val="center"/>
            </w:pPr>
            <w:r>
              <w:rPr>
                <w:rFonts w:ascii="宋体" w:hAnsi="宋体" w:eastAsia="宋体"/>
                <w:sz w:val="16"/>
              </w:rPr>
              <w:t>&lt;=22791元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C7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3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7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0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9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BDE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A0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5948">
            <w:pPr>
              <w:jc w:val="center"/>
            </w:pPr>
            <w:r>
              <w:rPr>
                <w:rFonts w:ascii="宋体" w:hAnsi="宋体" w:eastAsia="宋体"/>
                <w:sz w:val="16"/>
              </w:rPr>
              <w:t>偏差原因：相关部门沟通缺失，导致项目内容没有达成共识，导致项目停滞。改进措施：由项目科室提出各自方案，由专业人员进行评估，确定可行方案。</w:t>
            </w:r>
          </w:p>
        </w:tc>
      </w:tr>
      <w:tr w14:paraId="5F866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A4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9D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76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7F5E">
            <w:pPr>
              <w:jc w:val="center"/>
            </w:pPr>
            <w:r>
              <w:rPr>
                <w:rFonts w:ascii="宋体" w:hAnsi="宋体" w:eastAsia="宋体"/>
                <w:sz w:val="16"/>
              </w:rPr>
              <w:t>推动喀什新质生产力发展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859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E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03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E6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7F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3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EA00">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A2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F3CC">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20FEE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72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BD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35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A98B">
            <w:pPr>
              <w:jc w:val="center"/>
            </w:pPr>
            <w:r>
              <w:rPr>
                <w:rFonts w:ascii="宋体" w:hAnsi="宋体" w:eastAsia="宋体"/>
                <w:sz w:val="16"/>
              </w:rPr>
              <w:t>可行性研究成果使用者满意度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1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CC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03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7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10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24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7A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47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270C">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766C33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842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C7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0D1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79D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87454E"/>
        </w:tc>
      </w:tr>
    </w:tbl>
    <w:p w14:paraId="7E795F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3A032D1">
        <w:tblPrEx>
          <w:tblCellMar>
            <w:top w:w="0" w:type="dxa"/>
            <w:left w:w="108" w:type="dxa"/>
            <w:bottom w:w="0" w:type="dxa"/>
            <w:right w:w="108" w:type="dxa"/>
          </w:tblCellMar>
        </w:tblPrEx>
        <w:tc>
          <w:tcPr>
            <w:tcW w:w="8848" w:type="dxa"/>
            <w:gridSpan w:val="14"/>
            <w:vAlign w:val="center"/>
          </w:tcPr>
          <w:p w14:paraId="631B179D">
            <w:pPr>
              <w:jc w:val="center"/>
            </w:pPr>
            <w:r>
              <w:rPr>
                <w:rFonts w:ascii="宋体" w:hAnsi="宋体" w:eastAsia="宋体"/>
                <w:sz w:val="24"/>
              </w:rPr>
              <w:t>项目支出绩效自评表</w:t>
            </w:r>
          </w:p>
        </w:tc>
      </w:tr>
      <w:tr w14:paraId="104688C2">
        <w:tblPrEx>
          <w:tblCellMar>
            <w:top w:w="0" w:type="dxa"/>
            <w:left w:w="108" w:type="dxa"/>
            <w:bottom w:w="0" w:type="dxa"/>
            <w:right w:w="108" w:type="dxa"/>
          </w:tblCellMar>
        </w:tblPrEx>
        <w:tc>
          <w:tcPr>
            <w:tcW w:w="8848" w:type="dxa"/>
            <w:gridSpan w:val="14"/>
            <w:vAlign w:val="center"/>
          </w:tcPr>
          <w:p w14:paraId="6CB0D2BA">
            <w:pPr>
              <w:jc w:val="center"/>
            </w:pPr>
            <w:r>
              <w:rPr>
                <w:rFonts w:ascii="宋体" w:hAnsi="宋体" w:eastAsia="宋体"/>
                <w:sz w:val="24"/>
              </w:rPr>
              <w:t>(2024年度)</w:t>
            </w:r>
          </w:p>
        </w:tc>
      </w:tr>
      <w:tr w14:paraId="4DAB4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E3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09EF97">
            <w:pPr>
              <w:jc w:val="center"/>
            </w:pPr>
            <w:r>
              <w:rPr>
                <w:rFonts w:ascii="宋体" w:hAnsi="宋体" w:eastAsia="宋体"/>
                <w:sz w:val="16"/>
              </w:rPr>
              <w:t>支持铁路公路航空物流基础设施前期费项目</w:t>
            </w:r>
          </w:p>
        </w:tc>
      </w:tr>
      <w:tr w14:paraId="02D603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3E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18F79">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FD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3A00B">
            <w:pPr>
              <w:jc w:val="center"/>
            </w:pPr>
            <w:r>
              <w:rPr>
                <w:rFonts w:ascii="宋体" w:hAnsi="宋体" w:eastAsia="宋体"/>
                <w:sz w:val="16"/>
              </w:rPr>
              <w:t>新疆维吾尔自治区喀什地区发展和改革委员会</w:t>
            </w:r>
          </w:p>
        </w:tc>
      </w:tr>
      <w:tr w14:paraId="316CFA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6CC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0C8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B14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01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0B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64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0C2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CC4F">
            <w:pPr>
              <w:jc w:val="center"/>
            </w:pPr>
            <w:r>
              <w:rPr>
                <w:rFonts w:ascii="宋体" w:hAnsi="宋体" w:eastAsia="宋体"/>
                <w:sz w:val="16"/>
              </w:rPr>
              <w:t>得分</w:t>
            </w:r>
          </w:p>
        </w:tc>
      </w:tr>
      <w:tr w14:paraId="1ED63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CB9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1C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7122F">
            <w:pPr>
              <w:jc w:val="center"/>
            </w:pPr>
            <w:r>
              <w:rPr>
                <w:rFonts w:ascii="宋体" w:hAnsi="宋体" w:eastAsia="宋体"/>
                <w:sz w:val="16"/>
              </w:rPr>
              <w:t>90.98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D54F">
            <w:pPr>
              <w:jc w:val="center"/>
            </w:pPr>
            <w:r>
              <w:rPr>
                <w:rFonts w:ascii="宋体" w:hAnsi="宋体" w:eastAsia="宋体"/>
                <w:sz w:val="16"/>
              </w:rPr>
              <w:t>90.98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673C">
            <w:pPr>
              <w:jc w:val="center"/>
            </w:pPr>
            <w:r>
              <w:rPr>
                <w:rFonts w:ascii="宋体" w:hAnsi="宋体" w:eastAsia="宋体"/>
                <w:sz w:val="16"/>
              </w:rPr>
              <w:t>51.29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DB6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A57CD">
            <w:pPr>
              <w:jc w:val="center"/>
            </w:pPr>
            <w:r>
              <w:rPr>
                <w:rFonts w:ascii="宋体" w:hAnsi="宋体" w:eastAsia="宋体"/>
                <w:sz w:val="16"/>
              </w:rPr>
              <w:t>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EDC0">
            <w:pPr>
              <w:jc w:val="center"/>
            </w:pPr>
            <w:r>
              <w:rPr>
                <w:rFonts w:ascii="宋体" w:hAnsi="宋体" w:eastAsia="宋体"/>
                <w:sz w:val="16"/>
              </w:rPr>
              <w:t>0.00分</w:t>
            </w:r>
          </w:p>
        </w:tc>
      </w:tr>
      <w:tr w14:paraId="32779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FD9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43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FF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8A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2C0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D6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EE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C71C">
            <w:pPr>
              <w:jc w:val="center"/>
            </w:pPr>
            <w:r>
              <w:rPr>
                <w:rFonts w:ascii="宋体" w:hAnsi="宋体" w:eastAsia="宋体"/>
                <w:sz w:val="16"/>
              </w:rPr>
              <w:t>—</w:t>
            </w:r>
          </w:p>
        </w:tc>
      </w:tr>
      <w:tr w14:paraId="5EAD8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355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72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38D9C">
            <w:pPr>
              <w:jc w:val="center"/>
            </w:pPr>
            <w:r>
              <w:rPr>
                <w:rFonts w:ascii="宋体" w:hAnsi="宋体" w:eastAsia="宋体"/>
                <w:sz w:val="16"/>
              </w:rPr>
              <w:t>90.98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5B9F">
            <w:pPr>
              <w:jc w:val="center"/>
            </w:pPr>
            <w:r>
              <w:rPr>
                <w:rFonts w:ascii="宋体" w:hAnsi="宋体" w:eastAsia="宋体"/>
                <w:sz w:val="16"/>
              </w:rPr>
              <w:t>90.98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B4354">
            <w:pPr>
              <w:jc w:val="center"/>
            </w:pPr>
            <w:r>
              <w:rPr>
                <w:rFonts w:ascii="宋体" w:hAnsi="宋体" w:eastAsia="宋体"/>
                <w:sz w:val="16"/>
              </w:rPr>
              <w:t>51.29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CD6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968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D765">
            <w:pPr>
              <w:jc w:val="center"/>
            </w:pPr>
            <w:r>
              <w:rPr>
                <w:rFonts w:ascii="宋体" w:hAnsi="宋体" w:eastAsia="宋体"/>
                <w:sz w:val="16"/>
              </w:rPr>
              <w:t>—</w:t>
            </w:r>
          </w:p>
        </w:tc>
      </w:tr>
      <w:tr w14:paraId="638047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E3C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8AE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572A9B">
            <w:pPr>
              <w:jc w:val="center"/>
            </w:pPr>
            <w:r>
              <w:rPr>
                <w:rFonts w:ascii="宋体" w:hAnsi="宋体" w:eastAsia="宋体"/>
                <w:sz w:val="16"/>
              </w:rPr>
              <w:t>实际完成情况</w:t>
            </w:r>
          </w:p>
        </w:tc>
      </w:tr>
      <w:tr w14:paraId="6F7FC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EAD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67CCC9">
            <w:pPr>
              <w:jc w:val="both"/>
            </w:pPr>
            <w:r>
              <w:rPr>
                <w:rFonts w:ascii="宋体" w:hAnsi="宋体" w:eastAsia="宋体"/>
                <w:sz w:val="16"/>
              </w:rPr>
              <w:t>根据喀什地区“十四五”总体规划布局和喀什地区交通运输网络建设体系要求，加快建设国际性综合交通枢纽、加快商贸物流等服务业融合发展，推进高效、便捷的现代化服务业发展，重点规划国家级重点开放试验区总体方案项目。该项目为重点项目尾款90.98万元，其中：编制《喀什地区喀拉吐孜矿区产能调整报告》38万元、喀什地区兵地融合发展示范区实施方案16.24万元、国家级重点开放试验区总体方案尾款32.5万元、喀什国际枢纽港规划编制3.7986万元、其他资金0.4414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2BC5C6">
            <w:pPr>
              <w:jc w:val="both"/>
            </w:pPr>
            <w:r>
              <w:rPr>
                <w:rFonts w:ascii="宋体" w:hAnsi="宋体" w:eastAsia="宋体"/>
                <w:sz w:val="16"/>
              </w:rPr>
              <w:t>该项目为重点项目尾款，其中：编制《喀什地区喀拉吐孜矿区产能调整报告》38万元、喀什地区兵地融合发展示范区实施方案16.24万元、国家级重点开放试验区总体方案尾款32.5万元、喀什国际枢纽港规划编制3.7986万元、其他资金0.4414万元。现已完成51.29万元，</w:t>
            </w:r>
            <w:r>
              <w:rPr>
                <w:rFonts w:hint="eastAsia" w:ascii="宋体" w:hAnsi="宋体"/>
                <w:sz w:val="16"/>
                <w:lang w:eastAsia="zh-CN"/>
              </w:rPr>
              <w:t>本部门</w:t>
            </w:r>
            <w:r>
              <w:rPr>
                <w:rFonts w:ascii="宋体" w:hAnsi="宋体" w:eastAsia="宋体"/>
                <w:sz w:val="16"/>
              </w:rPr>
              <w:t>将于2025年与铁路、公路、航空部门对接，加快资金实施进度。</w:t>
            </w:r>
          </w:p>
        </w:tc>
      </w:tr>
      <w:tr w14:paraId="4A04D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60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49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07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A0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38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CA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1A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E5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FC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84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DA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26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F7C2A">
            <w:pPr>
              <w:jc w:val="center"/>
            </w:pPr>
            <w:r>
              <w:rPr>
                <w:rFonts w:ascii="宋体" w:hAnsi="宋体" w:eastAsia="宋体"/>
                <w:sz w:val="16"/>
              </w:rPr>
              <w:t>偏差原因分析及改进措施</w:t>
            </w:r>
          </w:p>
        </w:tc>
      </w:tr>
      <w:tr w14:paraId="2F5779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D00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548E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A2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6C08">
            <w:pPr>
              <w:jc w:val="center"/>
            </w:pPr>
            <w:r>
              <w:rPr>
                <w:rFonts w:ascii="宋体" w:hAnsi="宋体" w:eastAsia="宋体"/>
                <w:sz w:val="16"/>
              </w:rPr>
              <w:t>国家级重点开放试验区总体方案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45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6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AA1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05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E7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8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5A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B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C4C8">
            <w:pPr>
              <w:jc w:val="center"/>
            </w:pPr>
          </w:p>
        </w:tc>
      </w:tr>
      <w:tr w14:paraId="72664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EB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D7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9D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9558">
            <w:pPr>
              <w:jc w:val="center"/>
            </w:pPr>
            <w:r>
              <w:rPr>
                <w:rFonts w:ascii="宋体" w:hAnsi="宋体" w:eastAsia="宋体"/>
                <w:sz w:val="16"/>
              </w:rPr>
              <w:t>规划、方案合格率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4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4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7A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8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C9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5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E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F9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D7E8">
            <w:pPr>
              <w:jc w:val="center"/>
            </w:pPr>
          </w:p>
        </w:tc>
      </w:tr>
      <w:tr w14:paraId="57A0A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59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CAE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63B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10A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48C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4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A5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8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0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A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A5E6">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E1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F5C6">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3476D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E7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37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AF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B6EC">
            <w:pPr>
              <w:jc w:val="center"/>
            </w:pPr>
            <w:r>
              <w:rPr>
                <w:rFonts w:ascii="宋体" w:hAnsi="宋体" w:eastAsia="宋体"/>
                <w:sz w:val="16"/>
              </w:rPr>
              <w:t>规划、方案完成及时率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A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8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A6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3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D0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A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AF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D1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1968E">
            <w:pPr>
              <w:jc w:val="center"/>
            </w:pPr>
            <w:r>
              <w:rPr>
                <w:rFonts w:ascii="宋体" w:hAnsi="宋体" w:eastAsia="宋体"/>
                <w:sz w:val="16"/>
              </w:rPr>
              <w:t>偏差原因：相关部门沟通缺失，导致项目内容没有达成共识，导致项目停滞。改进措施：由项目科室提出各自方案，由专业人员进行评估，确定可行方案。</w:t>
            </w:r>
          </w:p>
        </w:tc>
      </w:tr>
      <w:tr w14:paraId="4EA34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2E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F9F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150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F6F1">
            <w:pPr>
              <w:jc w:val="center"/>
            </w:pPr>
            <w:r>
              <w:rPr>
                <w:rFonts w:ascii="宋体" w:hAnsi="宋体" w:eastAsia="宋体"/>
                <w:sz w:val="16"/>
              </w:rPr>
              <w:t>编制《喀什地区喀拉吐孜矿区产能调整报告》尾款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28DB">
            <w:pPr>
              <w:jc w:val="center"/>
            </w:pPr>
            <w:r>
              <w:rPr>
                <w:rFonts w:ascii="宋体" w:hAnsi="宋体" w:eastAsia="宋体"/>
                <w:sz w:val="16"/>
              </w:rPr>
              <w:t>&lt;=38万元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EA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133B">
            <w:pPr>
              <w:jc w:val="center"/>
            </w:pPr>
            <w:r>
              <w:rPr>
                <w:rFonts w:ascii="宋体" w:hAnsi="宋体" w:eastAsia="宋体"/>
                <w:sz w:val="16"/>
              </w:rPr>
              <w:t>57.83万元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6DD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2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9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DF4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8A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5CC7">
            <w:pPr>
              <w:jc w:val="center"/>
            </w:pPr>
            <w:r>
              <w:rPr>
                <w:rFonts w:ascii="宋体" w:hAnsi="宋体" w:eastAsia="宋体"/>
                <w:sz w:val="16"/>
              </w:rPr>
              <w:t>偏差原因：需求调研不充分：在项目筹备极端，未能全面沟通，致使项目未能确定实施内容。改进措施：深化需求调研，全面收集项目需求和期望，确保项目实施内容紧密贴合实际需求。</w:t>
            </w:r>
          </w:p>
        </w:tc>
      </w:tr>
      <w:tr w14:paraId="6A9D8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7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0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A2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1C9D">
            <w:pPr>
              <w:jc w:val="center"/>
            </w:pPr>
            <w:r>
              <w:rPr>
                <w:rFonts w:ascii="宋体" w:hAnsi="宋体" w:eastAsia="宋体"/>
                <w:sz w:val="16"/>
              </w:rPr>
              <w:t>喀什地区兵地融合发展示范区实施方案尾款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043F">
            <w:pPr>
              <w:jc w:val="center"/>
            </w:pPr>
            <w:r>
              <w:rPr>
                <w:rFonts w:ascii="宋体" w:hAnsi="宋体" w:eastAsia="宋体"/>
                <w:sz w:val="16"/>
              </w:rPr>
              <w:t>&lt;=16.24万元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D8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15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FC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9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9F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95B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18F">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56566">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29099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C8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47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D1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1D42">
            <w:pPr>
              <w:jc w:val="center"/>
            </w:pPr>
            <w:r>
              <w:rPr>
                <w:rFonts w:ascii="宋体" w:hAnsi="宋体" w:eastAsia="宋体"/>
                <w:sz w:val="16"/>
              </w:rPr>
              <w:t>国家级重点开放试验区总体方案尾款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4D58">
            <w:pPr>
              <w:jc w:val="center"/>
            </w:pPr>
            <w:r>
              <w:rPr>
                <w:rFonts w:ascii="宋体" w:hAnsi="宋体" w:eastAsia="宋体"/>
                <w:sz w:val="16"/>
              </w:rPr>
              <w:t>&lt;=32.50万元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62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33B2">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43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2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F3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CA22">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1E4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446E">
            <w:pPr>
              <w:jc w:val="center"/>
            </w:pPr>
          </w:p>
        </w:tc>
      </w:tr>
      <w:tr w14:paraId="4EEB1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16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8E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DD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E218">
            <w:pPr>
              <w:jc w:val="center"/>
            </w:pPr>
            <w:r>
              <w:rPr>
                <w:rFonts w:ascii="宋体" w:hAnsi="宋体" w:eastAsia="宋体"/>
                <w:sz w:val="16"/>
              </w:rPr>
              <w:t>喀什国际枢纽港规划编制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868A">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34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9948">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E8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D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54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83C7">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3A9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A9FF">
            <w:pPr>
              <w:jc w:val="center"/>
            </w:pPr>
          </w:p>
        </w:tc>
      </w:tr>
      <w:tr w14:paraId="39C25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42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4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81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D580">
            <w:pPr>
              <w:jc w:val="center"/>
            </w:pPr>
            <w:r>
              <w:rPr>
                <w:rFonts w:ascii="宋体" w:hAnsi="宋体" w:eastAsia="宋体"/>
                <w:sz w:val="16"/>
              </w:rPr>
              <w:t>其他资金支付成本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F876">
            <w:pPr>
              <w:jc w:val="center"/>
            </w:pPr>
            <w:r>
              <w:rPr>
                <w:rFonts w:ascii="宋体" w:hAnsi="宋体" w:eastAsia="宋体"/>
                <w:sz w:val="16"/>
              </w:rPr>
              <w:t>&lt;=0.44万元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BB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D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70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5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BD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495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85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1AFE2">
            <w:pPr>
              <w:jc w:val="center"/>
            </w:pPr>
            <w:r>
              <w:rPr>
                <w:rFonts w:ascii="宋体" w:hAnsi="宋体" w:eastAsia="宋体"/>
                <w:sz w:val="16"/>
              </w:rPr>
              <w:t>偏差原因：与相关部门沟通不足，使修编规划不够精准。改进措施：与相关部门建立定期沟通协调机制，广泛征求各界意见和建议，确保规划方案得到各方认可和支持。</w:t>
            </w:r>
          </w:p>
        </w:tc>
      </w:tr>
      <w:tr w14:paraId="18269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26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E7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1C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B1DF">
            <w:pPr>
              <w:jc w:val="center"/>
            </w:pPr>
            <w:r>
              <w:rPr>
                <w:rFonts w:ascii="宋体" w:hAnsi="宋体" w:eastAsia="宋体"/>
                <w:sz w:val="16"/>
              </w:rPr>
              <w:t>加快实验区服务业融合发展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171C">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5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DC84">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BD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18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8D5D">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816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186B4">
            <w:pPr>
              <w:jc w:val="center"/>
            </w:pPr>
          </w:p>
        </w:tc>
      </w:tr>
      <w:tr w14:paraId="53CF9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EC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66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4A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8F02">
            <w:pPr>
              <w:jc w:val="center"/>
            </w:pPr>
            <w:r>
              <w:rPr>
                <w:rFonts w:ascii="宋体" w:hAnsi="宋体" w:eastAsia="宋体"/>
                <w:sz w:val="16"/>
              </w:rPr>
              <w:t>实验区企业满意度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BB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2F7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83D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D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DF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CD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F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EB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6A7D">
            <w:pPr>
              <w:jc w:val="center"/>
            </w:pPr>
            <w:r>
              <w:rPr>
                <w:rFonts w:ascii="宋体" w:hAnsi="宋体" w:eastAsia="宋体"/>
                <w:sz w:val="16"/>
              </w:rPr>
              <w:t>偏差原因：前期指标设置不合理，未充分论证。改进措施：加强预算绩效管理，完善预算体系建设。</w:t>
            </w:r>
          </w:p>
        </w:tc>
      </w:tr>
      <w:tr w14:paraId="433A1E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CBE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2E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70B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CB20">
            <w:pPr>
              <w:jc w:val="center"/>
            </w:pPr>
            <w:r>
              <w:rPr>
                <w:rFonts w:ascii="宋体" w:hAnsi="宋体" w:eastAsia="宋体"/>
                <w:sz w:val="16"/>
              </w:rPr>
              <w:t>61.24分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F7B19D"/>
        </w:tc>
      </w:tr>
    </w:tbl>
    <w:p w14:paraId="3A6C4A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B8CDD95">
        <w:tblPrEx>
          <w:tblCellMar>
            <w:top w:w="0" w:type="dxa"/>
            <w:left w:w="108" w:type="dxa"/>
            <w:bottom w:w="0" w:type="dxa"/>
            <w:right w:w="108" w:type="dxa"/>
          </w:tblCellMar>
        </w:tblPrEx>
        <w:tc>
          <w:tcPr>
            <w:tcW w:w="8848" w:type="dxa"/>
            <w:gridSpan w:val="14"/>
            <w:vAlign w:val="center"/>
          </w:tcPr>
          <w:p w14:paraId="2381CBB8">
            <w:pPr>
              <w:jc w:val="center"/>
            </w:pPr>
            <w:r>
              <w:rPr>
                <w:rFonts w:ascii="宋体" w:hAnsi="宋体" w:eastAsia="宋体"/>
                <w:sz w:val="24"/>
              </w:rPr>
              <w:t>项目支出绩效自评表</w:t>
            </w:r>
          </w:p>
        </w:tc>
      </w:tr>
      <w:tr w14:paraId="364B7975">
        <w:tblPrEx>
          <w:tblCellMar>
            <w:top w:w="0" w:type="dxa"/>
            <w:left w:w="108" w:type="dxa"/>
            <w:bottom w:w="0" w:type="dxa"/>
            <w:right w:w="108" w:type="dxa"/>
          </w:tblCellMar>
        </w:tblPrEx>
        <w:tc>
          <w:tcPr>
            <w:tcW w:w="8848" w:type="dxa"/>
            <w:gridSpan w:val="14"/>
            <w:vAlign w:val="center"/>
          </w:tcPr>
          <w:p w14:paraId="039DB2A1">
            <w:pPr>
              <w:jc w:val="center"/>
            </w:pPr>
            <w:r>
              <w:rPr>
                <w:rFonts w:ascii="宋体" w:hAnsi="宋体" w:eastAsia="宋体"/>
                <w:sz w:val="24"/>
              </w:rPr>
              <w:t>(2024年度)</w:t>
            </w:r>
          </w:p>
        </w:tc>
      </w:tr>
      <w:tr w14:paraId="6D9A15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E5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FF6575">
            <w:pPr>
              <w:jc w:val="center"/>
            </w:pPr>
            <w:r>
              <w:rPr>
                <w:rFonts w:ascii="宋体" w:hAnsi="宋体" w:eastAsia="宋体"/>
                <w:sz w:val="16"/>
              </w:rPr>
              <w:t>新疆喀什兵地融合发展示范区实施方案项目</w:t>
            </w:r>
          </w:p>
        </w:tc>
      </w:tr>
      <w:tr w14:paraId="1A4AF7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23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01A0C">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92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691E04">
            <w:pPr>
              <w:jc w:val="center"/>
            </w:pPr>
            <w:r>
              <w:rPr>
                <w:rFonts w:ascii="宋体" w:hAnsi="宋体" w:eastAsia="宋体"/>
                <w:sz w:val="16"/>
              </w:rPr>
              <w:t>新疆维吾尔自治区喀什地区发展和改革委员会</w:t>
            </w:r>
          </w:p>
        </w:tc>
      </w:tr>
      <w:tr w14:paraId="5D3EBC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830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F5B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2B9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9B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957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F4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F48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F0D7">
            <w:pPr>
              <w:jc w:val="center"/>
            </w:pPr>
            <w:r>
              <w:rPr>
                <w:rFonts w:ascii="宋体" w:hAnsi="宋体" w:eastAsia="宋体"/>
                <w:sz w:val="16"/>
              </w:rPr>
              <w:t>得分</w:t>
            </w:r>
          </w:p>
        </w:tc>
      </w:tr>
      <w:tr w14:paraId="34E52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DDB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29B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D74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3DE5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D6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23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60F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47FD">
            <w:pPr>
              <w:jc w:val="center"/>
            </w:pPr>
            <w:r>
              <w:rPr>
                <w:rFonts w:ascii="宋体" w:hAnsi="宋体" w:eastAsia="宋体"/>
                <w:sz w:val="16"/>
              </w:rPr>
              <w:t>0.00分</w:t>
            </w:r>
          </w:p>
        </w:tc>
      </w:tr>
      <w:tr w14:paraId="5AA71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D7C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3E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A6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C36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F5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35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01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F51F">
            <w:pPr>
              <w:jc w:val="center"/>
            </w:pPr>
            <w:r>
              <w:rPr>
                <w:rFonts w:ascii="宋体" w:hAnsi="宋体" w:eastAsia="宋体"/>
                <w:sz w:val="16"/>
              </w:rPr>
              <w:t>—</w:t>
            </w:r>
          </w:p>
        </w:tc>
      </w:tr>
      <w:tr w14:paraId="54D96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0F4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BE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6A0A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B00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F6A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48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A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D732">
            <w:pPr>
              <w:jc w:val="center"/>
            </w:pPr>
            <w:r>
              <w:rPr>
                <w:rFonts w:ascii="宋体" w:hAnsi="宋体" w:eastAsia="宋体"/>
                <w:sz w:val="16"/>
              </w:rPr>
              <w:t>—</w:t>
            </w:r>
          </w:p>
        </w:tc>
      </w:tr>
      <w:tr w14:paraId="3D5C6F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306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8FF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6FE03">
            <w:pPr>
              <w:jc w:val="center"/>
            </w:pPr>
            <w:r>
              <w:rPr>
                <w:rFonts w:ascii="宋体" w:hAnsi="宋体" w:eastAsia="宋体"/>
                <w:sz w:val="16"/>
              </w:rPr>
              <w:t>实际完成情况</w:t>
            </w:r>
          </w:p>
        </w:tc>
      </w:tr>
      <w:tr w14:paraId="0AB05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D71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9FFAA3">
            <w:pPr>
              <w:jc w:val="both"/>
            </w:pPr>
            <w:r>
              <w:rPr>
                <w:rFonts w:ascii="宋体" w:hAnsi="宋体" w:eastAsia="宋体"/>
                <w:sz w:val="16"/>
              </w:rPr>
              <w:t>为深入贯彻落实党中央《新时代推进兵地融合发展的意见》，更好支持兵团向南发展，全面推动兵地融合发展，根据喀什地委创建兵地融合示范</w:t>
            </w:r>
            <w:r>
              <w:rPr>
                <w:rFonts w:hint="eastAsia" w:ascii="宋体" w:hAnsi="宋体"/>
                <w:sz w:val="16"/>
                <w:lang w:eastAsia="zh-CN"/>
              </w:rPr>
              <w:t>区的</w:t>
            </w:r>
            <w:r>
              <w:rPr>
                <w:rFonts w:ascii="宋体" w:hAnsi="宋体" w:eastAsia="宋体"/>
                <w:sz w:val="16"/>
              </w:rPr>
              <w:t>安排，拟研究编制《新疆喀什兵地融合发展示范区建设实施方案》，《实施方案》范围包括喀什辖区内与兵地融合发展相关的全部区域。计划总投资110万元，其中该项目50万元。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DC8B8A">
            <w:pPr>
              <w:jc w:val="both"/>
            </w:pPr>
            <w:r>
              <w:rPr>
                <w:rFonts w:ascii="宋体" w:hAnsi="宋体" w:eastAsia="宋体"/>
                <w:sz w:val="16"/>
              </w:rPr>
              <w:t>为支持兵团向南发展，全面推动兵地融合发展，根据喀什地委创建兵地融合示范区安排，计划总投资110万元，其中该项目50万元。因该项目规划编制报告于2024年12月印发，影响项目开展，导致资金零支出。我将于2025年，会同有关单位，根据新年度政策方向，逐步实施开展项目，紧盯项目运行流程，避免资金闲置。</w:t>
            </w:r>
            <w:r>
              <w:rPr>
                <w:rFonts w:ascii="宋体" w:hAnsi="宋体" w:eastAsia="宋体"/>
                <w:sz w:val="16"/>
              </w:rPr>
              <w:br w:type="textWrapping"/>
            </w:r>
          </w:p>
        </w:tc>
      </w:tr>
      <w:tr w14:paraId="083DB7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147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98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04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92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AC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74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07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85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A4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89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21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A8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2CFAA">
            <w:pPr>
              <w:jc w:val="center"/>
            </w:pPr>
            <w:r>
              <w:rPr>
                <w:rFonts w:ascii="宋体" w:hAnsi="宋体" w:eastAsia="宋体"/>
                <w:sz w:val="16"/>
              </w:rPr>
              <w:t>偏差原因分析及改进措施</w:t>
            </w:r>
          </w:p>
        </w:tc>
      </w:tr>
      <w:tr w14:paraId="27062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87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869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005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4FF7">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185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7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1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F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CB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5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474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7C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31C9">
            <w:pPr>
              <w:jc w:val="center"/>
            </w:pPr>
            <w:r>
              <w:rPr>
                <w:rFonts w:ascii="宋体" w:hAnsi="宋体" w:eastAsia="宋体"/>
                <w:sz w:val="16"/>
              </w:rPr>
              <w:t>资金未能按时到位，项目前期工作多，项目未能开展。改进措施：制定科学有效实施方案，使项目积极开展。</w:t>
            </w:r>
          </w:p>
        </w:tc>
      </w:tr>
      <w:tr w14:paraId="4FE75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B7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0A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88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F4C4">
            <w:pPr>
              <w:jc w:val="center"/>
            </w:pPr>
            <w:r>
              <w:rPr>
                <w:rFonts w:ascii="宋体" w:hAnsi="宋体" w:eastAsia="宋体"/>
                <w:sz w:val="16"/>
              </w:rPr>
              <w:t>出具报告的个数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6B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A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65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C1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F7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7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0D7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9D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9DDD">
            <w:pPr>
              <w:jc w:val="center"/>
            </w:pPr>
            <w:r>
              <w:rPr>
                <w:rFonts w:ascii="宋体" w:hAnsi="宋体" w:eastAsia="宋体"/>
                <w:sz w:val="16"/>
              </w:rPr>
              <w:t>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0C845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5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A9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69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4282">
            <w:pPr>
              <w:jc w:val="center"/>
            </w:pPr>
            <w:r>
              <w:rPr>
                <w:rFonts w:ascii="宋体" w:hAnsi="宋体" w:eastAsia="宋体"/>
                <w:sz w:val="16"/>
              </w:rPr>
              <w:t>出具研究报告质合格率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2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3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DC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FD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2A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9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27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67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B83D4">
            <w:pPr>
              <w:jc w:val="center"/>
            </w:pPr>
            <w:r>
              <w:rPr>
                <w:rFonts w:ascii="宋体" w:hAnsi="宋体" w:eastAsia="宋体"/>
                <w:sz w:val="16"/>
              </w:rPr>
              <w:t>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56D46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4A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4D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4E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FD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81C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E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2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4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C6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B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728E">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F3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DC49D">
            <w:pPr>
              <w:jc w:val="center"/>
            </w:pPr>
            <w:r>
              <w:rPr>
                <w:rFonts w:ascii="宋体" w:hAnsi="宋体" w:eastAsia="宋体"/>
                <w:sz w:val="16"/>
              </w:rPr>
              <w:t>项目资金于2024年12月到位，无法按时开展项目。改进措施：我委紧盯项目，按序时进度逐步加快进度。</w:t>
            </w:r>
          </w:p>
        </w:tc>
      </w:tr>
      <w:tr w14:paraId="5CDAC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7C2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6519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4B6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6E0D">
            <w:pPr>
              <w:jc w:val="center"/>
            </w:pPr>
            <w:r>
              <w:rPr>
                <w:rFonts w:ascii="宋体" w:hAnsi="宋体" w:eastAsia="宋体"/>
                <w:sz w:val="16"/>
              </w:rPr>
              <w:t>合同签订后支付第一笔费用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BCC2">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A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6E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D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9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66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15D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19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7AB7C">
            <w:pPr>
              <w:jc w:val="center"/>
            </w:pPr>
            <w:r>
              <w:rPr>
                <w:rFonts w:ascii="宋体" w:hAnsi="宋体" w:eastAsia="宋体"/>
                <w:sz w:val="16"/>
              </w:rPr>
              <w:t>下达资金较晚，无法按期开展项目。改进措施：将该项目提上党组议程，督促科室加快项目实施进度。</w:t>
            </w:r>
          </w:p>
        </w:tc>
      </w:tr>
      <w:tr w14:paraId="0D6D0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56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43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20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9A33">
            <w:pPr>
              <w:jc w:val="center"/>
            </w:pPr>
            <w:r>
              <w:rPr>
                <w:rFonts w:ascii="宋体" w:hAnsi="宋体" w:eastAsia="宋体"/>
                <w:sz w:val="16"/>
              </w:rPr>
              <w:t>成果获专家评审会通过后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A0B1">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5E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3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3B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D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1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033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12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5AF9">
            <w:pPr>
              <w:jc w:val="center"/>
            </w:pPr>
            <w:r>
              <w:rPr>
                <w:rFonts w:ascii="宋体" w:hAnsi="宋体" w:eastAsia="宋体"/>
                <w:sz w:val="16"/>
              </w:rPr>
              <w:t>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4F9E2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D3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F4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2C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6911">
            <w:pPr>
              <w:jc w:val="center"/>
            </w:pPr>
            <w:r>
              <w:rPr>
                <w:rFonts w:ascii="宋体" w:hAnsi="宋体" w:eastAsia="宋体"/>
                <w:sz w:val="16"/>
              </w:rPr>
              <w:t>推进兵地经济社会全方面融合发展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A144">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5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0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75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FC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0B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360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1A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1AF06">
            <w:pPr>
              <w:jc w:val="center"/>
            </w:pPr>
            <w:r>
              <w:rPr>
                <w:rFonts w:ascii="宋体" w:hAnsi="宋体" w:eastAsia="宋体"/>
                <w:sz w:val="16"/>
              </w:rPr>
              <w:t>项目规划实施较晚，项目未能如期开展。改进措施：根据实际情况调整项目周期和阶段目标。</w:t>
            </w:r>
          </w:p>
        </w:tc>
      </w:tr>
      <w:tr w14:paraId="61A2A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39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EC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D9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F59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D7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0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72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14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14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E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15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A2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5A2E8">
            <w:pPr>
              <w:jc w:val="center"/>
            </w:pPr>
            <w:r>
              <w:rPr>
                <w:rFonts w:ascii="宋体" w:hAnsi="宋体" w:eastAsia="宋体"/>
                <w:sz w:val="16"/>
              </w:rPr>
              <w:t>与资金管理部门沟通不足，导致项目资金拨付较晚。改进措施：积极协调项目部门，安排专人负责与外包单位沟通协调。</w:t>
            </w:r>
          </w:p>
        </w:tc>
      </w:tr>
      <w:tr w14:paraId="59F2EA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610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62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D7B7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391E">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3BAF0B"/>
        </w:tc>
      </w:tr>
    </w:tbl>
    <w:p w14:paraId="46C3B5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5437918">
        <w:tblPrEx>
          <w:tblCellMar>
            <w:top w:w="0" w:type="dxa"/>
            <w:left w:w="108" w:type="dxa"/>
            <w:bottom w:w="0" w:type="dxa"/>
            <w:right w:w="108" w:type="dxa"/>
          </w:tblCellMar>
        </w:tblPrEx>
        <w:tc>
          <w:tcPr>
            <w:tcW w:w="8848" w:type="dxa"/>
            <w:gridSpan w:val="14"/>
            <w:vAlign w:val="center"/>
          </w:tcPr>
          <w:p w14:paraId="42B7B37D">
            <w:pPr>
              <w:jc w:val="center"/>
            </w:pPr>
            <w:r>
              <w:rPr>
                <w:rFonts w:ascii="宋体" w:hAnsi="宋体" w:eastAsia="宋体"/>
                <w:sz w:val="24"/>
              </w:rPr>
              <w:t>项目支出绩效自评表</w:t>
            </w:r>
          </w:p>
        </w:tc>
      </w:tr>
      <w:tr w14:paraId="572C79C3">
        <w:tblPrEx>
          <w:tblCellMar>
            <w:top w:w="0" w:type="dxa"/>
            <w:left w:w="108" w:type="dxa"/>
            <w:bottom w:w="0" w:type="dxa"/>
            <w:right w:w="108" w:type="dxa"/>
          </w:tblCellMar>
        </w:tblPrEx>
        <w:tc>
          <w:tcPr>
            <w:tcW w:w="8848" w:type="dxa"/>
            <w:gridSpan w:val="14"/>
            <w:vAlign w:val="center"/>
          </w:tcPr>
          <w:p w14:paraId="3AF66F81">
            <w:pPr>
              <w:jc w:val="center"/>
            </w:pPr>
            <w:r>
              <w:rPr>
                <w:rFonts w:ascii="宋体" w:hAnsi="宋体" w:eastAsia="宋体"/>
                <w:sz w:val="24"/>
              </w:rPr>
              <w:t>(2024年度)</w:t>
            </w:r>
          </w:p>
        </w:tc>
      </w:tr>
      <w:tr w14:paraId="2D258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9D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C326C0">
            <w:pPr>
              <w:jc w:val="center"/>
            </w:pPr>
            <w:r>
              <w:rPr>
                <w:rFonts w:ascii="宋体" w:hAnsi="宋体" w:eastAsia="宋体"/>
                <w:sz w:val="16"/>
              </w:rPr>
              <w:t>时空遥感特征耦合的新疆盐碱地监测方法与时空演化特征研究项目</w:t>
            </w:r>
          </w:p>
        </w:tc>
      </w:tr>
      <w:tr w14:paraId="3E44BA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FF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B9721">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30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E55B8D">
            <w:pPr>
              <w:jc w:val="center"/>
            </w:pPr>
            <w:r>
              <w:rPr>
                <w:rFonts w:ascii="宋体" w:hAnsi="宋体" w:eastAsia="宋体"/>
                <w:sz w:val="16"/>
              </w:rPr>
              <w:t>新疆维吾尔自治区喀什地区发展和改革委员会</w:t>
            </w:r>
          </w:p>
        </w:tc>
      </w:tr>
      <w:tr w14:paraId="3F0C1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417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92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09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CFB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C9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C28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CE4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FDE9">
            <w:pPr>
              <w:jc w:val="center"/>
            </w:pPr>
            <w:r>
              <w:rPr>
                <w:rFonts w:ascii="宋体" w:hAnsi="宋体" w:eastAsia="宋体"/>
                <w:sz w:val="16"/>
              </w:rPr>
              <w:t>得分</w:t>
            </w:r>
          </w:p>
        </w:tc>
      </w:tr>
      <w:tr w14:paraId="04833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02E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440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95B4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E23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E6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186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AF3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C1BE">
            <w:pPr>
              <w:jc w:val="center"/>
            </w:pPr>
            <w:r>
              <w:rPr>
                <w:rFonts w:ascii="宋体" w:hAnsi="宋体" w:eastAsia="宋体"/>
                <w:sz w:val="16"/>
              </w:rPr>
              <w:t>0.00分</w:t>
            </w:r>
          </w:p>
        </w:tc>
      </w:tr>
      <w:tr w14:paraId="42165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E2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686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B4B6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36A7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40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41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F2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DAF7">
            <w:pPr>
              <w:jc w:val="center"/>
            </w:pPr>
            <w:r>
              <w:rPr>
                <w:rFonts w:ascii="宋体" w:hAnsi="宋体" w:eastAsia="宋体"/>
                <w:sz w:val="16"/>
              </w:rPr>
              <w:t>—</w:t>
            </w:r>
          </w:p>
        </w:tc>
      </w:tr>
      <w:tr w14:paraId="329A5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D95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58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697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5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E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7A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ED0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A090">
            <w:pPr>
              <w:jc w:val="center"/>
            </w:pPr>
            <w:r>
              <w:rPr>
                <w:rFonts w:ascii="宋体" w:hAnsi="宋体" w:eastAsia="宋体"/>
                <w:sz w:val="16"/>
              </w:rPr>
              <w:t>—</w:t>
            </w:r>
          </w:p>
        </w:tc>
      </w:tr>
      <w:tr w14:paraId="5EC424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7E3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6EFF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F6B01">
            <w:pPr>
              <w:jc w:val="center"/>
            </w:pPr>
            <w:r>
              <w:rPr>
                <w:rFonts w:ascii="宋体" w:hAnsi="宋体" w:eastAsia="宋体"/>
                <w:sz w:val="16"/>
              </w:rPr>
              <w:t>实际完成情况</w:t>
            </w:r>
          </w:p>
        </w:tc>
      </w:tr>
      <w:tr w14:paraId="2FCB9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9E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784BF">
            <w:pPr>
              <w:jc w:val="both"/>
            </w:pPr>
            <w:r>
              <w:rPr>
                <w:rFonts w:ascii="宋体" w:hAnsi="宋体" w:eastAsia="宋体"/>
                <w:sz w:val="16"/>
              </w:rPr>
              <w:t>该项目主要针对新疆盐碱地高精度监测手段不足、时空演化规律不明等关键问题，需要开展相关活动。项目计划完成2个模型，发表论文1篇，计划聘用2名人员，通过项目的实施，可达到新疆盐碱地改良治理提供时空数据与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F170C">
            <w:pPr>
              <w:jc w:val="both"/>
            </w:pPr>
            <w:r>
              <w:rPr>
                <w:rFonts w:ascii="宋体" w:hAnsi="宋体" w:eastAsia="宋体"/>
                <w:sz w:val="16"/>
              </w:rPr>
              <w:t>该项目为单一来源采购项目，正在准备单一来源采购相关资料，暂未开展采购活动，社会效益未实现，未达到为新疆盐碱地改良治理提供时空数据与技术支持的工作任务。下一步将加快项目建设力度，及早开展监测研究。</w:t>
            </w:r>
          </w:p>
        </w:tc>
      </w:tr>
      <w:tr w14:paraId="1990FB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E08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36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4A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8C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A3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AB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1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7E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97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2E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44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43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517E5">
            <w:pPr>
              <w:jc w:val="center"/>
            </w:pPr>
            <w:r>
              <w:rPr>
                <w:rFonts w:ascii="宋体" w:hAnsi="宋体" w:eastAsia="宋体"/>
                <w:sz w:val="16"/>
              </w:rPr>
              <w:t>偏差原因分析及改进措施</w:t>
            </w:r>
          </w:p>
        </w:tc>
      </w:tr>
      <w:tr w14:paraId="24C852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BE8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7C6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011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C295">
            <w:pPr>
              <w:jc w:val="center"/>
            </w:pPr>
            <w:r>
              <w:rPr>
                <w:rFonts w:ascii="宋体" w:hAnsi="宋体" w:eastAsia="宋体"/>
                <w:sz w:val="16"/>
              </w:rPr>
              <w:t>遥感算法和模型（个）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10A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2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60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1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CE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E0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561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CA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8B90">
            <w:pPr>
              <w:jc w:val="center"/>
            </w:pPr>
            <w:r>
              <w:rPr>
                <w:rFonts w:ascii="宋体" w:hAnsi="宋体" w:eastAsia="宋体"/>
                <w:sz w:val="16"/>
              </w:rPr>
              <w:t>偏差原因：该项目未按期开展遥感算法和模型演示工作。改进措施：加快项目建设力度。</w:t>
            </w:r>
          </w:p>
        </w:tc>
      </w:tr>
      <w:tr w14:paraId="12BAB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91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75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A1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8A6A">
            <w:pPr>
              <w:jc w:val="center"/>
            </w:pPr>
            <w:r>
              <w:rPr>
                <w:rFonts w:ascii="宋体" w:hAnsi="宋体" w:eastAsia="宋体"/>
                <w:sz w:val="16"/>
              </w:rPr>
              <w:t>发表论文数量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68E2">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4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F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20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B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1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AC29">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20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79140">
            <w:pPr>
              <w:jc w:val="center"/>
            </w:pPr>
            <w:r>
              <w:rPr>
                <w:rFonts w:ascii="宋体" w:hAnsi="宋体" w:eastAsia="宋体"/>
                <w:sz w:val="16"/>
              </w:rPr>
              <w:t>偏差原因：该项目暂未开展论文发表工作。改进措施：加快论文发表速度。</w:t>
            </w:r>
          </w:p>
        </w:tc>
      </w:tr>
      <w:tr w14:paraId="252BB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4D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00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09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E7FC">
            <w:pPr>
              <w:jc w:val="center"/>
            </w:pPr>
            <w:r>
              <w:rPr>
                <w:rFonts w:ascii="宋体" w:hAnsi="宋体" w:eastAsia="宋体"/>
                <w:sz w:val="16"/>
              </w:rPr>
              <w:t>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2D8C">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8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5A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7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D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B6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F56F">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D1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97709">
            <w:pPr>
              <w:jc w:val="center"/>
            </w:pPr>
            <w:r>
              <w:rPr>
                <w:rFonts w:ascii="宋体" w:hAnsi="宋体" w:eastAsia="宋体"/>
                <w:sz w:val="16"/>
              </w:rPr>
              <w:t>偏差原因：该项目暂未聘用工作人员。改进措施：加快劳务人员聘用工作。</w:t>
            </w:r>
          </w:p>
        </w:tc>
      </w:tr>
      <w:tr w14:paraId="6F90E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055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C2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9C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CF42">
            <w:pPr>
              <w:jc w:val="center"/>
            </w:pPr>
            <w:r>
              <w:rPr>
                <w:rFonts w:ascii="宋体" w:hAnsi="宋体" w:eastAsia="宋体"/>
                <w:sz w:val="16"/>
              </w:rPr>
              <w:t>论文发表合格率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C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B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1B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81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D6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4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DF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C3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723F">
            <w:pPr>
              <w:jc w:val="center"/>
            </w:pPr>
            <w:r>
              <w:rPr>
                <w:rFonts w:ascii="宋体" w:hAnsi="宋体" w:eastAsia="宋体"/>
                <w:sz w:val="16"/>
              </w:rPr>
              <w:t>偏差原因：该项目论文暂未验收合格。改进措施：加快论文审核进度。</w:t>
            </w:r>
          </w:p>
        </w:tc>
      </w:tr>
      <w:tr w14:paraId="6E8F3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54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4A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BB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A57B">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6C2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F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23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29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E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C5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2706">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12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D15B">
            <w:pPr>
              <w:jc w:val="center"/>
            </w:pPr>
            <w:r>
              <w:rPr>
                <w:rFonts w:ascii="宋体" w:hAnsi="宋体" w:eastAsia="宋体"/>
                <w:sz w:val="16"/>
              </w:rPr>
              <w:t>偏差原因：该项目暂未支付相关费用。改进措施：加快资金支付进度。</w:t>
            </w:r>
          </w:p>
        </w:tc>
      </w:tr>
      <w:tr w14:paraId="28530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9B8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C06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094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B896">
            <w:pPr>
              <w:jc w:val="center"/>
            </w:pPr>
            <w:r>
              <w:rPr>
                <w:rFonts w:ascii="宋体" w:hAnsi="宋体" w:eastAsia="宋体"/>
                <w:sz w:val="16"/>
              </w:rPr>
              <w:t>聘用劳务人员费用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23A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D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8E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C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7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E7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33A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09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F309">
            <w:pPr>
              <w:jc w:val="center"/>
            </w:pPr>
            <w:r>
              <w:rPr>
                <w:rFonts w:ascii="宋体" w:hAnsi="宋体" w:eastAsia="宋体"/>
                <w:sz w:val="16"/>
              </w:rPr>
              <w:t>偏差原因：该项目暂未聘用劳务人员。改进措施：加快支付聘用劳务人员费用。</w:t>
            </w:r>
          </w:p>
        </w:tc>
      </w:tr>
      <w:tr w14:paraId="19D71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99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37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89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50CE">
            <w:pPr>
              <w:jc w:val="center"/>
            </w:pPr>
            <w:r>
              <w:rPr>
                <w:rFonts w:ascii="宋体" w:hAnsi="宋体" w:eastAsia="宋体"/>
                <w:sz w:val="16"/>
              </w:rPr>
              <w:t>开展业务活动费用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029D">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C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AD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0F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6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2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DE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71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7EE4">
            <w:pPr>
              <w:jc w:val="center"/>
            </w:pPr>
            <w:r>
              <w:rPr>
                <w:rFonts w:ascii="宋体" w:hAnsi="宋体" w:eastAsia="宋体"/>
                <w:sz w:val="16"/>
              </w:rPr>
              <w:t>偏差原因：该项目暂未开展相关业务活动。改进措施：加快核查开展业务活动所需费用。</w:t>
            </w:r>
          </w:p>
        </w:tc>
      </w:tr>
      <w:tr w14:paraId="42B18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A2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2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8EA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7F4F">
            <w:pPr>
              <w:jc w:val="center"/>
            </w:pPr>
            <w:r>
              <w:rPr>
                <w:rFonts w:ascii="宋体" w:hAnsi="宋体" w:eastAsia="宋体"/>
                <w:sz w:val="16"/>
              </w:rPr>
              <w:t>项目相关费用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58AE">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1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8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71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5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47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D2A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11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6494">
            <w:pPr>
              <w:jc w:val="center"/>
            </w:pPr>
            <w:r>
              <w:rPr>
                <w:rFonts w:ascii="宋体" w:hAnsi="宋体" w:eastAsia="宋体"/>
                <w:sz w:val="16"/>
              </w:rPr>
              <w:t>偏差原因：该项目暂未核查其他业务活动费用。改进措施：加快开展相关业务活动。</w:t>
            </w:r>
          </w:p>
        </w:tc>
      </w:tr>
      <w:tr w14:paraId="0079C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0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A6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4C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99D7">
            <w:pPr>
              <w:jc w:val="center"/>
            </w:pPr>
            <w:r>
              <w:rPr>
                <w:rFonts w:ascii="宋体" w:hAnsi="宋体" w:eastAsia="宋体"/>
                <w:sz w:val="16"/>
              </w:rPr>
              <w:t>提升新疆盐碱地改良时空数据与理论技术支撑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0F4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E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92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1A9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0B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DF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AB8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21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2BCE7">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该项目暂未产生社会效益。改进措施：加快项目建设，为数据测算提供理论支撑。</w:t>
            </w:r>
          </w:p>
        </w:tc>
      </w:tr>
      <w:tr w14:paraId="77B84D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6D7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2C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143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FA5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D454D6"/>
        </w:tc>
      </w:tr>
    </w:tbl>
    <w:p w14:paraId="507C92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88404CF">
        <w:tblPrEx>
          <w:tblCellMar>
            <w:top w:w="0" w:type="dxa"/>
            <w:left w:w="108" w:type="dxa"/>
            <w:bottom w:w="0" w:type="dxa"/>
            <w:right w:w="108" w:type="dxa"/>
          </w:tblCellMar>
        </w:tblPrEx>
        <w:tc>
          <w:tcPr>
            <w:tcW w:w="8848" w:type="dxa"/>
            <w:gridSpan w:val="14"/>
            <w:vAlign w:val="center"/>
          </w:tcPr>
          <w:p w14:paraId="0EBC3F30">
            <w:pPr>
              <w:jc w:val="center"/>
            </w:pPr>
            <w:r>
              <w:rPr>
                <w:rFonts w:ascii="宋体" w:hAnsi="宋体" w:eastAsia="宋体"/>
                <w:sz w:val="24"/>
              </w:rPr>
              <w:t>项目支出绩效自评表</w:t>
            </w:r>
          </w:p>
        </w:tc>
      </w:tr>
      <w:tr w14:paraId="77BAAF48">
        <w:tblPrEx>
          <w:tblCellMar>
            <w:top w:w="0" w:type="dxa"/>
            <w:left w:w="108" w:type="dxa"/>
            <w:bottom w:w="0" w:type="dxa"/>
            <w:right w:w="108" w:type="dxa"/>
          </w:tblCellMar>
        </w:tblPrEx>
        <w:tc>
          <w:tcPr>
            <w:tcW w:w="8848" w:type="dxa"/>
            <w:gridSpan w:val="14"/>
            <w:vAlign w:val="center"/>
          </w:tcPr>
          <w:p w14:paraId="046C87F1">
            <w:pPr>
              <w:jc w:val="center"/>
            </w:pPr>
            <w:r>
              <w:rPr>
                <w:rFonts w:ascii="宋体" w:hAnsi="宋体" w:eastAsia="宋体"/>
                <w:sz w:val="24"/>
              </w:rPr>
              <w:t>(2024年度)</w:t>
            </w:r>
          </w:p>
        </w:tc>
      </w:tr>
      <w:tr w14:paraId="7D6698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90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679AD1">
            <w:pPr>
              <w:jc w:val="center"/>
            </w:pPr>
            <w:r>
              <w:rPr>
                <w:rFonts w:ascii="宋体" w:hAnsi="宋体" w:eastAsia="宋体"/>
                <w:sz w:val="16"/>
              </w:rPr>
              <w:t>航线补贴项目</w:t>
            </w:r>
          </w:p>
        </w:tc>
      </w:tr>
      <w:tr w14:paraId="692236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B1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BCC5E">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00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840C67">
            <w:pPr>
              <w:jc w:val="center"/>
            </w:pPr>
            <w:r>
              <w:rPr>
                <w:rFonts w:ascii="宋体" w:hAnsi="宋体" w:eastAsia="宋体"/>
                <w:sz w:val="16"/>
              </w:rPr>
              <w:t>新疆维吾尔自治区喀什地区发展和改革委员会</w:t>
            </w:r>
          </w:p>
        </w:tc>
      </w:tr>
      <w:tr w14:paraId="72D94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FF5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B7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7F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DD4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ED7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CB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21A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CE0">
            <w:pPr>
              <w:jc w:val="center"/>
            </w:pPr>
            <w:r>
              <w:rPr>
                <w:rFonts w:ascii="宋体" w:hAnsi="宋体" w:eastAsia="宋体"/>
                <w:sz w:val="16"/>
              </w:rPr>
              <w:t>得分</w:t>
            </w:r>
          </w:p>
        </w:tc>
      </w:tr>
      <w:tr w14:paraId="1DCD4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CFD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6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455C9">
            <w:pPr>
              <w:jc w:val="center"/>
            </w:pPr>
            <w:r>
              <w:rPr>
                <w:rFonts w:ascii="宋体" w:hAnsi="宋体" w:eastAsia="宋体"/>
                <w:sz w:val="16"/>
              </w:rPr>
              <w:t>8,112.41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6663">
            <w:pPr>
              <w:jc w:val="center"/>
            </w:pPr>
            <w:r>
              <w:rPr>
                <w:rFonts w:ascii="宋体" w:hAnsi="宋体" w:eastAsia="宋体"/>
                <w:sz w:val="16"/>
              </w:rPr>
              <w:t>8,112.41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2CE2">
            <w:pPr>
              <w:jc w:val="center"/>
            </w:pPr>
            <w:r>
              <w:rPr>
                <w:rFonts w:ascii="宋体" w:hAnsi="宋体" w:eastAsia="宋体"/>
                <w:sz w:val="16"/>
              </w:rPr>
              <w:t>3,536.79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694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CDB8">
            <w:pPr>
              <w:jc w:val="center"/>
            </w:pPr>
            <w:r>
              <w:rPr>
                <w:rFonts w:ascii="宋体" w:hAnsi="宋体" w:eastAsia="宋体"/>
                <w:sz w:val="16"/>
              </w:rPr>
              <w:t>43.6%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C5A6">
            <w:pPr>
              <w:jc w:val="center"/>
            </w:pPr>
            <w:r>
              <w:rPr>
                <w:rFonts w:ascii="宋体" w:hAnsi="宋体" w:eastAsia="宋体"/>
                <w:sz w:val="16"/>
              </w:rPr>
              <w:t>0.00分</w:t>
            </w:r>
          </w:p>
        </w:tc>
      </w:tr>
      <w:tr w14:paraId="43EFA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939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360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E4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90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52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EAF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60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9CBB">
            <w:pPr>
              <w:jc w:val="center"/>
            </w:pPr>
            <w:r>
              <w:rPr>
                <w:rFonts w:ascii="宋体" w:hAnsi="宋体" w:eastAsia="宋体"/>
                <w:sz w:val="16"/>
              </w:rPr>
              <w:t>—</w:t>
            </w:r>
          </w:p>
        </w:tc>
      </w:tr>
      <w:tr w14:paraId="475BC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8E3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CD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3B7A">
            <w:pPr>
              <w:jc w:val="center"/>
            </w:pPr>
            <w:r>
              <w:rPr>
                <w:rFonts w:ascii="宋体" w:hAnsi="宋体" w:eastAsia="宋体"/>
                <w:sz w:val="16"/>
              </w:rPr>
              <w:t>8,112.41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F23D9">
            <w:pPr>
              <w:jc w:val="center"/>
            </w:pPr>
            <w:r>
              <w:rPr>
                <w:rFonts w:ascii="宋体" w:hAnsi="宋体" w:eastAsia="宋体"/>
                <w:sz w:val="16"/>
              </w:rPr>
              <w:t>8,112.41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2F5F2">
            <w:pPr>
              <w:jc w:val="center"/>
            </w:pPr>
            <w:r>
              <w:rPr>
                <w:rFonts w:ascii="宋体" w:hAnsi="宋体" w:eastAsia="宋体"/>
                <w:sz w:val="16"/>
              </w:rPr>
              <w:t>3,536.79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6A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F7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45CE">
            <w:pPr>
              <w:jc w:val="center"/>
            </w:pPr>
            <w:r>
              <w:rPr>
                <w:rFonts w:ascii="宋体" w:hAnsi="宋体" w:eastAsia="宋体"/>
                <w:sz w:val="16"/>
              </w:rPr>
              <w:t>—</w:t>
            </w:r>
          </w:p>
        </w:tc>
      </w:tr>
      <w:tr w14:paraId="0087D2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0BB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EBF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F09B3">
            <w:pPr>
              <w:jc w:val="center"/>
            </w:pPr>
            <w:r>
              <w:rPr>
                <w:rFonts w:ascii="宋体" w:hAnsi="宋体" w:eastAsia="宋体"/>
                <w:sz w:val="16"/>
              </w:rPr>
              <w:t>实际完成情况</w:t>
            </w:r>
          </w:p>
        </w:tc>
      </w:tr>
      <w:tr w14:paraId="07B8D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154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2F2F2">
            <w:pPr>
              <w:jc w:val="both"/>
            </w:pPr>
            <w:r>
              <w:rPr>
                <w:rFonts w:ascii="宋体" w:hAnsi="宋体" w:eastAsia="宋体"/>
                <w:sz w:val="16"/>
              </w:rPr>
              <w:t>喀什地区航线补贴项目根据《关于自治区民航支线航线补贴的通知》</w:t>
            </w:r>
            <w:r>
              <w:rPr>
                <w:rFonts w:hint="eastAsia" w:ascii="宋体" w:hAnsi="宋体"/>
                <w:sz w:val="16"/>
                <w:lang w:eastAsia="zh-CN"/>
              </w:rPr>
              <w:t>（</w:t>
            </w:r>
            <w:r>
              <w:rPr>
                <w:rFonts w:ascii="宋体" w:hAnsi="宋体" w:eastAsia="宋体"/>
                <w:sz w:val="16"/>
              </w:rPr>
              <w:t>新</w:t>
            </w:r>
            <w:r>
              <w:rPr>
                <w:rFonts w:hint="eastAsia" w:ascii="宋体" w:hAnsi="宋体"/>
                <w:sz w:val="16"/>
                <w:lang w:eastAsia="zh-CN"/>
              </w:rPr>
              <w:t>政办发</w:t>
            </w:r>
            <w:r>
              <w:rPr>
                <w:rFonts w:ascii="宋体" w:hAnsi="宋体" w:eastAsia="宋体"/>
                <w:sz w:val="16"/>
              </w:rPr>
              <w:t>〔2017〕130号）、《自治区进一步促进支线航线市场发展的指导意见》</w:t>
            </w:r>
            <w:r>
              <w:rPr>
                <w:rFonts w:hint="eastAsia" w:ascii="宋体" w:hAnsi="宋体"/>
                <w:sz w:val="16"/>
                <w:lang w:eastAsia="zh-CN"/>
              </w:rPr>
              <w:t>（</w:t>
            </w:r>
            <w:r>
              <w:rPr>
                <w:rFonts w:ascii="宋体" w:hAnsi="宋体" w:eastAsia="宋体"/>
                <w:sz w:val="16"/>
              </w:rPr>
              <w:t>新</w:t>
            </w:r>
            <w:r>
              <w:rPr>
                <w:rFonts w:hint="eastAsia" w:ascii="宋体" w:hAnsi="宋体"/>
                <w:sz w:val="16"/>
                <w:lang w:eastAsia="zh-CN"/>
              </w:rPr>
              <w:t>政办发</w:t>
            </w:r>
            <w:r>
              <w:rPr>
                <w:rFonts w:ascii="宋体" w:hAnsi="宋体" w:eastAsia="宋体"/>
                <w:sz w:val="16"/>
              </w:rPr>
              <w:t>〔2018〕165号）和《关于印发</w:t>
            </w:r>
            <w:r>
              <w:rPr>
                <w:rFonts w:hint="eastAsia" w:ascii="宋体" w:hAnsi="宋体"/>
                <w:sz w:val="16"/>
                <w:lang w:eastAsia="zh-CN"/>
              </w:rPr>
              <w:t>〈</w:t>
            </w:r>
            <w:r>
              <w:rPr>
                <w:rFonts w:ascii="宋体" w:hAnsi="宋体" w:eastAsia="宋体"/>
                <w:sz w:val="16"/>
              </w:rPr>
              <w:t>喀什地区支持新开辟航线专项补贴资金管理办法（暂行）&gt;的通知》（</w:t>
            </w:r>
            <w:r>
              <w:rPr>
                <w:rFonts w:hint="eastAsia" w:ascii="宋体" w:hAnsi="宋体"/>
                <w:sz w:val="16"/>
                <w:lang w:eastAsia="zh-CN"/>
              </w:rPr>
              <w:t>喀什</w:t>
            </w:r>
            <w:r>
              <w:rPr>
                <w:rFonts w:ascii="宋体" w:hAnsi="宋体" w:eastAsia="宋体"/>
                <w:sz w:val="16"/>
              </w:rPr>
              <w:t>办规〔2021〕3号）文件要求，支持培育新开辟航线专项给予补贴。喀什地区航线补贴项目总投资8112.41万元，全部为援疆资金。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21C4D">
            <w:pPr>
              <w:jc w:val="both"/>
            </w:pPr>
            <w:r>
              <w:rPr>
                <w:rFonts w:ascii="宋体" w:hAnsi="宋体" w:eastAsia="宋体"/>
                <w:sz w:val="16"/>
              </w:rPr>
              <w:t>根据航线补贴管理办法，给予中国南方航空新疆分公司、中国南方航空湖北分公司，支付航线补贴3536.79万。该项目实施达到改善喀什地区航空运输服务水平的效益。</w:t>
            </w:r>
          </w:p>
        </w:tc>
      </w:tr>
      <w:tr w14:paraId="6A6A09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169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04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91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29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0F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A2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80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C2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A2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6B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ED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8F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A14F">
            <w:pPr>
              <w:jc w:val="center"/>
            </w:pPr>
            <w:r>
              <w:rPr>
                <w:rFonts w:ascii="宋体" w:hAnsi="宋体" w:eastAsia="宋体"/>
                <w:sz w:val="16"/>
              </w:rPr>
              <w:t>偏差原因分析及改进措施</w:t>
            </w:r>
          </w:p>
        </w:tc>
      </w:tr>
      <w:tr w14:paraId="5B35CC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5BF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110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748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9D99">
            <w:pPr>
              <w:jc w:val="center"/>
            </w:pPr>
            <w:r>
              <w:rPr>
                <w:rFonts w:ascii="宋体" w:hAnsi="宋体" w:eastAsia="宋体"/>
                <w:sz w:val="16"/>
              </w:rPr>
              <w:t>补贴航空公司个数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3CB5">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6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12E0">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75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00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C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6D57">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6E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52F4">
            <w:pPr>
              <w:jc w:val="center"/>
            </w:pPr>
            <w:r>
              <w:rPr>
                <w:rFonts w:ascii="宋体" w:hAnsi="宋体" w:eastAsia="宋体"/>
                <w:sz w:val="16"/>
              </w:rPr>
              <w:t>偏差原因：目前已签订合同的航空公司已有两家，暂未完成补贴5家航空公司的指标额度。改进措施：及时与航空公司签订合同，对另三家公司进行补贴。</w:t>
            </w:r>
          </w:p>
        </w:tc>
      </w:tr>
      <w:tr w14:paraId="4D4C4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46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68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CD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A4F6">
            <w:pPr>
              <w:jc w:val="center"/>
            </w:pPr>
            <w:r>
              <w:rPr>
                <w:rFonts w:ascii="宋体" w:hAnsi="宋体" w:eastAsia="宋体"/>
                <w:sz w:val="16"/>
              </w:rPr>
              <w:t>补贴航线个数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84EF">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A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4CB9">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F6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51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3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80B6">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B2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08E9">
            <w:pPr>
              <w:jc w:val="center"/>
            </w:pPr>
          </w:p>
        </w:tc>
      </w:tr>
      <w:tr w14:paraId="7332B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70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4A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18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035E">
            <w:pPr>
              <w:jc w:val="center"/>
            </w:pPr>
            <w:r>
              <w:rPr>
                <w:rFonts w:ascii="宋体" w:hAnsi="宋体" w:eastAsia="宋体"/>
                <w:sz w:val="16"/>
              </w:rPr>
              <w:t>航班执飞率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B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E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58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C6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94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D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9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B4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C9F43">
            <w:pPr>
              <w:jc w:val="center"/>
            </w:pPr>
          </w:p>
        </w:tc>
      </w:tr>
      <w:tr w14:paraId="1F34B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92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94E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26F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E00F">
            <w:pPr>
              <w:jc w:val="center"/>
            </w:pPr>
            <w:r>
              <w:rPr>
                <w:rFonts w:ascii="宋体" w:hAnsi="宋体" w:eastAsia="宋体"/>
                <w:sz w:val="16"/>
              </w:rPr>
              <w:t>航班通航及时率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0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C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E6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D4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0D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E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E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15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2BF3">
            <w:pPr>
              <w:jc w:val="center"/>
            </w:pPr>
          </w:p>
        </w:tc>
      </w:tr>
      <w:tr w14:paraId="098AA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7B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4B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0C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E6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56A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3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9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66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F4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A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3DD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8D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B3407">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0E0D0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80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95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1B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7ECD">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E743">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9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7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6B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5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0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E6AD">
            <w:pPr>
              <w:jc w:val="center"/>
            </w:pPr>
            <w:r>
              <w:rPr>
                <w:rFonts w:ascii="宋体" w:hAnsi="宋体" w:eastAsia="宋体"/>
                <w:sz w:val="16"/>
              </w:rPr>
              <w:t>=43.6%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3B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521C">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52B78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D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8E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C1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2EE3">
            <w:pPr>
              <w:jc w:val="center"/>
            </w:pPr>
            <w:r>
              <w:rPr>
                <w:rFonts w:ascii="宋体" w:hAnsi="宋体" w:eastAsia="宋体"/>
                <w:sz w:val="16"/>
              </w:rPr>
              <w:t>改善喀什地区航空运输服务水平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D85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6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74E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E1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D9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D0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C07C">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D3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29EA4">
            <w:pPr>
              <w:jc w:val="center"/>
            </w:pPr>
            <w:r>
              <w:rPr>
                <w:rFonts w:ascii="宋体" w:hAnsi="宋体" w:eastAsia="宋体"/>
                <w:sz w:val="16"/>
              </w:rPr>
              <w:t>偏差原因：个别航线由于市场竞争激烈，客源等因素，虽然给了补贴，但运营效益仍不理想。改进措施：及时调整补贴，对效益不佳的航线进行优化或调整。</w:t>
            </w:r>
          </w:p>
        </w:tc>
      </w:tr>
      <w:tr w14:paraId="7AF15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90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10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4C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8616">
            <w:pPr>
              <w:jc w:val="center"/>
            </w:pPr>
            <w:r>
              <w:rPr>
                <w:rFonts w:ascii="宋体" w:hAnsi="宋体" w:eastAsia="宋体"/>
                <w:sz w:val="16"/>
              </w:rPr>
              <w:t>航空公司满意度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DA8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6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04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9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7C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4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1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36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8A8E9">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7990B4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04E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94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5FE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9795">
            <w:pPr>
              <w:jc w:val="center"/>
            </w:pPr>
            <w:r>
              <w:rPr>
                <w:rFonts w:ascii="宋体" w:hAnsi="宋体" w:eastAsia="宋体"/>
                <w:sz w:val="16"/>
              </w:rPr>
              <w:t>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B645D0"/>
        </w:tc>
      </w:tr>
    </w:tbl>
    <w:p w14:paraId="06157F23">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26"/>
        <w:gridCol w:w="621"/>
        <w:gridCol w:w="616"/>
        <w:gridCol w:w="616"/>
        <w:gridCol w:w="776"/>
        <w:gridCol w:w="632"/>
        <w:gridCol w:w="596"/>
        <w:gridCol w:w="631"/>
      </w:tblGrid>
      <w:tr w14:paraId="7EEE47E3">
        <w:tblPrEx>
          <w:tblCellMar>
            <w:top w:w="0" w:type="dxa"/>
            <w:left w:w="108" w:type="dxa"/>
            <w:bottom w:w="0" w:type="dxa"/>
            <w:right w:w="108" w:type="dxa"/>
          </w:tblCellMar>
        </w:tblPrEx>
        <w:tc>
          <w:tcPr>
            <w:tcW w:w="8848" w:type="dxa"/>
            <w:gridSpan w:val="14"/>
            <w:vAlign w:val="center"/>
          </w:tcPr>
          <w:p w14:paraId="62B33577">
            <w:pPr>
              <w:jc w:val="center"/>
            </w:pPr>
            <w:r>
              <w:rPr>
                <w:rFonts w:ascii="宋体" w:hAnsi="宋体" w:eastAsia="宋体"/>
                <w:sz w:val="24"/>
              </w:rPr>
              <w:t>项目支出绩效自评表</w:t>
            </w:r>
          </w:p>
        </w:tc>
      </w:tr>
      <w:tr w14:paraId="48C97AE2">
        <w:tblPrEx>
          <w:tblCellMar>
            <w:top w:w="0" w:type="dxa"/>
            <w:left w:w="108" w:type="dxa"/>
            <w:bottom w:w="0" w:type="dxa"/>
            <w:right w:w="108" w:type="dxa"/>
          </w:tblCellMar>
        </w:tblPrEx>
        <w:tc>
          <w:tcPr>
            <w:tcW w:w="8848" w:type="dxa"/>
            <w:gridSpan w:val="14"/>
            <w:vAlign w:val="center"/>
          </w:tcPr>
          <w:p w14:paraId="42AAEBA5">
            <w:pPr>
              <w:jc w:val="center"/>
            </w:pPr>
            <w:r>
              <w:rPr>
                <w:rFonts w:ascii="宋体" w:hAnsi="宋体" w:eastAsia="宋体"/>
                <w:sz w:val="24"/>
              </w:rPr>
              <w:t>(2024年度)</w:t>
            </w:r>
          </w:p>
        </w:tc>
      </w:tr>
      <w:tr w14:paraId="02B1CD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36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E59EF7">
            <w:pPr>
              <w:jc w:val="center"/>
            </w:pPr>
            <w:r>
              <w:rPr>
                <w:rFonts w:ascii="宋体" w:hAnsi="宋体" w:eastAsia="宋体"/>
                <w:sz w:val="16"/>
              </w:rPr>
              <w:t>重大项目保障工作项目</w:t>
            </w:r>
          </w:p>
        </w:tc>
      </w:tr>
      <w:tr w14:paraId="3033D7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08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7E0DD">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FE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4ACD01">
            <w:pPr>
              <w:jc w:val="center"/>
            </w:pPr>
            <w:r>
              <w:rPr>
                <w:rFonts w:ascii="宋体" w:hAnsi="宋体" w:eastAsia="宋体"/>
                <w:sz w:val="16"/>
              </w:rPr>
              <w:t>新疆维吾尔自治区喀什地区发展和改革委员会</w:t>
            </w:r>
          </w:p>
        </w:tc>
      </w:tr>
      <w:tr w14:paraId="4B6444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AA8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C5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75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C7A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5B4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04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B95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E2D1">
            <w:pPr>
              <w:jc w:val="center"/>
            </w:pPr>
            <w:r>
              <w:rPr>
                <w:rFonts w:ascii="宋体" w:hAnsi="宋体" w:eastAsia="宋体"/>
                <w:sz w:val="16"/>
              </w:rPr>
              <w:t>得分</w:t>
            </w:r>
          </w:p>
        </w:tc>
      </w:tr>
      <w:tr w14:paraId="50E3A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972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B1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91942">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90E6A">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9548E">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45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F0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03E3">
            <w:pPr>
              <w:jc w:val="center"/>
            </w:pPr>
            <w:r>
              <w:rPr>
                <w:rFonts w:ascii="宋体" w:hAnsi="宋体" w:eastAsia="宋体"/>
                <w:sz w:val="16"/>
              </w:rPr>
              <w:t>10.00分</w:t>
            </w:r>
          </w:p>
        </w:tc>
      </w:tr>
      <w:tr w14:paraId="21EB0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B0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395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313B3">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13974">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48D2">
            <w:pPr>
              <w:jc w:val="center"/>
            </w:pPr>
            <w:r>
              <w:rPr>
                <w:rFonts w:ascii="宋体" w:hAnsi="宋体" w:eastAsia="宋体"/>
                <w:sz w:val="16"/>
              </w:rPr>
              <w:t>28.73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2B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23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D3AF">
            <w:pPr>
              <w:jc w:val="center"/>
            </w:pPr>
            <w:r>
              <w:rPr>
                <w:rFonts w:ascii="宋体" w:hAnsi="宋体" w:eastAsia="宋体"/>
                <w:sz w:val="16"/>
              </w:rPr>
              <w:t>—</w:t>
            </w:r>
          </w:p>
        </w:tc>
      </w:tr>
      <w:tr w14:paraId="64E5B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CB8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30F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F61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D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A2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DF1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B46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93DE">
            <w:pPr>
              <w:jc w:val="center"/>
            </w:pPr>
            <w:r>
              <w:rPr>
                <w:rFonts w:ascii="宋体" w:hAnsi="宋体" w:eastAsia="宋体"/>
                <w:sz w:val="16"/>
              </w:rPr>
              <w:t>—</w:t>
            </w:r>
          </w:p>
        </w:tc>
      </w:tr>
      <w:tr w14:paraId="53101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2C4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1C1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ED7D1">
            <w:pPr>
              <w:jc w:val="center"/>
            </w:pPr>
            <w:r>
              <w:rPr>
                <w:rFonts w:ascii="宋体" w:hAnsi="宋体" w:eastAsia="宋体"/>
                <w:sz w:val="16"/>
              </w:rPr>
              <w:t>实际完成情况</w:t>
            </w:r>
          </w:p>
        </w:tc>
      </w:tr>
      <w:tr w14:paraId="46EDA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7FD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3BE1E">
            <w:pPr>
              <w:jc w:val="both"/>
            </w:pPr>
            <w:r>
              <w:rPr>
                <w:rFonts w:ascii="宋体" w:hAnsi="宋体" w:eastAsia="宋体"/>
                <w:sz w:val="16"/>
              </w:rPr>
              <w:t>该项目计划赴疆内外对接喀什地区重大项目，用于系统谋划推进重大基础设施、公共服务、保障和改善民生等重大项目前期保障工作，据实支付干部前期工作中产生的各项费用。项目总计28.73万元，其中干部疆外重大项目对接11次、自治区及其他地州50余次，各县市调研督导60余次，保障费用疆外7.3845万元、疆内21.3455万元。</w:t>
            </w:r>
            <w:r>
              <w:rPr>
                <w:rFonts w:ascii="宋体" w:hAnsi="宋体" w:eastAsia="宋体"/>
                <w:sz w:val="16"/>
              </w:rPr>
              <w:br w:type="textWrapping"/>
            </w:r>
            <w:r>
              <w:rPr>
                <w:rFonts w:ascii="宋体" w:hAnsi="宋体" w:eastAsia="宋体"/>
                <w:sz w:val="16"/>
              </w:rPr>
              <w:t>项目的实施</w:t>
            </w:r>
            <w:r>
              <w:rPr>
                <w:rFonts w:hint="eastAsia" w:ascii="宋体" w:hAnsi="宋体"/>
                <w:sz w:val="16"/>
                <w:lang w:eastAsia="zh-CN"/>
              </w:rPr>
              <w:t>将</w:t>
            </w:r>
            <w:r>
              <w:rPr>
                <w:rFonts w:ascii="宋体" w:hAnsi="宋体" w:eastAsia="宋体"/>
                <w:sz w:val="16"/>
              </w:rPr>
              <w:t>推动丝绸之路经济带核心区重要支点向纵深发展；全力抓项目促投资稳增长，组织申报超长期国债项目，大力推动新能源、空天信息等战略性新兴产业集群发展，培育壮大煤炭、油气生产加工产业，深化经济体制改革，促进对口援疆工作，推进兵地融合发展，持续做好易地扶贫搬迁安置区后续扶持工作、“煤改电”二期工程和能源保供工作，加强价格监测分析，全力保障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60EA4">
            <w:pPr>
              <w:jc w:val="both"/>
            </w:pPr>
            <w:r>
              <w:rPr>
                <w:rFonts w:ascii="宋体" w:hAnsi="宋体" w:eastAsia="宋体"/>
                <w:sz w:val="16"/>
              </w:rPr>
              <w:t>该项目共保障</w:t>
            </w:r>
            <w:r>
              <w:rPr>
                <w:rFonts w:hint="eastAsia" w:ascii="宋体" w:hAnsi="宋体"/>
                <w:sz w:val="16"/>
                <w:lang w:eastAsia="zh-CN"/>
              </w:rPr>
              <w:t>本部门</w:t>
            </w:r>
            <w:r>
              <w:rPr>
                <w:rFonts w:ascii="宋体" w:hAnsi="宋体" w:eastAsia="宋体"/>
                <w:sz w:val="16"/>
              </w:rPr>
              <w:t>5月-8月共4个月的重大项目保障工作，共保障人员73人，严格按照差旅费管理规定，保障喀什地区发展和改革委员会重大项目前期活动有效实施，有效保障喀什地区重大项目有效推进，提高干部职工干事创业积极性。</w:t>
            </w:r>
          </w:p>
        </w:tc>
      </w:tr>
      <w:tr w14:paraId="00F74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575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EE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17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2D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A1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1E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86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6C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B8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3F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CD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86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4BDE9">
            <w:pPr>
              <w:jc w:val="center"/>
            </w:pPr>
            <w:r>
              <w:rPr>
                <w:rFonts w:ascii="宋体" w:hAnsi="宋体" w:eastAsia="宋体"/>
                <w:sz w:val="16"/>
              </w:rPr>
              <w:t>偏差原因分析及改进措施</w:t>
            </w:r>
          </w:p>
        </w:tc>
      </w:tr>
      <w:tr w14:paraId="46A6C2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96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7FC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1C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A370">
            <w:pPr>
              <w:jc w:val="center"/>
            </w:pPr>
            <w:r>
              <w:rPr>
                <w:rFonts w:ascii="宋体" w:hAnsi="宋体" w:eastAsia="宋体"/>
                <w:sz w:val="16"/>
              </w:rPr>
              <w:t>保障干部数量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CC3B">
            <w:pPr>
              <w:jc w:val="center"/>
            </w:pPr>
            <w:r>
              <w:rPr>
                <w:rFonts w:ascii="宋体" w:hAnsi="宋体" w:eastAsia="宋体"/>
                <w:sz w:val="16"/>
              </w:rPr>
              <w:t>&gt;=73人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1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4BCE">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8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F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D993">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5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9C2D">
            <w:pPr>
              <w:jc w:val="center"/>
            </w:pPr>
          </w:p>
        </w:tc>
      </w:tr>
      <w:tr w14:paraId="1E07D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D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DE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E8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48C5">
            <w:pPr>
              <w:jc w:val="center"/>
            </w:pPr>
            <w:r>
              <w:rPr>
                <w:rFonts w:ascii="宋体" w:hAnsi="宋体" w:eastAsia="宋体"/>
                <w:sz w:val="16"/>
              </w:rPr>
              <w:t>项目前期工作保障率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3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54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D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5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10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88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5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9C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5D9D">
            <w:pPr>
              <w:jc w:val="center"/>
            </w:pPr>
          </w:p>
        </w:tc>
      </w:tr>
      <w:tr w14:paraId="3278A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31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FB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90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6B55">
            <w:pPr>
              <w:jc w:val="center"/>
            </w:pPr>
            <w:r>
              <w:rPr>
                <w:rFonts w:ascii="宋体" w:hAnsi="宋体" w:eastAsia="宋体"/>
                <w:sz w:val="16"/>
              </w:rPr>
              <w:t>各项费用保障时限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BCCE">
            <w:pPr>
              <w:jc w:val="center"/>
            </w:pPr>
            <w:r>
              <w:rPr>
                <w:rFonts w:ascii="宋体" w:hAnsi="宋体" w:eastAsia="宋体"/>
                <w:sz w:val="16"/>
              </w:rPr>
              <w:t>&lt;=7个月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5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5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2E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6A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8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37F2">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9B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1CB89">
            <w:pPr>
              <w:jc w:val="center"/>
            </w:pPr>
          </w:p>
        </w:tc>
      </w:tr>
      <w:tr w14:paraId="18938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A9E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181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39D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9650">
            <w:pPr>
              <w:jc w:val="center"/>
            </w:pPr>
            <w:r>
              <w:rPr>
                <w:rFonts w:ascii="宋体" w:hAnsi="宋体" w:eastAsia="宋体"/>
                <w:sz w:val="16"/>
              </w:rPr>
              <w:t>干部疆外重大项目保障费用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2679">
            <w:pPr>
              <w:jc w:val="center"/>
            </w:pPr>
            <w:r>
              <w:rPr>
                <w:rFonts w:ascii="宋体" w:hAnsi="宋体" w:eastAsia="宋体"/>
                <w:sz w:val="16"/>
              </w:rPr>
              <w:t>&lt;=73845元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0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62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C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F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11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75D1">
            <w:pPr>
              <w:jc w:val="center"/>
            </w:pPr>
            <w:r>
              <w:rPr>
                <w:rFonts w:ascii="宋体" w:hAnsi="宋体" w:eastAsia="宋体"/>
                <w:sz w:val="16"/>
              </w:rPr>
              <w:t>=73845元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FF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9CF91">
            <w:pPr>
              <w:jc w:val="center"/>
            </w:pPr>
          </w:p>
        </w:tc>
      </w:tr>
      <w:tr w14:paraId="25602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B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F0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5C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D4E7">
            <w:pPr>
              <w:jc w:val="center"/>
            </w:pPr>
            <w:r>
              <w:rPr>
                <w:rFonts w:ascii="宋体" w:hAnsi="宋体" w:eastAsia="宋体"/>
                <w:sz w:val="16"/>
              </w:rPr>
              <w:t>干部疆内重大项目保障费用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CA0B">
            <w:pPr>
              <w:jc w:val="center"/>
            </w:pPr>
            <w:r>
              <w:rPr>
                <w:rFonts w:ascii="宋体" w:hAnsi="宋体" w:eastAsia="宋体"/>
                <w:sz w:val="16"/>
              </w:rPr>
              <w:t>&lt;=213455元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1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F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52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0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56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12F9">
            <w:pPr>
              <w:jc w:val="center"/>
            </w:pPr>
            <w:r>
              <w:rPr>
                <w:rFonts w:ascii="宋体" w:hAnsi="宋体" w:eastAsia="宋体"/>
                <w:sz w:val="16"/>
              </w:rPr>
              <w:t>=213455元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C9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AA23">
            <w:pPr>
              <w:jc w:val="center"/>
            </w:pPr>
          </w:p>
        </w:tc>
      </w:tr>
      <w:tr w14:paraId="0DB05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63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9C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72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D159">
            <w:pPr>
              <w:jc w:val="center"/>
            </w:pPr>
            <w:r>
              <w:rPr>
                <w:rFonts w:ascii="宋体" w:hAnsi="宋体" w:eastAsia="宋体"/>
                <w:sz w:val="16"/>
              </w:rPr>
              <w:t>保障喀什地区重大项目有效推进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E56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3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20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84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86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4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3E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2C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151E">
            <w:pPr>
              <w:jc w:val="center"/>
            </w:pPr>
          </w:p>
        </w:tc>
      </w:tr>
      <w:tr w14:paraId="5A067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49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CF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CC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D91F">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65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E1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B3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9D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42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07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C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6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886CA">
            <w:pPr>
              <w:jc w:val="center"/>
            </w:pPr>
            <w:r>
              <w:rPr>
                <w:rFonts w:ascii="宋体" w:hAnsi="宋体" w:eastAsia="宋体"/>
                <w:sz w:val="16"/>
              </w:rPr>
              <w:t>偏差原因：该项目期初设置指标过低；改进措施：精准测算满意度指标。</w:t>
            </w:r>
          </w:p>
        </w:tc>
      </w:tr>
      <w:tr w14:paraId="0D66EB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DD3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7F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940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3D3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CB2C86"/>
        </w:tc>
      </w:tr>
    </w:tbl>
    <w:p w14:paraId="15E4EE63">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4"/>
        <w:gridCol w:w="629"/>
        <w:gridCol w:w="936"/>
        <w:gridCol w:w="626"/>
        <w:gridCol w:w="625"/>
        <w:gridCol w:w="626"/>
        <w:gridCol w:w="624"/>
        <w:gridCol w:w="624"/>
        <w:gridCol w:w="626"/>
        <w:gridCol w:w="627"/>
        <w:gridCol w:w="613"/>
        <w:gridCol w:w="629"/>
      </w:tblGrid>
      <w:tr w14:paraId="20F6CC42">
        <w:tblPrEx>
          <w:tblCellMar>
            <w:top w:w="0" w:type="dxa"/>
            <w:left w:w="108" w:type="dxa"/>
            <w:bottom w:w="0" w:type="dxa"/>
            <w:right w:w="108" w:type="dxa"/>
          </w:tblCellMar>
        </w:tblPrEx>
        <w:tc>
          <w:tcPr>
            <w:tcW w:w="8848" w:type="dxa"/>
            <w:gridSpan w:val="14"/>
            <w:vAlign w:val="center"/>
          </w:tcPr>
          <w:p w14:paraId="025EDF95">
            <w:pPr>
              <w:jc w:val="center"/>
            </w:pPr>
            <w:r>
              <w:rPr>
                <w:rFonts w:ascii="宋体" w:hAnsi="宋体" w:eastAsia="宋体"/>
                <w:sz w:val="24"/>
              </w:rPr>
              <w:t>项目支出绩效自评表</w:t>
            </w:r>
          </w:p>
        </w:tc>
      </w:tr>
      <w:tr w14:paraId="27FC7CE7">
        <w:tblPrEx>
          <w:tblCellMar>
            <w:top w:w="0" w:type="dxa"/>
            <w:left w:w="108" w:type="dxa"/>
            <w:bottom w:w="0" w:type="dxa"/>
            <w:right w:w="108" w:type="dxa"/>
          </w:tblCellMar>
        </w:tblPrEx>
        <w:tc>
          <w:tcPr>
            <w:tcW w:w="8848" w:type="dxa"/>
            <w:gridSpan w:val="14"/>
            <w:vAlign w:val="center"/>
          </w:tcPr>
          <w:p w14:paraId="20E91A2F">
            <w:pPr>
              <w:jc w:val="center"/>
            </w:pPr>
            <w:r>
              <w:rPr>
                <w:rFonts w:ascii="宋体" w:hAnsi="宋体" w:eastAsia="宋体"/>
                <w:sz w:val="24"/>
              </w:rPr>
              <w:t>(2024年度)</w:t>
            </w:r>
          </w:p>
        </w:tc>
      </w:tr>
      <w:tr w14:paraId="690B52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FC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9231E4">
            <w:pPr>
              <w:jc w:val="center"/>
            </w:pPr>
            <w:r>
              <w:rPr>
                <w:rFonts w:ascii="宋体" w:hAnsi="宋体" w:eastAsia="宋体"/>
                <w:sz w:val="16"/>
              </w:rPr>
              <w:t>铁路、机场、新能源等项目</w:t>
            </w:r>
          </w:p>
        </w:tc>
      </w:tr>
      <w:tr w14:paraId="1DA9E9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56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92E60">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4F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CCD416">
            <w:pPr>
              <w:jc w:val="center"/>
            </w:pPr>
            <w:r>
              <w:rPr>
                <w:rFonts w:ascii="宋体" w:hAnsi="宋体" w:eastAsia="宋体"/>
                <w:sz w:val="16"/>
              </w:rPr>
              <w:t>新疆维吾尔自治区喀什地区发展和改革委员会</w:t>
            </w:r>
          </w:p>
        </w:tc>
      </w:tr>
      <w:tr w14:paraId="344687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6EF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2EA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A52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77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C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CE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58A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345F">
            <w:pPr>
              <w:jc w:val="center"/>
            </w:pPr>
            <w:r>
              <w:rPr>
                <w:rFonts w:ascii="宋体" w:hAnsi="宋体" w:eastAsia="宋体"/>
                <w:sz w:val="16"/>
              </w:rPr>
              <w:t>得分</w:t>
            </w:r>
          </w:p>
        </w:tc>
      </w:tr>
      <w:tr w14:paraId="1B7B6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AEC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7DE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843B">
            <w:pPr>
              <w:jc w:val="center"/>
            </w:pPr>
            <w:r>
              <w:rPr>
                <w:rFonts w:ascii="宋体" w:hAnsi="宋体" w:eastAsia="宋体"/>
                <w:sz w:val="16"/>
              </w:rPr>
              <w:t>2,262.00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5130C">
            <w:pPr>
              <w:jc w:val="center"/>
            </w:pPr>
            <w:r>
              <w:rPr>
                <w:rFonts w:ascii="宋体" w:hAnsi="宋体" w:eastAsia="宋体"/>
                <w:sz w:val="16"/>
              </w:rPr>
              <w:t>2,262.00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9A9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F0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F4A6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2ACC">
            <w:pPr>
              <w:jc w:val="center"/>
            </w:pPr>
            <w:r>
              <w:rPr>
                <w:rFonts w:ascii="宋体" w:hAnsi="宋体" w:eastAsia="宋体"/>
                <w:sz w:val="16"/>
              </w:rPr>
              <w:t>0.00分</w:t>
            </w:r>
          </w:p>
        </w:tc>
      </w:tr>
      <w:tr w14:paraId="39BF4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1B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C15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C570D">
            <w:pPr>
              <w:jc w:val="center"/>
            </w:pPr>
            <w:r>
              <w:rPr>
                <w:rFonts w:ascii="宋体" w:hAnsi="宋体" w:eastAsia="宋体"/>
                <w:sz w:val="16"/>
              </w:rPr>
              <w:t>2,262.00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6BFD3">
            <w:pPr>
              <w:jc w:val="center"/>
            </w:pPr>
            <w:r>
              <w:rPr>
                <w:rFonts w:ascii="宋体" w:hAnsi="宋体" w:eastAsia="宋体"/>
                <w:sz w:val="16"/>
              </w:rPr>
              <w:t>2,262.00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B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951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D2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7FD0">
            <w:pPr>
              <w:jc w:val="center"/>
            </w:pPr>
            <w:r>
              <w:rPr>
                <w:rFonts w:ascii="宋体" w:hAnsi="宋体" w:eastAsia="宋体"/>
                <w:sz w:val="16"/>
              </w:rPr>
              <w:t>—</w:t>
            </w:r>
          </w:p>
        </w:tc>
      </w:tr>
      <w:tr w14:paraId="4B789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C2B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011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FC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AB5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3D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D1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F6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62D2">
            <w:pPr>
              <w:jc w:val="center"/>
            </w:pPr>
            <w:r>
              <w:rPr>
                <w:rFonts w:ascii="宋体" w:hAnsi="宋体" w:eastAsia="宋体"/>
                <w:sz w:val="16"/>
              </w:rPr>
              <w:t>—</w:t>
            </w:r>
          </w:p>
        </w:tc>
      </w:tr>
      <w:tr w14:paraId="323AA2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D1A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3DB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933EA">
            <w:pPr>
              <w:jc w:val="center"/>
            </w:pPr>
            <w:r>
              <w:rPr>
                <w:rFonts w:ascii="宋体" w:hAnsi="宋体" w:eastAsia="宋体"/>
                <w:sz w:val="16"/>
              </w:rPr>
              <w:t>实际完成情况</w:t>
            </w:r>
          </w:p>
        </w:tc>
      </w:tr>
      <w:tr w14:paraId="3BB69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5F0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0187B">
            <w:pPr>
              <w:jc w:val="both"/>
            </w:pPr>
            <w:r>
              <w:rPr>
                <w:rFonts w:ascii="宋体" w:hAnsi="宋体" w:eastAsia="宋体"/>
                <w:sz w:val="16"/>
              </w:rPr>
              <w:t>根据喀什地区“十四五”总体规划布局和喀什地区交通运输网络建设体系要求，加快建设喀什铁路、机场、新能源项目及巴莎铁路可行性研究等。喀什铁路、机场、新能源项目1594.46万元，巴楚</w:t>
            </w:r>
            <w:r>
              <w:rPr>
                <w:rFonts w:hint="eastAsia" w:ascii="宋体" w:hAnsi="宋体"/>
                <w:sz w:val="16"/>
                <w:lang w:eastAsia="zh-CN"/>
              </w:rPr>
              <w:t>－</w:t>
            </w:r>
            <w:r>
              <w:rPr>
                <w:rFonts w:ascii="宋体" w:hAnsi="宋体" w:eastAsia="宋体"/>
                <w:sz w:val="16"/>
              </w:rPr>
              <w:t>莎车铁路可行性研究667.54万元。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886986">
            <w:pPr>
              <w:jc w:val="both"/>
            </w:pPr>
            <w:r>
              <w:rPr>
                <w:rFonts w:ascii="宋体" w:hAnsi="宋体" w:eastAsia="宋体"/>
                <w:sz w:val="16"/>
              </w:rPr>
              <w:t>该项目自年初下达指标，均为冻结状态，无法支付。该项目论证不充分，经多次沟通，均无法实施，故该项目资金为零支付状态。</w:t>
            </w:r>
          </w:p>
        </w:tc>
      </w:tr>
      <w:tr w14:paraId="5C8170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A1F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A4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59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B8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98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CB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AA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77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67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31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0E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66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61738">
            <w:pPr>
              <w:jc w:val="center"/>
            </w:pPr>
            <w:r>
              <w:rPr>
                <w:rFonts w:ascii="宋体" w:hAnsi="宋体" w:eastAsia="宋体"/>
                <w:sz w:val="16"/>
              </w:rPr>
              <w:t>偏差原因分析及改进措施</w:t>
            </w:r>
          </w:p>
        </w:tc>
      </w:tr>
      <w:tr w14:paraId="55A565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DB0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F5DA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EE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75EB">
            <w:pPr>
              <w:jc w:val="center"/>
            </w:pPr>
            <w:r>
              <w:rPr>
                <w:rFonts w:ascii="宋体" w:hAnsi="宋体" w:eastAsia="宋体"/>
                <w:sz w:val="16"/>
              </w:rPr>
              <w:t>出具报告数量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FD08">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0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74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59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AE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C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33E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02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B776">
            <w:pPr>
              <w:jc w:val="center"/>
            </w:pPr>
            <w:r>
              <w:rPr>
                <w:rFonts w:ascii="宋体" w:hAnsi="宋体" w:eastAsia="宋体"/>
                <w:sz w:val="16"/>
              </w:rPr>
              <w:t>存在问题：该规划报告未按时出具。偏差原因：因资金未到位。</w:t>
            </w:r>
          </w:p>
        </w:tc>
      </w:tr>
      <w:tr w14:paraId="0506D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2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D6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1F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F9F6">
            <w:pPr>
              <w:jc w:val="center"/>
            </w:pPr>
            <w:r>
              <w:rPr>
                <w:rFonts w:ascii="宋体" w:hAnsi="宋体" w:eastAsia="宋体"/>
                <w:sz w:val="16"/>
              </w:rPr>
              <w:t>编制报告合格率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2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F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C2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7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D0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3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1B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D0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5BAC">
            <w:pPr>
              <w:jc w:val="center"/>
            </w:pPr>
            <w:r>
              <w:rPr>
                <w:rFonts w:ascii="宋体" w:hAnsi="宋体" w:eastAsia="宋体"/>
                <w:sz w:val="16"/>
              </w:rPr>
              <w:t>存在问题：该编制报告未及时出具，未验收合格。偏差原因：该项目未按时开展。</w:t>
            </w:r>
          </w:p>
        </w:tc>
      </w:tr>
      <w:tr w14:paraId="3DCD8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4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05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5C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89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EA9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8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5B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8A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A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E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4B6B">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9F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8525">
            <w:pPr>
              <w:jc w:val="center"/>
            </w:pPr>
            <w:r>
              <w:rPr>
                <w:rFonts w:ascii="宋体" w:hAnsi="宋体" w:eastAsia="宋体"/>
                <w:sz w:val="16"/>
              </w:rPr>
              <w:t>存在问题：该项目未在规定时间完成。偏差原因：时间设置不准确。</w:t>
            </w:r>
          </w:p>
        </w:tc>
      </w:tr>
      <w:tr w14:paraId="45155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AD4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E47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142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16C9">
            <w:pPr>
              <w:jc w:val="center"/>
            </w:pPr>
            <w:r>
              <w:rPr>
                <w:rFonts w:ascii="宋体" w:hAnsi="宋体" w:eastAsia="宋体"/>
                <w:sz w:val="16"/>
              </w:rPr>
              <w:t>喀什铁路、机场、新能源项目成本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4BBC">
            <w:pPr>
              <w:jc w:val="center"/>
            </w:pPr>
            <w:r>
              <w:rPr>
                <w:rFonts w:ascii="宋体" w:hAnsi="宋体" w:eastAsia="宋体"/>
                <w:sz w:val="16"/>
              </w:rPr>
              <w:t>&lt;=1594.46万元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57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1F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EB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5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1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913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E2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D493">
            <w:pPr>
              <w:jc w:val="center"/>
            </w:pPr>
            <w:r>
              <w:rPr>
                <w:rFonts w:ascii="宋体" w:hAnsi="宋体" w:eastAsia="宋体"/>
                <w:sz w:val="16"/>
              </w:rPr>
              <w:t>存在问题：未按时支付喀什铁路、机场、新能源项目成本。偏差原因：项目成本测算不准确。</w:t>
            </w:r>
          </w:p>
        </w:tc>
      </w:tr>
      <w:tr w14:paraId="70052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36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12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30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9D6D">
            <w:pPr>
              <w:jc w:val="center"/>
            </w:pPr>
            <w:r>
              <w:rPr>
                <w:rFonts w:ascii="宋体" w:hAnsi="宋体" w:eastAsia="宋体"/>
                <w:sz w:val="16"/>
              </w:rPr>
              <w:t>楚-莎车铁路可行性研究报告成本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C8D">
            <w:pPr>
              <w:jc w:val="center"/>
            </w:pPr>
            <w:r>
              <w:rPr>
                <w:rFonts w:ascii="宋体" w:hAnsi="宋体" w:eastAsia="宋体"/>
                <w:sz w:val="16"/>
              </w:rPr>
              <w:t>&lt;=667.54万元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28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45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6D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0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D3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CCC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22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92CCF">
            <w:pPr>
              <w:jc w:val="center"/>
            </w:pPr>
            <w:r>
              <w:rPr>
                <w:rFonts w:ascii="宋体" w:hAnsi="宋体" w:eastAsia="宋体"/>
                <w:sz w:val="16"/>
              </w:rPr>
              <w:t>存在问题：未按时支付巴楚</w:t>
            </w:r>
            <w:r>
              <w:rPr>
                <w:rFonts w:hint="eastAsia" w:ascii="宋体" w:hAnsi="宋体"/>
                <w:sz w:val="16"/>
                <w:lang w:eastAsia="zh-CN"/>
              </w:rPr>
              <w:t>－</w:t>
            </w:r>
            <w:r>
              <w:rPr>
                <w:rFonts w:ascii="宋体" w:hAnsi="宋体" w:eastAsia="宋体"/>
                <w:sz w:val="16"/>
              </w:rPr>
              <w:t>莎车铁路可行性研究报告成本。偏差原因：报告测算成本不准确。</w:t>
            </w:r>
          </w:p>
        </w:tc>
      </w:tr>
      <w:tr w14:paraId="63745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1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5A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99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D16B">
            <w:pPr>
              <w:jc w:val="center"/>
            </w:pPr>
            <w:r>
              <w:rPr>
                <w:rFonts w:ascii="宋体" w:hAnsi="宋体" w:eastAsia="宋体"/>
                <w:sz w:val="16"/>
              </w:rPr>
              <w:t>促进喀什地区经济发展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5DB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9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88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0C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82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DE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F61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E3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127F">
            <w:pPr>
              <w:jc w:val="center"/>
            </w:pPr>
            <w:r>
              <w:rPr>
                <w:rFonts w:ascii="宋体" w:hAnsi="宋体" w:eastAsia="宋体"/>
                <w:sz w:val="16"/>
              </w:rPr>
              <w:t>存在问题：该项目未达到促进作用。偏差原因：该项目未按规定实施。</w:t>
            </w:r>
          </w:p>
        </w:tc>
      </w:tr>
      <w:tr w14:paraId="6E344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03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22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1E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A65C">
            <w:pPr>
              <w:jc w:val="center"/>
            </w:pPr>
            <w:r>
              <w:rPr>
                <w:rFonts w:ascii="宋体" w:hAnsi="宋体" w:eastAsia="宋体"/>
                <w:sz w:val="16"/>
              </w:rPr>
              <w:t>行业部门满意度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F0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C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4B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AB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52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9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2D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96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48CE">
            <w:pPr>
              <w:jc w:val="center"/>
            </w:pPr>
            <w:r>
              <w:rPr>
                <w:rFonts w:ascii="宋体" w:hAnsi="宋体" w:eastAsia="宋体"/>
                <w:sz w:val="16"/>
              </w:rPr>
              <w:t>存在问题：该项目未让行业部门满意。偏差原因：满意度测算工作未完成。</w:t>
            </w:r>
          </w:p>
        </w:tc>
      </w:tr>
      <w:tr w14:paraId="58B383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794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5D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054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525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459FEB"/>
        </w:tc>
      </w:tr>
    </w:tbl>
    <w:p w14:paraId="549298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29F4237">
        <w:tblPrEx>
          <w:tblCellMar>
            <w:top w:w="0" w:type="dxa"/>
            <w:left w:w="108" w:type="dxa"/>
            <w:bottom w:w="0" w:type="dxa"/>
            <w:right w:w="108" w:type="dxa"/>
          </w:tblCellMar>
        </w:tblPrEx>
        <w:tc>
          <w:tcPr>
            <w:tcW w:w="8848" w:type="dxa"/>
            <w:gridSpan w:val="14"/>
            <w:vAlign w:val="center"/>
          </w:tcPr>
          <w:p w14:paraId="3F52CBA5">
            <w:pPr>
              <w:jc w:val="center"/>
            </w:pPr>
            <w:r>
              <w:rPr>
                <w:rFonts w:ascii="宋体" w:hAnsi="宋体" w:eastAsia="宋体"/>
                <w:sz w:val="24"/>
              </w:rPr>
              <w:t>项目支出绩效自评表</w:t>
            </w:r>
          </w:p>
        </w:tc>
      </w:tr>
      <w:tr w14:paraId="6B1E5E77">
        <w:tblPrEx>
          <w:tblCellMar>
            <w:top w:w="0" w:type="dxa"/>
            <w:left w:w="108" w:type="dxa"/>
            <w:bottom w:w="0" w:type="dxa"/>
            <w:right w:w="108" w:type="dxa"/>
          </w:tblCellMar>
        </w:tblPrEx>
        <w:tc>
          <w:tcPr>
            <w:tcW w:w="8848" w:type="dxa"/>
            <w:gridSpan w:val="14"/>
            <w:vAlign w:val="center"/>
          </w:tcPr>
          <w:p w14:paraId="657AD160">
            <w:pPr>
              <w:jc w:val="center"/>
            </w:pPr>
            <w:r>
              <w:rPr>
                <w:rFonts w:ascii="宋体" w:hAnsi="宋体" w:eastAsia="宋体"/>
                <w:sz w:val="24"/>
              </w:rPr>
              <w:t>(2024年度)</w:t>
            </w:r>
          </w:p>
        </w:tc>
      </w:tr>
      <w:tr w14:paraId="0BFC43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D4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62F692">
            <w:pPr>
              <w:jc w:val="center"/>
            </w:pPr>
            <w:r>
              <w:rPr>
                <w:rFonts w:ascii="宋体" w:hAnsi="宋体" w:eastAsia="宋体"/>
                <w:sz w:val="16"/>
              </w:rPr>
              <w:t>院士团队来喀助力帕米尔高原和昆仑山申遗可行性论证项目</w:t>
            </w:r>
          </w:p>
        </w:tc>
      </w:tr>
      <w:tr w14:paraId="36B0E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0C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9A212">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69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1B001">
            <w:pPr>
              <w:jc w:val="center"/>
            </w:pPr>
            <w:r>
              <w:rPr>
                <w:rFonts w:ascii="宋体" w:hAnsi="宋体" w:eastAsia="宋体"/>
                <w:sz w:val="16"/>
              </w:rPr>
              <w:t>新疆维吾尔自治区喀什地区发展和改革委员会</w:t>
            </w:r>
          </w:p>
        </w:tc>
      </w:tr>
      <w:tr w14:paraId="02C6B0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E2B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58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3C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11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77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71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6C0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71BD">
            <w:pPr>
              <w:jc w:val="center"/>
            </w:pPr>
            <w:r>
              <w:rPr>
                <w:rFonts w:ascii="宋体" w:hAnsi="宋体" w:eastAsia="宋体"/>
                <w:sz w:val="16"/>
              </w:rPr>
              <w:t>得分</w:t>
            </w:r>
          </w:p>
        </w:tc>
      </w:tr>
      <w:tr w14:paraId="1710E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AF4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9C1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731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752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7605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8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2E9A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B3B0">
            <w:pPr>
              <w:jc w:val="center"/>
            </w:pPr>
            <w:r>
              <w:rPr>
                <w:rFonts w:ascii="宋体" w:hAnsi="宋体" w:eastAsia="宋体"/>
                <w:sz w:val="16"/>
              </w:rPr>
              <w:t>10.00分</w:t>
            </w:r>
          </w:p>
        </w:tc>
      </w:tr>
      <w:tr w14:paraId="3BC3F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5F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C7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D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A93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17C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63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A87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F805">
            <w:pPr>
              <w:jc w:val="center"/>
            </w:pPr>
            <w:r>
              <w:rPr>
                <w:rFonts w:ascii="宋体" w:hAnsi="宋体" w:eastAsia="宋体"/>
                <w:sz w:val="16"/>
              </w:rPr>
              <w:t>—</w:t>
            </w:r>
          </w:p>
        </w:tc>
      </w:tr>
      <w:tr w14:paraId="1DB90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AEB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EB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0677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BC7D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129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89D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9C7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9D57">
            <w:pPr>
              <w:jc w:val="center"/>
            </w:pPr>
            <w:r>
              <w:rPr>
                <w:rFonts w:ascii="宋体" w:hAnsi="宋体" w:eastAsia="宋体"/>
                <w:sz w:val="16"/>
              </w:rPr>
              <w:t>—</w:t>
            </w:r>
          </w:p>
        </w:tc>
      </w:tr>
      <w:tr w14:paraId="7E3AB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942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9C8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ADC6DF">
            <w:pPr>
              <w:jc w:val="center"/>
            </w:pPr>
            <w:r>
              <w:rPr>
                <w:rFonts w:ascii="宋体" w:hAnsi="宋体" w:eastAsia="宋体"/>
                <w:sz w:val="16"/>
              </w:rPr>
              <w:t>实际完成情况</w:t>
            </w:r>
          </w:p>
        </w:tc>
      </w:tr>
      <w:tr w14:paraId="1B020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01B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95EE5">
            <w:pPr>
              <w:jc w:val="both"/>
            </w:pPr>
            <w:r>
              <w:rPr>
                <w:rFonts w:ascii="宋体" w:hAnsi="宋体" w:eastAsia="宋体"/>
                <w:sz w:val="16"/>
              </w:rPr>
              <w:t>邀请中国科学院空天信息创新研究院国际自然与文化遗产空间技术中心院士团队来喀开展调研、讲座、论坛、培训、咨询决策等活动，对帕米尔高原和昆仑山世界自然遗产申报工作提供关键性决策咨询和技术指导，发挥空天院院属机构技术优势，聚焦天山廊道和帕米尔高原，深入研究全球变化影响的自然文化遗产保护与利用的关联，开展帕米尔高原和昆仑山一带世界自然遗产前期调研和申报工作。项目预算资金15万元，会议费100000，印刷费12000，租车费30000，办公用品8000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AC268">
            <w:pPr>
              <w:jc w:val="both"/>
            </w:pPr>
            <w:r>
              <w:rPr>
                <w:rFonts w:ascii="宋体" w:hAnsi="宋体" w:eastAsia="宋体"/>
                <w:sz w:val="16"/>
              </w:rPr>
              <w:t>邀请中国科学院空天信息创新研究院国际自然与文化遗产空间技术中心院士团队来喀开展调研、讲座、论坛、培训、咨询决策等活动。项目预算资金15万元，会议费100000，印刷费12000，租车费30000，办公用品8000。目前已全部支付完毕，我委下一步将继续做好项目的跟进工作，确保项目全生命周期</w:t>
            </w:r>
            <w:r>
              <w:rPr>
                <w:rFonts w:hint="eastAsia" w:ascii="宋体" w:hAnsi="宋体"/>
                <w:sz w:val="16"/>
                <w:lang w:eastAsia="zh-CN"/>
              </w:rPr>
              <w:t>得</w:t>
            </w:r>
            <w:r>
              <w:rPr>
                <w:rFonts w:ascii="宋体" w:hAnsi="宋体" w:eastAsia="宋体"/>
                <w:sz w:val="16"/>
              </w:rPr>
              <w:t>到保障。</w:t>
            </w:r>
          </w:p>
        </w:tc>
      </w:tr>
      <w:tr w14:paraId="1395A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02B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AB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7C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9F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0A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6F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70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2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E8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F4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81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C9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25BB">
            <w:pPr>
              <w:jc w:val="center"/>
            </w:pPr>
            <w:r>
              <w:rPr>
                <w:rFonts w:ascii="宋体" w:hAnsi="宋体" w:eastAsia="宋体"/>
                <w:sz w:val="16"/>
              </w:rPr>
              <w:t>偏差原因分析及改进措施</w:t>
            </w:r>
          </w:p>
        </w:tc>
      </w:tr>
      <w:tr w14:paraId="396B0A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688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552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7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A807">
            <w:pPr>
              <w:jc w:val="center"/>
            </w:pPr>
            <w:r>
              <w:rPr>
                <w:rFonts w:ascii="宋体" w:hAnsi="宋体" w:eastAsia="宋体"/>
                <w:sz w:val="16"/>
              </w:rPr>
              <w:t>举办会议次数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779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6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24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3C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7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022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0E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A0C81">
            <w:pPr>
              <w:jc w:val="center"/>
            </w:pPr>
          </w:p>
        </w:tc>
      </w:tr>
      <w:tr w14:paraId="4B3B4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DD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2E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20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19E0">
            <w:pPr>
              <w:jc w:val="center"/>
            </w:pPr>
            <w:r>
              <w:rPr>
                <w:rFonts w:ascii="宋体" w:hAnsi="宋体" w:eastAsia="宋体"/>
                <w:sz w:val="16"/>
              </w:rPr>
              <w:t>会议召开的及时率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7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1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A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D1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A7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76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7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62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6CC18">
            <w:pPr>
              <w:jc w:val="center"/>
            </w:pPr>
          </w:p>
        </w:tc>
      </w:tr>
      <w:tr w14:paraId="061B4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1C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C6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BE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CB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2454">
            <w:pPr>
              <w:jc w:val="center"/>
            </w:pPr>
            <w:r>
              <w:rPr>
                <w:rFonts w:ascii="宋体" w:hAnsi="宋体" w:eastAsia="宋体"/>
                <w:sz w:val="16"/>
              </w:rPr>
              <w:t>=2024年12月27日前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3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59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4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3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78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7CAB">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8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6E27B">
            <w:pPr>
              <w:jc w:val="center"/>
            </w:pPr>
          </w:p>
        </w:tc>
      </w:tr>
      <w:tr w14:paraId="087F0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417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180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B59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F16C">
            <w:pPr>
              <w:jc w:val="center"/>
            </w:pPr>
            <w:r>
              <w:rPr>
                <w:rFonts w:ascii="宋体" w:hAnsi="宋体" w:eastAsia="宋体"/>
                <w:sz w:val="16"/>
              </w:rPr>
              <w:t>会议费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9D9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2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4A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86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8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17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36C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88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D0EF">
            <w:pPr>
              <w:jc w:val="center"/>
            </w:pPr>
          </w:p>
        </w:tc>
      </w:tr>
      <w:tr w14:paraId="12049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D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DA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D9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A7BB">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CD07">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6E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A5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22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7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B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E27D">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6C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BDF6">
            <w:pPr>
              <w:jc w:val="center"/>
            </w:pPr>
          </w:p>
        </w:tc>
      </w:tr>
      <w:tr w14:paraId="6771A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B2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3F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17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CC96">
            <w:pPr>
              <w:jc w:val="center"/>
            </w:pPr>
            <w:r>
              <w:rPr>
                <w:rFonts w:ascii="宋体" w:hAnsi="宋体" w:eastAsia="宋体"/>
                <w:sz w:val="16"/>
              </w:rPr>
              <w:t>租车费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B0B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9A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F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35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7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0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5D3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66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4E693">
            <w:pPr>
              <w:jc w:val="center"/>
            </w:pPr>
          </w:p>
        </w:tc>
      </w:tr>
      <w:tr w14:paraId="62B36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21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AE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C1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299D">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1F21">
            <w:pPr>
              <w:jc w:val="center"/>
            </w:pPr>
            <w:r>
              <w:rPr>
                <w:rFonts w:ascii="宋体" w:hAnsi="宋体" w:eastAsia="宋体"/>
                <w:sz w:val="16"/>
              </w:rPr>
              <w:t>&lt;=8000元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3D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04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39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1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59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5E42">
            <w:pPr>
              <w:jc w:val="center"/>
            </w:pPr>
            <w:r>
              <w:rPr>
                <w:rFonts w:ascii="宋体" w:hAnsi="宋体" w:eastAsia="宋体"/>
                <w:sz w:val="16"/>
              </w:rPr>
              <w:t>=0.8元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EEB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56AC">
            <w:pPr>
              <w:jc w:val="center"/>
            </w:pPr>
          </w:p>
        </w:tc>
      </w:tr>
      <w:tr w14:paraId="48C16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964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25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EA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51F9">
            <w:pPr>
              <w:jc w:val="center"/>
            </w:pPr>
            <w:r>
              <w:rPr>
                <w:rFonts w:ascii="宋体" w:hAnsi="宋体" w:eastAsia="宋体"/>
                <w:sz w:val="16"/>
              </w:rPr>
              <w:t>助力喀什地区发展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BD53">
            <w:pPr>
              <w:jc w:val="center"/>
            </w:pPr>
            <w:r>
              <w:rPr>
                <w:rFonts w:ascii="宋体" w:hAnsi="宋体" w:eastAsia="宋体"/>
                <w:sz w:val="16"/>
              </w:rPr>
              <w:t>助力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C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8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66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EC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B7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A530">
            <w:pPr>
              <w:jc w:val="center"/>
            </w:pPr>
            <w:r>
              <w:rPr>
                <w:rFonts w:ascii="宋体" w:hAnsi="宋体" w:eastAsia="宋体"/>
                <w:sz w:val="16"/>
              </w:rPr>
              <w:t>助力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B6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7E075">
            <w:pPr>
              <w:jc w:val="center"/>
            </w:pPr>
          </w:p>
        </w:tc>
      </w:tr>
      <w:tr w14:paraId="5486B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E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83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EA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FAFF">
            <w:pPr>
              <w:jc w:val="center"/>
            </w:pPr>
            <w:r>
              <w:rPr>
                <w:rFonts w:ascii="宋体" w:hAnsi="宋体" w:eastAsia="宋体"/>
                <w:sz w:val="16"/>
              </w:rPr>
              <w:t>政府相关部门的满意度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412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A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E8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17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95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F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0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D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ED46">
            <w:pPr>
              <w:jc w:val="center"/>
            </w:pPr>
            <w:r>
              <w:rPr>
                <w:rFonts w:ascii="宋体" w:hAnsi="宋体" w:eastAsia="宋体"/>
                <w:sz w:val="16"/>
              </w:rPr>
              <w:t>偏差原因：该项目满意度测评预算值为95%，实际完成值高于测算值；改进措施：该项目前期满意度设置值较低，再次执行时精准测算。</w:t>
            </w:r>
          </w:p>
        </w:tc>
      </w:tr>
      <w:tr w14:paraId="7C602B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90B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4C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65C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9A0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5361D6"/>
        </w:tc>
      </w:tr>
    </w:tbl>
    <w:p w14:paraId="235C77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043F23">
        <w:tblPrEx>
          <w:tblCellMar>
            <w:top w:w="0" w:type="dxa"/>
            <w:left w:w="108" w:type="dxa"/>
            <w:bottom w:w="0" w:type="dxa"/>
            <w:right w:w="108" w:type="dxa"/>
          </w:tblCellMar>
        </w:tblPrEx>
        <w:tc>
          <w:tcPr>
            <w:tcW w:w="8848" w:type="dxa"/>
            <w:gridSpan w:val="14"/>
            <w:vAlign w:val="center"/>
          </w:tcPr>
          <w:p w14:paraId="1C1A5E3F">
            <w:pPr>
              <w:jc w:val="center"/>
            </w:pPr>
            <w:r>
              <w:rPr>
                <w:rFonts w:ascii="宋体" w:hAnsi="宋体" w:eastAsia="宋体"/>
                <w:sz w:val="24"/>
              </w:rPr>
              <w:t>项目支出绩效自评表</w:t>
            </w:r>
          </w:p>
        </w:tc>
      </w:tr>
      <w:tr w14:paraId="7B8674C2">
        <w:tblPrEx>
          <w:tblCellMar>
            <w:top w:w="0" w:type="dxa"/>
            <w:left w:w="108" w:type="dxa"/>
            <w:bottom w:w="0" w:type="dxa"/>
            <w:right w:w="108" w:type="dxa"/>
          </w:tblCellMar>
        </w:tblPrEx>
        <w:tc>
          <w:tcPr>
            <w:tcW w:w="8848" w:type="dxa"/>
            <w:gridSpan w:val="14"/>
            <w:vAlign w:val="center"/>
          </w:tcPr>
          <w:p w14:paraId="59A50A03">
            <w:pPr>
              <w:jc w:val="center"/>
            </w:pPr>
            <w:r>
              <w:rPr>
                <w:rFonts w:ascii="宋体" w:hAnsi="宋体" w:eastAsia="宋体"/>
                <w:sz w:val="24"/>
              </w:rPr>
              <w:t>(2024年度)</w:t>
            </w:r>
          </w:p>
        </w:tc>
      </w:tr>
      <w:tr w14:paraId="2CBFCF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D1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E31576">
            <w:pPr>
              <w:jc w:val="center"/>
            </w:pPr>
            <w:r>
              <w:rPr>
                <w:rFonts w:ascii="宋体" w:hAnsi="宋体" w:eastAsia="宋体"/>
                <w:sz w:val="16"/>
              </w:rPr>
              <w:t>（上海援疆）上海援疆指挥部拨入项目前期费</w:t>
            </w:r>
          </w:p>
        </w:tc>
      </w:tr>
      <w:tr w14:paraId="680910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79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5262C">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1F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BBFB2">
            <w:pPr>
              <w:jc w:val="center"/>
            </w:pPr>
            <w:r>
              <w:rPr>
                <w:rFonts w:ascii="宋体" w:hAnsi="宋体" w:eastAsia="宋体"/>
                <w:sz w:val="16"/>
              </w:rPr>
              <w:t>新疆维吾尔自治区喀什地区发展和改革委员会</w:t>
            </w:r>
          </w:p>
        </w:tc>
      </w:tr>
      <w:tr w14:paraId="362A70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134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3B7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F9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DB4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ED2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66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CB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91F4">
            <w:pPr>
              <w:jc w:val="center"/>
            </w:pPr>
            <w:r>
              <w:rPr>
                <w:rFonts w:ascii="宋体" w:hAnsi="宋体" w:eastAsia="宋体"/>
                <w:sz w:val="16"/>
              </w:rPr>
              <w:t>得分</w:t>
            </w:r>
          </w:p>
        </w:tc>
      </w:tr>
      <w:tr w14:paraId="47A81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37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FB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BD2F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19F5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B0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53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9F0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00E">
            <w:pPr>
              <w:jc w:val="center"/>
            </w:pPr>
            <w:r>
              <w:rPr>
                <w:rFonts w:ascii="宋体" w:hAnsi="宋体" w:eastAsia="宋体"/>
                <w:sz w:val="16"/>
              </w:rPr>
              <w:t>0.00分</w:t>
            </w:r>
          </w:p>
        </w:tc>
      </w:tr>
      <w:tr w14:paraId="6C395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4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A67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61FF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36D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ED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857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AB2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2E3F">
            <w:pPr>
              <w:jc w:val="center"/>
            </w:pPr>
            <w:r>
              <w:rPr>
                <w:rFonts w:ascii="宋体" w:hAnsi="宋体" w:eastAsia="宋体"/>
                <w:sz w:val="16"/>
              </w:rPr>
              <w:t>—</w:t>
            </w:r>
          </w:p>
        </w:tc>
      </w:tr>
      <w:tr w14:paraId="5B463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586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EF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22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49A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16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39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C7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5208">
            <w:pPr>
              <w:jc w:val="center"/>
            </w:pPr>
            <w:r>
              <w:rPr>
                <w:rFonts w:ascii="宋体" w:hAnsi="宋体" w:eastAsia="宋体"/>
                <w:sz w:val="16"/>
              </w:rPr>
              <w:t>—</w:t>
            </w:r>
          </w:p>
        </w:tc>
      </w:tr>
      <w:tr w14:paraId="17717F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44E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D8A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BCE56">
            <w:pPr>
              <w:jc w:val="center"/>
            </w:pPr>
            <w:r>
              <w:rPr>
                <w:rFonts w:ascii="宋体" w:hAnsi="宋体" w:eastAsia="宋体"/>
                <w:sz w:val="16"/>
              </w:rPr>
              <w:t>实际完成情况</w:t>
            </w:r>
          </w:p>
        </w:tc>
      </w:tr>
      <w:tr w14:paraId="4DCF7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87F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9263F">
            <w:pPr>
              <w:jc w:val="both"/>
            </w:pPr>
            <w:r>
              <w:rPr>
                <w:rFonts w:ascii="宋体" w:hAnsi="宋体" w:eastAsia="宋体"/>
                <w:sz w:val="16"/>
              </w:rPr>
              <w:t>项目计划于2024年12月开始启动，项目总投资50万元，其中编制喀什徕宁国际机场常规扩建项目社稳分析、评估报告30万元，喀什地区民营经济发展专题研究20万元。通过委托招投标代理公司，采购第三方项目社稳分析、评估报告编制单位，签订相应服务咨询合同，并按照合同约定事宜，按期完成项目社稳分析、评估报告编制，并对应成果完成情况支付服务费。完成的成果需经喀什徕宁国际机场常规扩建项目可行性研究报告一同报送自治区发展改革委取得项目立项后，视为编制成果有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EA8E78">
            <w:pPr>
              <w:jc w:val="both"/>
            </w:pPr>
            <w:r>
              <w:rPr>
                <w:rFonts w:ascii="宋体" w:hAnsi="宋体" w:eastAsia="宋体"/>
                <w:sz w:val="16"/>
              </w:rPr>
              <w:t>项目计划于2024年12月开始启动，项目总投资50万元，我委积极对接上海援疆指挥部，科室上会研究制定项目计划，会同有关单位共同协商项目使用方向。但因项目计量、主体、内容等待审批，项目支出为0,我委计划2025年开展实施。我委计划于2025年根据工作实际安排，根据新年度政策方向，重新制定项目实施方案，并逐步实施开展项目。</w:t>
            </w:r>
          </w:p>
        </w:tc>
      </w:tr>
      <w:tr w14:paraId="7EAEB2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C4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1B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23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11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3E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8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FF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B3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7C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FF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51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44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0488">
            <w:pPr>
              <w:jc w:val="center"/>
            </w:pPr>
            <w:r>
              <w:rPr>
                <w:rFonts w:ascii="宋体" w:hAnsi="宋体" w:eastAsia="宋体"/>
                <w:sz w:val="16"/>
              </w:rPr>
              <w:t>偏差原因分析及改进措施</w:t>
            </w:r>
          </w:p>
        </w:tc>
      </w:tr>
      <w:tr w14:paraId="2CBA89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104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E6F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9D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F46">
            <w:pPr>
              <w:jc w:val="center"/>
            </w:pPr>
            <w:r>
              <w:rPr>
                <w:rFonts w:ascii="宋体" w:hAnsi="宋体" w:eastAsia="宋体"/>
                <w:sz w:val="16"/>
              </w:rPr>
              <w:t>完成报告数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60E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9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E4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40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2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B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587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1F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B5A6">
            <w:pPr>
              <w:jc w:val="center"/>
            </w:pPr>
            <w:r>
              <w:rPr>
                <w:rFonts w:ascii="宋体" w:hAnsi="宋体" w:eastAsia="宋体"/>
                <w:sz w:val="16"/>
              </w:rPr>
              <w:t>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7FFD5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DD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CC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90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450C">
            <w:pPr>
              <w:jc w:val="center"/>
            </w:pPr>
            <w:r>
              <w:rPr>
                <w:rFonts w:ascii="宋体" w:hAnsi="宋体" w:eastAsia="宋体"/>
                <w:sz w:val="16"/>
              </w:rPr>
              <w:t>评估报告初稿通过率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4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31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3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89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7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2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1C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F4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128B">
            <w:pPr>
              <w:jc w:val="center"/>
            </w:pPr>
            <w:r>
              <w:rPr>
                <w:rFonts w:ascii="宋体" w:hAnsi="宋体" w:eastAsia="宋体"/>
                <w:sz w:val="16"/>
              </w:rPr>
              <w:t>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023DF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31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9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20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8A2A">
            <w:pPr>
              <w:jc w:val="center"/>
            </w:pPr>
            <w:r>
              <w:rPr>
                <w:rFonts w:ascii="宋体" w:hAnsi="宋体" w:eastAsia="宋体"/>
                <w:sz w:val="16"/>
              </w:rPr>
              <w:t>评估报告初稿完成时限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3D61">
            <w:pPr>
              <w:jc w:val="center"/>
            </w:pPr>
            <w:r>
              <w:rPr>
                <w:rFonts w:ascii="宋体" w:hAnsi="宋体" w:eastAsia="宋体"/>
                <w:sz w:val="16"/>
              </w:rPr>
              <w:t>&lt;=2个月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0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E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2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99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7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8FE2">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B3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2CCF1">
            <w:pPr>
              <w:jc w:val="center"/>
            </w:pPr>
            <w:r>
              <w:rPr>
                <w:rFonts w:ascii="宋体" w:hAnsi="宋体" w:eastAsia="宋体"/>
                <w:sz w:val="16"/>
              </w:rPr>
              <w:t>该项目资金到位较晚。改进措施：计划2025年根据工作安排，逐步开展实施。</w:t>
            </w:r>
          </w:p>
        </w:tc>
      </w:tr>
      <w:tr w14:paraId="1C10F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1E0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CB7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072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BF79">
            <w:pPr>
              <w:jc w:val="center"/>
            </w:pPr>
            <w:r>
              <w:rPr>
                <w:rFonts w:ascii="宋体" w:hAnsi="宋体" w:eastAsia="宋体"/>
                <w:sz w:val="16"/>
              </w:rPr>
              <w:t>编制喀什徕宁国际机场常规扩建项目社稳分析、评估报告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572E">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88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94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4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B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FD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DD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78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8D66">
            <w:pPr>
              <w:jc w:val="center"/>
            </w:pPr>
            <w:r>
              <w:rPr>
                <w:rFonts w:ascii="宋体" w:hAnsi="宋体" w:eastAsia="宋体"/>
                <w:sz w:val="16"/>
              </w:rPr>
              <w:t>项目资金于2024年12月到位，无法按时开展项目。改进措施：我委紧盯项目，按序时进度逐步加快进度。</w:t>
            </w:r>
          </w:p>
        </w:tc>
      </w:tr>
      <w:tr w14:paraId="355E5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C5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41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AA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F39C">
            <w:pPr>
              <w:jc w:val="center"/>
            </w:pPr>
            <w:r>
              <w:rPr>
                <w:rFonts w:ascii="宋体" w:hAnsi="宋体" w:eastAsia="宋体"/>
                <w:sz w:val="16"/>
              </w:rPr>
              <w:t>喀什地区民营经济发展专题研究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CFB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A2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2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76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7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F3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F6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70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C8459">
            <w:pPr>
              <w:jc w:val="center"/>
            </w:pPr>
            <w:r>
              <w:rPr>
                <w:rFonts w:ascii="宋体" w:hAnsi="宋体" w:eastAsia="宋体"/>
                <w:sz w:val="16"/>
              </w:rPr>
              <w:t>下达资金较晚，无法按期开展项目。改进措施：将该项目提上党组议程，督促科室加快项目实施进度。</w:t>
            </w:r>
          </w:p>
        </w:tc>
      </w:tr>
      <w:tr w14:paraId="15653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121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03DB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33F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0091">
            <w:pPr>
              <w:jc w:val="center"/>
            </w:pPr>
            <w:r>
              <w:rPr>
                <w:rFonts w:ascii="宋体" w:hAnsi="宋体" w:eastAsia="宋体"/>
                <w:sz w:val="16"/>
              </w:rPr>
              <w:t>风险评估结果应用率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D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F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5DD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12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B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F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AA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5C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4235">
            <w:pPr>
              <w:jc w:val="center"/>
            </w:pPr>
            <w:r>
              <w:rPr>
                <w:rFonts w:ascii="宋体" w:hAnsi="宋体" w:eastAsia="宋体"/>
                <w:sz w:val="16"/>
              </w:rPr>
              <w:t>资金未能按时到位，项目前期工作多，项目未能开展。改进措施：制定科学有效实施方案，使项目积极开展。</w:t>
            </w:r>
          </w:p>
        </w:tc>
      </w:tr>
      <w:tr w14:paraId="2807A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C2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FE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30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F2D3">
            <w:pPr>
              <w:jc w:val="center"/>
            </w:pPr>
            <w:r>
              <w:rPr>
                <w:rFonts w:ascii="宋体" w:hAnsi="宋体" w:eastAsia="宋体"/>
                <w:sz w:val="16"/>
              </w:rPr>
              <w:t>推进喀什地区民营经济健康、高质量发展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85B3">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5E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D308">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2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4C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4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3373">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47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071F">
            <w:pPr>
              <w:jc w:val="center"/>
            </w:pPr>
            <w:r>
              <w:rPr>
                <w:rFonts w:ascii="宋体" w:hAnsi="宋体" w:eastAsia="宋体"/>
                <w:sz w:val="16"/>
              </w:rPr>
              <w:t>项目规划实施较晚，项目未能如期开展。改进措施：根据实际情况调整项目周期和阶段目标。</w:t>
            </w:r>
          </w:p>
        </w:tc>
      </w:tr>
      <w:tr w14:paraId="56ABF3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EFF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8F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4C1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A59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E1966B"/>
        </w:tc>
      </w:tr>
    </w:tbl>
    <w:p w14:paraId="76A5E5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C627520">
        <w:tblPrEx>
          <w:tblCellMar>
            <w:top w:w="0" w:type="dxa"/>
            <w:left w:w="108" w:type="dxa"/>
            <w:bottom w:w="0" w:type="dxa"/>
            <w:right w:w="108" w:type="dxa"/>
          </w:tblCellMar>
        </w:tblPrEx>
        <w:tc>
          <w:tcPr>
            <w:tcW w:w="8848" w:type="dxa"/>
            <w:gridSpan w:val="14"/>
            <w:vAlign w:val="center"/>
          </w:tcPr>
          <w:p w14:paraId="6E9018E8">
            <w:pPr>
              <w:jc w:val="center"/>
            </w:pPr>
            <w:r>
              <w:rPr>
                <w:rFonts w:ascii="宋体" w:hAnsi="宋体" w:eastAsia="宋体"/>
                <w:sz w:val="24"/>
              </w:rPr>
              <w:t>项目支出绩效自评表</w:t>
            </w:r>
          </w:p>
        </w:tc>
      </w:tr>
      <w:tr w14:paraId="15623939">
        <w:tblPrEx>
          <w:tblCellMar>
            <w:top w:w="0" w:type="dxa"/>
            <w:left w:w="108" w:type="dxa"/>
            <w:bottom w:w="0" w:type="dxa"/>
            <w:right w:w="108" w:type="dxa"/>
          </w:tblCellMar>
        </w:tblPrEx>
        <w:tc>
          <w:tcPr>
            <w:tcW w:w="8848" w:type="dxa"/>
            <w:gridSpan w:val="14"/>
            <w:vAlign w:val="center"/>
          </w:tcPr>
          <w:p w14:paraId="40712BA0">
            <w:pPr>
              <w:jc w:val="center"/>
            </w:pPr>
            <w:r>
              <w:rPr>
                <w:rFonts w:ascii="宋体" w:hAnsi="宋体" w:eastAsia="宋体"/>
                <w:sz w:val="24"/>
              </w:rPr>
              <w:t>(2024年度)</w:t>
            </w:r>
          </w:p>
        </w:tc>
      </w:tr>
      <w:tr w14:paraId="6FD84D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72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FB79CF">
            <w:pPr>
              <w:jc w:val="center"/>
            </w:pPr>
            <w:r>
              <w:rPr>
                <w:rFonts w:ascii="宋体" w:hAnsi="宋体" w:eastAsia="宋体"/>
                <w:sz w:val="16"/>
              </w:rPr>
              <w:t>（上海援疆）援疆统筹重大项目前期费项目</w:t>
            </w:r>
          </w:p>
        </w:tc>
      </w:tr>
      <w:tr w14:paraId="5B5EF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08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36F6A">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23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694D43">
            <w:pPr>
              <w:jc w:val="center"/>
            </w:pPr>
            <w:r>
              <w:rPr>
                <w:rFonts w:ascii="宋体" w:hAnsi="宋体" w:eastAsia="宋体"/>
                <w:sz w:val="16"/>
              </w:rPr>
              <w:t>新疆维吾尔自治区喀什地区发展和改革委员会</w:t>
            </w:r>
          </w:p>
        </w:tc>
      </w:tr>
      <w:tr w14:paraId="5A7C8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574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D1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D6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47E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1D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DB5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7CC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33A3">
            <w:pPr>
              <w:jc w:val="center"/>
            </w:pPr>
            <w:r>
              <w:rPr>
                <w:rFonts w:ascii="宋体" w:hAnsi="宋体" w:eastAsia="宋体"/>
                <w:sz w:val="16"/>
              </w:rPr>
              <w:t>得分</w:t>
            </w:r>
          </w:p>
        </w:tc>
      </w:tr>
      <w:tr w14:paraId="7CEE6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44D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C4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3DB8">
            <w:pPr>
              <w:jc w:val="center"/>
            </w:pPr>
            <w:r>
              <w:rPr>
                <w:rFonts w:ascii="宋体" w:hAnsi="宋体" w:eastAsia="宋体"/>
                <w:sz w:val="16"/>
              </w:rPr>
              <w:t>1,185.00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FA71">
            <w:pPr>
              <w:jc w:val="center"/>
            </w:pPr>
            <w:r>
              <w:rPr>
                <w:rFonts w:ascii="宋体" w:hAnsi="宋体" w:eastAsia="宋体"/>
                <w:sz w:val="16"/>
              </w:rPr>
              <w:t>1,185.00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08510">
            <w:pPr>
              <w:jc w:val="center"/>
            </w:pPr>
            <w:r>
              <w:rPr>
                <w:rFonts w:ascii="宋体" w:hAnsi="宋体" w:eastAsia="宋体"/>
                <w:sz w:val="16"/>
              </w:rPr>
              <w:t>57.85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4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921D0">
            <w:pPr>
              <w:jc w:val="center"/>
            </w:pPr>
            <w:r>
              <w:rPr>
                <w:rFonts w:ascii="宋体" w:hAnsi="宋体" w:eastAsia="宋体"/>
                <w:sz w:val="16"/>
              </w:rPr>
              <w:t>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36AE">
            <w:pPr>
              <w:jc w:val="center"/>
            </w:pPr>
            <w:r>
              <w:rPr>
                <w:rFonts w:ascii="宋体" w:hAnsi="宋体" w:eastAsia="宋体"/>
                <w:sz w:val="16"/>
              </w:rPr>
              <w:t>0.00分</w:t>
            </w:r>
          </w:p>
        </w:tc>
      </w:tr>
      <w:tr w14:paraId="52342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FDB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58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E67A3">
            <w:pPr>
              <w:jc w:val="center"/>
            </w:pPr>
            <w:r>
              <w:rPr>
                <w:rFonts w:ascii="宋体" w:hAnsi="宋体" w:eastAsia="宋体"/>
                <w:sz w:val="16"/>
              </w:rPr>
              <w:t>1,185.00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200C6">
            <w:pPr>
              <w:jc w:val="center"/>
            </w:pPr>
            <w:r>
              <w:rPr>
                <w:rFonts w:ascii="宋体" w:hAnsi="宋体" w:eastAsia="宋体"/>
                <w:sz w:val="16"/>
              </w:rPr>
              <w:t>1,185.00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7D2D5">
            <w:pPr>
              <w:jc w:val="center"/>
            </w:pPr>
            <w:r>
              <w:rPr>
                <w:rFonts w:ascii="宋体" w:hAnsi="宋体" w:eastAsia="宋体"/>
                <w:sz w:val="16"/>
              </w:rPr>
              <w:t>57.85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CD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0F2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12BD">
            <w:pPr>
              <w:jc w:val="center"/>
            </w:pPr>
            <w:r>
              <w:rPr>
                <w:rFonts w:ascii="宋体" w:hAnsi="宋体" w:eastAsia="宋体"/>
                <w:sz w:val="16"/>
              </w:rPr>
              <w:t>—</w:t>
            </w:r>
          </w:p>
        </w:tc>
      </w:tr>
      <w:tr w14:paraId="26F5B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CD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CB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C75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5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9B3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D7E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C7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6670">
            <w:pPr>
              <w:jc w:val="center"/>
            </w:pPr>
            <w:r>
              <w:rPr>
                <w:rFonts w:ascii="宋体" w:hAnsi="宋体" w:eastAsia="宋体"/>
                <w:sz w:val="16"/>
              </w:rPr>
              <w:t>—</w:t>
            </w:r>
          </w:p>
        </w:tc>
      </w:tr>
      <w:tr w14:paraId="60486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521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2D8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377A3">
            <w:pPr>
              <w:jc w:val="center"/>
            </w:pPr>
            <w:r>
              <w:rPr>
                <w:rFonts w:ascii="宋体" w:hAnsi="宋体" w:eastAsia="宋体"/>
                <w:sz w:val="16"/>
              </w:rPr>
              <w:t>实际完成情况</w:t>
            </w:r>
          </w:p>
        </w:tc>
      </w:tr>
      <w:tr w14:paraId="4B7B2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F4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6162E">
            <w:pPr>
              <w:jc w:val="both"/>
            </w:pPr>
            <w:r>
              <w:rPr>
                <w:rFonts w:ascii="宋体" w:hAnsi="宋体" w:eastAsia="宋体"/>
                <w:sz w:val="16"/>
              </w:rPr>
              <w:t>该项目将用于喀什地区万亿项目库编制、援疆项目评审费（2022年度山东省援疆项目投资合理性评估及年中和年度计划执行情况评估）、援疆结余资金摸底调查工作、“十五五”规划重点课题前期研究、经济和社会发展调整、编制《喀什功能型现代流通战略支点城市建设方案》、中欧班列国际矿产资源及新能源汽车报告编制、喀什-伽师-岳普湖</w:t>
            </w:r>
            <w:r>
              <w:rPr>
                <w:rFonts w:hint="eastAsia" w:ascii="宋体" w:hAnsi="宋体"/>
                <w:sz w:val="16"/>
                <w:lang w:eastAsia="zh-CN"/>
              </w:rPr>
              <w:t>－</w:t>
            </w:r>
            <w:r>
              <w:rPr>
                <w:rFonts w:ascii="宋体" w:hAnsi="宋体" w:eastAsia="宋体"/>
                <w:sz w:val="16"/>
              </w:rPr>
              <w:t>麦盖提铁路项目可行性研究，资金按照合同约定，视前期工作取得的成果分批次支付。</w:t>
            </w:r>
            <w:r>
              <w:rPr>
                <w:rFonts w:ascii="宋体" w:hAnsi="宋体" w:eastAsia="宋体"/>
                <w:sz w:val="16"/>
              </w:rPr>
              <w:br w:type="textWrapping"/>
            </w:r>
            <w:r>
              <w:rPr>
                <w:rFonts w:ascii="宋体" w:hAnsi="宋体" w:eastAsia="宋体"/>
                <w:sz w:val="16"/>
              </w:rPr>
              <w:t xml:space="preserve">  项目的建设将有助于进一步加强交通运输网络，拓宽国际贸易物流通道，密切和“一带一路”沿线国家的经贸往来，为喀什地区培育新的经济增长点、深度融入“一带一路”建设、打造丝绸之路经济带核心区南疆支点具有重要的推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599DB">
            <w:pPr>
              <w:jc w:val="both"/>
            </w:pPr>
            <w:r>
              <w:rPr>
                <w:rFonts w:ascii="宋体" w:hAnsi="宋体" w:eastAsia="宋体"/>
                <w:sz w:val="16"/>
              </w:rPr>
              <w:t>项目实施地点位于喀什地区喀什市，实施内容喀什地区万亿项目库编制、援疆项目评审费（2022年度山东省援疆项目投资合理性评估及年中和年度计划执行情况评估）、援疆结余资金摸底调查工作经费、“十五五”规划重点课题前</w:t>
            </w:r>
            <w:bookmarkStart w:id="0" w:name="_GoBack"/>
            <w:bookmarkEnd w:id="0"/>
            <w:r>
              <w:rPr>
                <w:rFonts w:ascii="宋体" w:hAnsi="宋体" w:eastAsia="宋体"/>
                <w:sz w:val="16"/>
              </w:rPr>
              <w:t>期研究等，该项目资金总额1185万元，现已支付57.85万元，用于项目合理性评估及年中和年度计划执行情况评估咨询服务，我委计划于2025年度加紧项目规划，加快资金支付进度。</w:t>
            </w:r>
          </w:p>
        </w:tc>
      </w:tr>
      <w:tr w14:paraId="776DDC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65B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19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5C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70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AB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E4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89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C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027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FD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36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61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6B912">
            <w:pPr>
              <w:jc w:val="center"/>
            </w:pPr>
            <w:r>
              <w:rPr>
                <w:rFonts w:ascii="宋体" w:hAnsi="宋体" w:eastAsia="宋体"/>
                <w:sz w:val="16"/>
              </w:rPr>
              <w:t>偏差原因分析及改进措施</w:t>
            </w:r>
          </w:p>
        </w:tc>
      </w:tr>
      <w:tr w14:paraId="0F729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A55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50E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87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262A">
            <w:pPr>
              <w:jc w:val="center"/>
            </w:pPr>
            <w:r>
              <w:rPr>
                <w:rFonts w:ascii="宋体" w:hAnsi="宋体" w:eastAsia="宋体"/>
                <w:sz w:val="16"/>
              </w:rPr>
              <w:t>完成报告数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A701">
            <w:pPr>
              <w:jc w:val="center"/>
            </w:pPr>
            <w:r>
              <w:rPr>
                <w:rFonts w:ascii="宋体" w:hAnsi="宋体" w:eastAsia="宋体"/>
                <w:sz w:val="16"/>
              </w:rPr>
              <w:t>=6份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C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9CC8">
            <w:pPr>
              <w:jc w:val="center"/>
            </w:pPr>
            <w:r>
              <w:rPr>
                <w:rFonts w:ascii="宋体" w:hAnsi="宋体" w:eastAsia="宋体"/>
                <w:sz w:val="16"/>
              </w:rPr>
              <w:t>6份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AC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3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6F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9227">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C6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C57D1">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410F5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C2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A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36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1C8A">
            <w:pPr>
              <w:jc w:val="center"/>
            </w:pPr>
            <w:r>
              <w:rPr>
                <w:rFonts w:ascii="宋体" w:hAnsi="宋体" w:eastAsia="宋体"/>
                <w:sz w:val="16"/>
              </w:rPr>
              <w:t>前期成果验收合格率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5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0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F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8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05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4F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45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3F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7C0D">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130C6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D8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07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21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B750">
            <w:pPr>
              <w:jc w:val="center"/>
            </w:pPr>
            <w:r>
              <w:rPr>
                <w:rFonts w:ascii="宋体" w:hAnsi="宋体" w:eastAsia="宋体"/>
                <w:sz w:val="16"/>
              </w:rPr>
              <w:t>项目立项按期完成率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58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A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3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24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E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CC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01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87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2E18">
            <w:pPr>
              <w:jc w:val="center"/>
            </w:pPr>
            <w:r>
              <w:rPr>
                <w:rFonts w:ascii="宋体" w:hAnsi="宋体" w:eastAsia="宋体"/>
                <w:sz w:val="16"/>
              </w:rPr>
              <w:t>偏差原因：需求调研不充分：在项目筹备阶段，未能全面沟通，致使项目未能确定实施内容。改进措施：深化需求调研，全面收集项目需求和期望，确保项目实施内容紧密贴合实际需求。</w:t>
            </w:r>
          </w:p>
        </w:tc>
      </w:tr>
      <w:tr w14:paraId="1D7D9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59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02B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B6F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8547">
            <w:pPr>
              <w:jc w:val="center"/>
            </w:pPr>
            <w:r>
              <w:rPr>
                <w:rFonts w:ascii="宋体" w:hAnsi="宋体" w:eastAsia="宋体"/>
                <w:sz w:val="16"/>
              </w:rPr>
              <w:t>喀什地区万亿项目库编制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C9C7">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8A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7C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F0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B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F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F05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0E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3553">
            <w:pPr>
              <w:jc w:val="center"/>
            </w:pPr>
            <w:r>
              <w:rPr>
                <w:rFonts w:ascii="宋体" w:hAnsi="宋体" w:eastAsia="宋体"/>
                <w:sz w:val="16"/>
              </w:rPr>
              <w:t>偏差原因：相关部门沟通缺失，导致项目内容没有达成共识，导致项目停滞。改进措施：由项目科室提出各自方案，由专业人员进行评估，确定可行方案</w:t>
            </w:r>
          </w:p>
        </w:tc>
      </w:tr>
      <w:tr w14:paraId="583F9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79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3A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1D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F9B1">
            <w:pPr>
              <w:jc w:val="center"/>
            </w:pPr>
            <w:r>
              <w:rPr>
                <w:rFonts w:ascii="宋体" w:hAnsi="宋体" w:eastAsia="宋体"/>
                <w:sz w:val="16"/>
              </w:rPr>
              <w:t>援疆项目评审费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5D70">
            <w:pPr>
              <w:jc w:val="center"/>
            </w:pPr>
            <w:r>
              <w:rPr>
                <w:rFonts w:ascii="宋体" w:hAnsi="宋体" w:eastAsia="宋体"/>
                <w:sz w:val="16"/>
              </w:rPr>
              <w:t>&lt;=34万元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D7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7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A8E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F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81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2E34">
            <w:pPr>
              <w:jc w:val="center"/>
            </w:pPr>
            <w:r>
              <w:rPr>
                <w:rFonts w:ascii="宋体" w:hAnsi="宋体" w:eastAsia="宋体"/>
                <w:sz w:val="16"/>
              </w:rPr>
              <w: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6B5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2B72">
            <w:pPr>
              <w:jc w:val="center"/>
            </w:pPr>
          </w:p>
        </w:tc>
      </w:tr>
      <w:tr w14:paraId="11D82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0C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9C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B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DD39">
            <w:pPr>
              <w:jc w:val="center"/>
            </w:pPr>
            <w:r>
              <w:rPr>
                <w:rFonts w:ascii="宋体" w:hAnsi="宋体" w:eastAsia="宋体"/>
                <w:sz w:val="16"/>
              </w:rPr>
              <w:t>援疆结余资金摸底调查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DE1C">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2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99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2F0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B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9D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83B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B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11464">
            <w:pPr>
              <w:jc w:val="center"/>
            </w:pPr>
            <w:r>
              <w:rPr>
                <w:rFonts w:ascii="宋体" w:hAnsi="宋体" w:eastAsia="宋体"/>
                <w:sz w:val="16"/>
              </w:rPr>
              <w:t>偏差原因：项目实施内</w:t>
            </w:r>
            <w:r>
              <w:rPr>
                <w:rFonts w:hint="eastAsia" w:ascii="宋体" w:hAnsi="宋体"/>
                <w:sz w:val="16"/>
                <w:lang w:eastAsia="zh-CN"/>
              </w:rPr>
              <w:t>容和</w:t>
            </w:r>
            <w:r>
              <w:rPr>
                <w:rFonts w:ascii="宋体" w:hAnsi="宋体" w:eastAsia="宋体"/>
                <w:sz w:val="16"/>
              </w:rPr>
              <w:t>具体方案需继续考量，导致项目未能开展。改进措施：安排专人关注行业政策、市场动态和发展趋势，调整项目方向和实施内容。</w:t>
            </w:r>
          </w:p>
        </w:tc>
      </w:tr>
      <w:tr w14:paraId="33DE5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B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DA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8F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6DA7">
            <w:pPr>
              <w:jc w:val="center"/>
            </w:pPr>
            <w:r>
              <w:rPr>
                <w:rFonts w:ascii="宋体" w:hAnsi="宋体" w:eastAsia="宋体"/>
                <w:sz w:val="16"/>
              </w:rPr>
              <w:t>“十五五”规划重点课题前期研究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2197">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39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9F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35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A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D3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3AA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3A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8710">
            <w:pPr>
              <w:jc w:val="center"/>
            </w:pPr>
            <w:r>
              <w:rPr>
                <w:rFonts w:ascii="宋体" w:hAnsi="宋体" w:eastAsia="宋体"/>
                <w:sz w:val="16"/>
              </w:rPr>
              <w:t>偏差原因：项目发起阶段没有明确具体</w:t>
            </w:r>
            <w:r>
              <w:rPr>
                <w:rFonts w:hint="eastAsia" w:ascii="宋体" w:hAnsi="宋体"/>
                <w:sz w:val="16"/>
                <w:lang w:eastAsia="zh-CN"/>
              </w:rPr>
              <w:t>可</w:t>
            </w:r>
            <w:r>
              <w:rPr>
                <w:rFonts w:ascii="宋体" w:hAnsi="宋体" w:eastAsia="宋体"/>
                <w:sz w:val="16"/>
              </w:rPr>
              <w:t>衡量的目标，致使项目无进展。改进措施：提前规划项目支援，</w:t>
            </w:r>
            <w:r>
              <w:rPr>
                <w:rFonts w:hint="eastAsia" w:ascii="宋体" w:hAnsi="宋体"/>
                <w:sz w:val="16"/>
                <w:lang w:eastAsia="zh-CN"/>
              </w:rPr>
              <w:t>制定</w:t>
            </w:r>
            <w:r>
              <w:rPr>
                <w:rFonts w:ascii="宋体" w:hAnsi="宋体" w:eastAsia="宋体"/>
                <w:sz w:val="16"/>
              </w:rPr>
              <w:t>详细的预算计划，合理调整确定项目实施内容。</w:t>
            </w:r>
          </w:p>
        </w:tc>
      </w:tr>
      <w:tr w14:paraId="3C3BC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A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BA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F7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A7DD">
            <w:pPr>
              <w:jc w:val="center"/>
            </w:pPr>
            <w:r>
              <w:rPr>
                <w:rFonts w:ascii="宋体" w:hAnsi="宋体" w:eastAsia="宋体"/>
                <w:sz w:val="16"/>
              </w:rPr>
              <w:t>经济和社会发展调整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E279">
            <w:pPr>
              <w:jc w:val="center"/>
            </w:pPr>
            <w:r>
              <w:rPr>
                <w:rFonts w:ascii="宋体" w:hAnsi="宋体" w:eastAsia="宋体"/>
                <w:sz w:val="16"/>
              </w:rPr>
              <w:t>&lt;=83万元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1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0B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988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C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17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16C4">
            <w:pPr>
              <w:jc w:val="center"/>
            </w:pPr>
            <w:r>
              <w:rPr>
                <w:rFonts w:ascii="宋体" w:hAnsi="宋体" w:eastAsia="宋体"/>
                <w:sz w:val="16"/>
              </w:rPr>
              <w:t>=23.85万元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79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569E">
            <w:pPr>
              <w:jc w:val="center"/>
            </w:pPr>
            <w:r>
              <w:rPr>
                <w:rFonts w:ascii="宋体" w:hAnsi="宋体" w:eastAsia="宋体"/>
                <w:sz w:val="16"/>
              </w:rPr>
              <w:t>偏差原因：项目申报数据不精准，延迟资金到位时间。改进措施：制定严格的项目进度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408C2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BC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1D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3C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08A2">
            <w:pPr>
              <w:jc w:val="center"/>
            </w:pPr>
            <w:r>
              <w:rPr>
                <w:rFonts w:ascii="宋体" w:hAnsi="宋体" w:eastAsia="宋体"/>
                <w:sz w:val="16"/>
              </w:rPr>
              <w:t>编制《喀什功能型现代流通战略支点城市建设方案》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109A">
            <w:pPr>
              <w:jc w:val="center"/>
            </w:pPr>
            <w:r>
              <w:rPr>
                <w:rFonts w:ascii="宋体" w:hAnsi="宋体" w:eastAsia="宋体"/>
                <w:sz w:val="16"/>
              </w:rPr>
              <w:t>&lt;=210万元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88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37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8BF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C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8F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77E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24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7EDE">
            <w:pPr>
              <w:jc w:val="center"/>
            </w:pPr>
            <w:r>
              <w:rPr>
                <w:rFonts w:ascii="宋体" w:hAnsi="宋体" w:eastAsia="宋体"/>
                <w:sz w:val="16"/>
              </w:rPr>
              <w:t>偏差原因：下达资金较晚，无法按期开展项目。改进措施：将该项目提上党组议程，督促科室加快项目实施进度。</w:t>
            </w:r>
          </w:p>
        </w:tc>
      </w:tr>
      <w:tr w14:paraId="791FD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6B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C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833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59D3">
            <w:pPr>
              <w:jc w:val="center"/>
            </w:pPr>
            <w:r>
              <w:rPr>
                <w:rFonts w:ascii="宋体" w:hAnsi="宋体" w:eastAsia="宋体"/>
                <w:sz w:val="16"/>
              </w:rPr>
              <w:t>中欧班列国际矿产资源及新能源汽车报告编制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F87A">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8E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C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0E7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AA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5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38E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7B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4902">
            <w:pPr>
              <w:jc w:val="center"/>
            </w:pPr>
            <w:r>
              <w:rPr>
                <w:rFonts w:ascii="宋体" w:hAnsi="宋体" w:eastAsia="宋体"/>
                <w:sz w:val="16"/>
              </w:rPr>
              <w:t>偏差原因：申请资金时间较晚，指标下达较晚，项目搁置。改进措施：加强进度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4560D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20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B5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FD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0957">
            <w:pPr>
              <w:jc w:val="center"/>
            </w:pPr>
            <w:r>
              <w:rPr>
                <w:rFonts w:ascii="宋体" w:hAnsi="宋体" w:eastAsia="宋体"/>
                <w:sz w:val="16"/>
              </w:rPr>
              <w:t>喀什-伽师-岳普湖-麦盖提铁路项目可行性研究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774F">
            <w:pPr>
              <w:jc w:val="center"/>
            </w:pPr>
            <w:r>
              <w:rPr>
                <w:rFonts w:ascii="宋体" w:hAnsi="宋体" w:eastAsia="宋体"/>
                <w:sz w:val="16"/>
              </w:rPr>
              <w:t>&lt;=600万元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8C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7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1CF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C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3A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638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18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50F8F">
            <w:pPr>
              <w:jc w:val="center"/>
            </w:pPr>
            <w:r>
              <w:rPr>
                <w:rFonts w:ascii="宋体" w:hAnsi="宋体" w:eastAsia="宋体"/>
                <w:sz w:val="16"/>
              </w:rPr>
              <w:t>偏差原因：项目审批流程不畅，影响资金拨付进度。改进措施：定期对项目开展沟通协调会议，加强信息共享和协同工作。</w:t>
            </w:r>
          </w:p>
        </w:tc>
      </w:tr>
      <w:tr w14:paraId="3E009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F7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10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03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72FA">
            <w:pPr>
              <w:jc w:val="center"/>
            </w:pPr>
            <w:r>
              <w:rPr>
                <w:rFonts w:ascii="宋体" w:hAnsi="宋体" w:eastAsia="宋体"/>
                <w:sz w:val="16"/>
              </w:rPr>
              <w:t>推动丝绸之路经济带核心区建设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1E55">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3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5394">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6EA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5C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69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CE9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5C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3EDC1">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5A2A4E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069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57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4C8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9BD4">
            <w:pPr>
              <w:jc w:val="center"/>
            </w:pPr>
            <w:r>
              <w:rPr>
                <w:rFonts w:ascii="宋体" w:hAnsi="宋体" w:eastAsia="宋体"/>
                <w:sz w:val="16"/>
              </w:rPr>
              <w:t>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DE7353"/>
        </w:tc>
      </w:tr>
    </w:tbl>
    <w:p w14:paraId="7996CD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DB1824">
        <w:tblPrEx>
          <w:tblCellMar>
            <w:top w:w="0" w:type="dxa"/>
            <w:left w:w="108" w:type="dxa"/>
            <w:bottom w:w="0" w:type="dxa"/>
            <w:right w:w="108" w:type="dxa"/>
          </w:tblCellMar>
        </w:tblPrEx>
        <w:tc>
          <w:tcPr>
            <w:tcW w:w="8848" w:type="dxa"/>
            <w:gridSpan w:val="14"/>
            <w:vAlign w:val="center"/>
          </w:tcPr>
          <w:p w14:paraId="1E759AB3">
            <w:pPr>
              <w:jc w:val="center"/>
            </w:pPr>
            <w:r>
              <w:rPr>
                <w:rFonts w:ascii="宋体" w:hAnsi="宋体" w:eastAsia="宋体"/>
                <w:sz w:val="24"/>
              </w:rPr>
              <w:t>项目支出绩效自评表</w:t>
            </w:r>
          </w:p>
        </w:tc>
      </w:tr>
      <w:tr w14:paraId="3658E835">
        <w:tblPrEx>
          <w:tblCellMar>
            <w:top w:w="0" w:type="dxa"/>
            <w:left w:w="108" w:type="dxa"/>
            <w:bottom w:w="0" w:type="dxa"/>
            <w:right w:w="108" w:type="dxa"/>
          </w:tblCellMar>
        </w:tblPrEx>
        <w:tc>
          <w:tcPr>
            <w:tcW w:w="8848" w:type="dxa"/>
            <w:gridSpan w:val="14"/>
            <w:vAlign w:val="center"/>
          </w:tcPr>
          <w:p w14:paraId="37FCE99B">
            <w:pPr>
              <w:jc w:val="center"/>
            </w:pPr>
            <w:r>
              <w:rPr>
                <w:rFonts w:ascii="宋体" w:hAnsi="宋体" w:eastAsia="宋体"/>
                <w:sz w:val="24"/>
              </w:rPr>
              <w:t>(2024年度)</w:t>
            </w:r>
          </w:p>
        </w:tc>
      </w:tr>
      <w:tr w14:paraId="4D10BF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BD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D1BEFC">
            <w:pPr>
              <w:jc w:val="center"/>
            </w:pPr>
            <w:r>
              <w:rPr>
                <w:rFonts w:ascii="宋体" w:hAnsi="宋体" w:eastAsia="宋体"/>
                <w:sz w:val="16"/>
              </w:rPr>
              <w:t>（广东援疆）援疆统筹重大项目前期费项目</w:t>
            </w:r>
          </w:p>
        </w:tc>
      </w:tr>
      <w:tr w14:paraId="546FB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56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AFD57">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3C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1C5CA">
            <w:pPr>
              <w:jc w:val="center"/>
            </w:pPr>
            <w:r>
              <w:rPr>
                <w:rFonts w:ascii="宋体" w:hAnsi="宋体" w:eastAsia="宋体"/>
                <w:sz w:val="16"/>
              </w:rPr>
              <w:t>新疆维吾尔自治区喀什地区发展和改革委员会</w:t>
            </w:r>
          </w:p>
        </w:tc>
      </w:tr>
      <w:tr w14:paraId="28216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10F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42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5C1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29A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40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AE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3E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8DD5">
            <w:pPr>
              <w:jc w:val="center"/>
            </w:pPr>
            <w:r>
              <w:rPr>
                <w:rFonts w:ascii="宋体" w:hAnsi="宋体" w:eastAsia="宋体"/>
                <w:sz w:val="16"/>
              </w:rPr>
              <w:t>得分</w:t>
            </w:r>
          </w:p>
        </w:tc>
      </w:tr>
      <w:tr w14:paraId="58F69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4A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6BC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0E83B">
            <w:pPr>
              <w:jc w:val="center"/>
            </w:pPr>
            <w:r>
              <w:rPr>
                <w:rFonts w:ascii="宋体" w:hAnsi="宋体" w:eastAsia="宋体"/>
                <w:sz w:val="16"/>
              </w:rPr>
              <w:t>1,202.00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1389B">
            <w:pPr>
              <w:jc w:val="center"/>
            </w:pPr>
            <w:r>
              <w:rPr>
                <w:rFonts w:ascii="宋体" w:hAnsi="宋体" w:eastAsia="宋体"/>
                <w:sz w:val="16"/>
              </w:rPr>
              <w:t>1,202.00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10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4B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0450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2BE5">
            <w:pPr>
              <w:jc w:val="center"/>
            </w:pPr>
            <w:r>
              <w:rPr>
                <w:rFonts w:ascii="宋体" w:hAnsi="宋体" w:eastAsia="宋体"/>
                <w:sz w:val="16"/>
              </w:rPr>
              <w:t>0.00分</w:t>
            </w:r>
          </w:p>
        </w:tc>
      </w:tr>
      <w:tr w14:paraId="33742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D01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FAC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8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D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D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33E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41C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CCBF">
            <w:pPr>
              <w:jc w:val="center"/>
            </w:pPr>
            <w:r>
              <w:rPr>
                <w:rFonts w:ascii="宋体" w:hAnsi="宋体" w:eastAsia="宋体"/>
                <w:sz w:val="16"/>
              </w:rPr>
              <w:t>—</w:t>
            </w:r>
          </w:p>
        </w:tc>
      </w:tr>
      <w:tr w14:paraId="4C335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976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F4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16B5A">
            <w:pPr>
              <w:jc w:val="center"/>
            </w:pPr>
            <w:r>
              <w:rPr>
                <w:rFonts w:ascii="宋体" w:hAnsi="宋体" w:eastAsia="宋体"/>
                <w:sz w:val="16"/>
              </w:rPr>
              <w:t>1,202.00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A7342">
            <w:pPr>
              <w:jc w:val="center"/>
            </w:pPr>
            <w:r>
              <w:rPr>
                <w:rFonts w:ascii="宋体" w:hAnsi="宋体" w:eastAsia="宋体"/>
                <w:sz w:val="16"/>
              </w:rPr>
              <w:t>1,202.00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38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C4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BD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BB42">
            <w:pPr>
              <w:jc w:val="center"/>
            </w:pPr>
            <w:r>
              <w:rPr>
                <w:rFonts w:ascii="宋体" w:hAnsi="宋体" w:eastAsia="宋体"/>
                <w:sz w:val="16"/>
              </w:rPr>
              <w:t>—</w:t>
            </w:r>
          </w:p>
        </w:tc>
      </w:tr>
      <w:tr w14:paraId="0BF80D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A8D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825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0BF358">
            <w:pPr>
              <w:jc w:val="center"/>
            </w:pPr>
            <w:r>
              <w:rPr>
                <w:rFonts w:ascii="宋体" w:hAnsi="宋体" w:eastAsia="宋体"/>
                <w:sz w:val="16"/>
              </w:rPr>
              <w:t>实际完成情况</w:t>
            </w:r>
          </w:p>
        </w:tc>
      </w:tr>
      <w:tr w14:paraId="53ECA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62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BC54E">
            <w:pPr>
              <w:jc w:val="both"/>
            </w:pPr>
            <w:r>
              <w:rPr>
                <w:rFonts w:ascii="宋体" w:hAnsi="宋体" w:eastAsia="宋体"/>
                <w:sz w:val="16"/>
              </w:rPr>
              <w:t>该项目资金总额1202万元，其中：电力和长输油气管道保护安全生产第三方服务费项目资金147万元，叶尔羌河光伏4产业示范园区发展规划项目210万元，南疆算力和绿电协同发展规划项目300万元，喀什至塔县铁路建设方案研究195万元，喀什地区万亿项目库编制50万亿。资金按照合同约定，视前期工作取得的成果分批次支付。为进一步发挥喀什向西开放门户作用，积极服务和融入丝绸之路经济带核心区建设，构建“通道+枢纽+网络”现代物流运行体系，形成</w:t>
            </w:r>
            <w:r>
              <w:rPr>
                <w:rFonts w:hint="eastAsia" w:ascii="宋体" w:hAnsi="宋体"/>
                <w:sz w:val="16"/>
                <w:lang w:eastAsia="zh-CN"/>
              </w:rPr>
              <w:t>以国内大循环为主体、国内国际双循环相互促进的新发展格局</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DBC19">
            <w:pPr>
              <w:jc w:val="both"/>
            </w:pPr>
            <w:r>
              <w:rPr>
                <w:rFonts w:ascii="宋体" w:hAnsi="宋体" w:eastAsia="宋体"/>
                <w:sz w:val="16"/>
              </w:rPr>
              <w:t>我委积极对接广东援疆指挥部，科室上会研究制定项目计划，会同有关单位共同协商项目使用方向，但该项目资金于2024年12月到位，资金到位时间较晚，无法按期执行。我委计划于2025年根据工作实际安排，根据新年度政策方向，重新制定项目实施方案，并逐步实施开展项目。</w:t>
            </w:r>
          </w:p>
        </w:tc>
      </w:tr>
      <w:tr w14:paraId="0AAC3B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B1C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5F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59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71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A8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BD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09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A0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2B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0D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1F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82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4B9B">
            <w:pPr>
              <w:jc w:val="center"/>
            </w:pPr>
            <w:r>
              <w:rPr>
                <w:rFonts w:ascii="宋体" w:hAnsi="宋体" w:eastAsia="宋体"/>
                <w:sz w:val="16"/>
              </w:rPr>
              <w:t>偏差原因分析及改进措施</w:t>
            </w:r>
          </w:p>
        </w:tc>
      </w:tr>
      <w:tr w14:paraId="28EA1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C80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E0A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97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F75A">
            <w:pPr>
              <w:jc w:val="center"/>
            </w:pPr>
            <w:r>
              <w:rPr>
                <w:rFonts w:ascii="宋体" w:hAnsi="宋体" w:eastAsia="宋体"/>
                <w:sz w:val="16"/>
              </w:rPr>
              <w:t>项目前期工作编制数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449D">
            <w:pPr>
              <w:jc w:val="center"/>
            </w:pPr>
            <w:r>
              <w:rPr>
                <w:rFonts w:ascii="宋体" w:hAnsi="宋体" w:eastAsia="宋体"/>
                <w:sz w:val="16"/>
              </w:rPr>
              <w:t>=6份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E6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C8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5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8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1692">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3F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72F7">
            <w:pPr>
              <w:jc w:val="center"/>
            </w:pPr>
            <w:r>
              <w:rPr>
                <w:rFonts w:ascii="宋体" w:hAnsi="宋体" w:eastAsia="宋体"/>
                <w:sz w:val="16"/>
              </w:rPr>
              <w:t>偏差原因：该项目资金到位较晚。改进措施：计划2025年根据工作安排，逐步开展实施。</w:t>
            </w:r>
          </w:p>
        </w:tc>
      </w:tr>
      <w:tr w14:paraId="3AA04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E1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6D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B3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021F">
            <w:pPr>
              <w:jc w:val="center"/>
            </w:pPr>
            <w:r>
              <w:rPr>
                <w:rFonts w:ascii="宋体" w:hAnsi="宋体" w:eastAsia="宋体"/>
                <w:sz w:val="16"/>
              </w:rPr>
              <w:t>前期成果验收合格率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E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4C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F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34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5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7C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16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A9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CE4A">
            <w:pPr>
              <w:jc w:val="center"/>
            </w:pPr>
            <w:r>
              <w:rPr>
                <w:rFonts w:ascii="宋体" w:hAnsi="宋体" w:eastAsia="宋体"/>
                <w:sz w:val="16"/>
              </w:rPr>
              <w:t>偏差原因：项目资金于2024年12月到位，无法按时开展项目。改进措施：我委紧盯项目，按序时进度逐步加快进度。</w:t>
            </w:r>
          </w:p>
        </w:tc>
      </w:tr>
      <w:tr w14:paraId="70ACA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B4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0C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5C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2803">
            <w:pPr>
              <w:jc w:val="center"/>
            </w:pPr>
            <w:r>
              <w:rPr>
                <w:rFonts w:ascii="宋体" w:hAnsi="宋体" w:eastAsia="宋体"/>
                <w:sz w:val="16"/>
              </w:rPr>
              <w:t>项目立项按期完成率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6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F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0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29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C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F8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D8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B2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9AEE2">
            <w:pPr>
              <w:jc w:val="center"/>
            </w:pPr>
            <w:r>
              <w:rPr>
                <w:rFonts w:ascii="宋体" w:hAnsi="宋体" w:eastAsia="宋体"/>
                <w:sz w:val="16"/>
              </w:rPr>
              <w:t>偏差原因：下达资金较晚，无法按期开展项目。改进措施：将该项目提上党组议程，督促科室加快项目实施进度。</w:t>
            </w:r>
          </w:p>
        </w:tc>
      </w:tr>
      <w:tr w14:paraId="52B7B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B29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421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643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A02A">
            <w:pPr>
              <w:jc w:val="center"/>
            </w:pPr>
            <w:r>
              <w:rPr>
                <w:rFonts w:ascii="宋体" w:hAnsi="宋体" w:eastAsia="宋体"/>
                <w:sz w:val="16"/>
              </w:rPr>
              <w:t>电力和长输油气管道保护安全生产第三方服务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5B37">
            <w:pPr>
              <w:jc w:val="center"/>
            </w:pPr>
            <w:r>
              <w:rPr>
                <w:rFonts w:ascii="宋体" w:hAnsi="宋体" w:eastAsia="宋体"/>
                <w:sz w:val="16"/>
              </w:rPr>
              <w:t>&lt;=147万元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44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96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8D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F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3D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B82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56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83F6C">
            <w:pPr>
              <w:jc w:val="center"/>
            </w:pPr>
            <w:r>
              <w:rPr>
                <w:rFonts w:ascii="宋体" w:hAnsi="宋体" w:eastAsia="宋体"/>
                <w:sz w:val="16"/>
              </w:rPr>
              <w:t>偏差原因：资金未能按时到位，项目前期工作多，项目未能开展。改进措施：制定科学有效实施方案，使项目积极开展。</w:t>
            </w:r>
          </w:p>
        </w:tc>
      </w:tr>
      <w:tr w14:paraId="698D05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B8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5F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4A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9364">
            <w:pPr>
              <w:jc w:val="center"/>
            </w:pPr>
            <w:r>
              <w:rPr>
                <w:rFonts w:ascii="宋体" w:hAnsi="宋体" w:eastAsia="宋体"/>
                <w:sz w:val="16"/>
              </w:rPr>
              <w:t>叶尔羌河光伏4产业示范园区发展规划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258F">
            <w:pPr>
              <w:jc w:val="center"/>
            </w:pPr>
            <w:r>
              <w:rPr>
                <w:rFonts w:ascii="宋体" w:hAnsi="宋体" w:eastAsia="宋体"/>
                <w:sz w:val="16"/>
              </w:rPr>
              <w:t>&lt;=210万元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BF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00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1D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1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B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C96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DC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46F3">
            <w:pPr>
              <w:jc w:val="center"/>
            </w:pPr>
            <w:r>
              <w:rPr>
                <w:rFonts w:ascii="宋体" w:hAnsi="宋体" w:eastAsia="宋体"/>
                <w:sz w:val="16"/>
              </w:rPr>
              <w:t>偏差原因：申请资金时间较晚，指标下达较晚，项目搁置。改进措施：加强进度</w:t>
            </w:r>
            <w:r>
              <w:rPr>
                <w:rFonts w:hint="eastAsia" w:ascii="宋体" w:hAnsi="宋体"/>
                <w:sz w:val="16"/>
                <w:lang w:eastAsia="zh-CN"/>
              </w:rPr>
              <w:t>监控</w:t>
            </w:r>
            <w:r>
              <w:rPr>
                <w:rFonts w:ascii="宋体" w:hAnsi="宋体" w:eastAsia="宋体"/>
                <w:sz w:val="16"/>
              </w:rPr>
              <w:t>，增加监察频率，及时发现偏差并采取纠正。</w:t>
            </w:r>
          </w:p>
        </w:tc>
      </w:tr>
      <w:tr w14:paraId="721B5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A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6B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12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18A0">
            <w:pPr>
              <w:jc w:val="center"/>
            </w:pPr>
            <w:r>
              <w:rPr>
                <w:rFonts w:ascii="宋体" w:hAnsi="宋体" w:eastAsia="宋体"/>
                <w:sz w:val="16"/>
              </w:rPr>
              <w:t>南疆算力和绿电协同发展规划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6E73">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5F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9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9F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0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8A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493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42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68112">
            <w:pPr>
              <w:jc w:val="center"/>
            </w:pPr>
            <w:r>
              <w:rPr>
                <w:rFonts w:ascii="宋体" w:hAnsi="宋体" w:eastAsia="宋体"/>
                <w:sz w:val="16"/>
              </w:rPr>
              <w:t>偏差原因：项目对接不及时，使资金未能如期到位。改进措施：建立定期项目协调会议制度，加强各方之</w:t>
            </w:r>
            <w:r>
              <w:rPr>
                <w:rFonts w:hint="eastAsia" w:ascii="宋体" w:hAnsi="宋体"/>
                <w:sz w:val="16"/>
                <w:lang w:eastAsia="zh-CN"/>
              </w:rPr>
              <w:t>间的</w:t>
            </w:r>
            <w:r>
              <w:rPr>
                <w:rFonts w:ascii="宋体" w:hAnsi="宋体" w:eastAsia="宋体"/>
                <w:sz w:val="16"/>
              </w:rPr>
              <w:t>沟通与协调。</w:t>
            </w:r>
          </w:p>
        </w:tc>
      </w:tr>
      <w:tr w14:paraId="0F9D7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A6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C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4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E7A2">
            <w:pPr>
              <w:jc w:val="center"/>
            </w:pPr>
            <w:r>
              <w:rPr>
                <w:rFonts w:ascii="宋体" w:hAnsi="宋体" w:eastAsia="宋体"/>
                <w:sz w:val="16"/>
              </w:rPr>
              <w:t>喀什至塔县铁路建设方案研究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DB0B">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F8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D0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8D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B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2B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63B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D2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DC78">
            <w:pPr>
              <w:jc w:val="center"/>
            </w:pPr>
            <w:r>
              <w:rPr>
                <w:rFonts w:ascii="宋体" w:hAnsi="宋体" w:eastAsia="宋体"/>
                <w:sz w:val="16"/>
              </w:rPr>
              <w:t>偏差原因：项目规划实施较晚，项目未能如期开展。改进措施：根据实际情况调整项目周期和阶段目标。</w:t>
            </w:r>
          </w:p>
        </w:tc>
      </w:tr>
      <w:tr w14:paraId="18178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8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35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B2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F2AB">
            <w:pPr>
              <w:jc w:val="center"/>
            </w:pPr>
            <w:r>
              <w:rPr>
                <w:rFonts w:ascii="宋体" w:hAnsi="宋体" w:eastAsia="宋体"/>
                <w:sz w:val="16"/>
              </w:rPr>
              <w:t>喀什地区万亿项目库编制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798B">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93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03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512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A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5F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DB9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2C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3F52">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322C0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7B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37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CF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DB88">
            <w:pPr>
              <w:jc w:val="center"/>
            </w:pPr>
            <w:r>
              <w:rPr>
                <w:rFonts w:ascii="宋体" w:hAnsi="宋体" w:eastAsia="宋体"/>
                <w:sz w:val="16"/>
              </w:rPr>
              <w:t>喀什地区电力外输发展规划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D8A6">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32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B0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ED9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67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80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7DE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A2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6C1C">
            <w:pPr>
              <w:jc w:val="center"/>
            </w:pPr>
            <w:r>
              <w:rPr>
                <w:rFonts w:ascii="宋体" w:hAnsi="宋体" w:eastAsia="宋体"/>
                <w:sz w:val="16"/>
              </w:rPr>
              <w:t>偏差原因：项目审批流程不畅，影响资金拨付进度。改进措施：定期对项目开展沟通协调会议，加强信息共享和协同工作。</w:t>
            </w:r>
          </w:p>
        </w:tc>
      </w:tr>
      <w:tr w14:paraId="30814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6D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AB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4F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1120">
            <w:pPr>
              <w:jc w:val="center"/>
            </w:pPr>
            <w:r>
              <w:rPr>
                <w:rFonts w:ascii="宋体" w:hAnsi="宋体" w:eastAsia="宋体"/>
                <w:sz w:val="16"/>
              </w:rPr>
              <w:t>推动喀什经济社会高质量发展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860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9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0EBE">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284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7C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9B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D17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2B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AD96">
            <w:pPr>
              <w:jc w:val="center"/>
            </w:pPr>
            <w:r>
              <w:rPr>
                <w:rFonts w:ascii="宋体" w:hAnsi="宋体" w:eastAsia="宋体"/>
                <w:sz w:val="16"/>
              </w:rPr>
              <w:t>偏差原因：项目申报数据不精准，延迟资金到位时间。改进措施：制定严格的项目进度</w:t>
            </w:r>
            <w:r>
              <w:rPr>
                <w:rFonts w:hint="eastAsia" w:ascii="宋体" w:hAnsi="宋体"/>
                <w:sz w:val="16"/>
                <w:lang w:eastAsia="zh-CN"/>
              </w:rPr>
              <w:t>监控</w:t>
            </w:r>
            <w:r>
              <w:rPr>
                <w:rFonts w:ascii="宋体" w:hAnsi="宋体" w:eastAsia="宋体"/>
                <w:sz w:val="16"/>
              </w:rPr>
              <w:t>指标和方法，确保任务可衡量可</w:t>
            </w:r>
            <w:r>
              <w:rPr>
                <w:rFonts w:hint="eastAsia" w:ascii="宋体" w:hAnsi="宋体"/>
                <w:sz w:val="16"/>
                <w:lang w:eastAsia="zh-CN"/>
              </w:rPr>
              <w:t>监控</w:t>
            </w:r>
            <w:r>
              <w:rPr>
                <w:rFonts w:ascii="宋体" w:hAnsi="宋体" w:eastAsia="宋体"/>
                <w:sz w:val="16"/>
              </w:rPr>
              <w:t>。</w:t>
            </w:r>
          </w:p>
        </w:tc>
      </w:tr>
      <w:tr w14:paraId="7303B5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F97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BD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AA1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0D3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DAF297"/>
        </w:tc>
      </w:tr>
    </w:tbl>
    <w:p w14:paraId="47ABD2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5540E11">
        <w:tblPrEx>
          <w:tblCellMar>
            <w:top w:w="0" w:type="dxa"/>
            <w:left w:w="108" w:type="dxa"/>
            <w:bottom w:w="0" w:type="dxa"/>
            <w:right w:w="108" w:type="dxa"/>
          </w:tblCellMar>
        </w:tblPrEx>
        <w:tc>
          <w:tcPr>
            <w:tcW w:w="8848" w:type="dxa"/>
            <w:gridSpan w:val="14"/>
            <w:vAlign w:val="center"/>
          </w:tcPr>
          <w:p w14:paraId="3BE4C3EA">
            <w:pPr>
              <w:jc w:val="center"/>
            </w:pPr>
            <w:r>
              <w:rPr>
                <w:rFonts w:ascii="宋体" w:hAnsi="宋体" w:eastAsia="宋体"/>
                <w:sz w:val="24"/>
              </w:rPr>
              <w:t>项目支出绩效自评表</w:t>
            </w:r>
          </w:p>
        </w:tc>
      </w:tr>
      <w:tr w14:paraId="3A092F3C">
        <w:tblPrEx>
          <w:tblCellMar>
            <w:top w:w="0" w:type="dxa"/>
            <w:left w:w="108" w:type="dxa"/>
            <w:bottom w:w="0" w:type="dxa"/>
            <w:right w:w="108" w:type="dxa"/>
          </w:tblCellMar>
        </w:tblPrEx>
        <w:tc>
          <w:tcPr>
            <w:tcW w:w="8848" w:type="dxa"/>
            <w:gridSpan w:val="14"/>
            <w:vAlign w:val="center"/>
          </w:tcPr>
          <w:p w14:paraId="18D27CA1">
            <w:pPr>
              <w:jc w:val="center"/>
            </w:pPr>
            <w:r>
              <w:rPr>
                <w:rFonts w:ascii="宋体" w:hAnsi="宋体" w:eastAsia="宋体"/>
                <w:sz w:val="24"/>
              </w:rPr>
              <w:t>(2024年度)</w:t>
            </w:r>
          </w:p>
        </w:tc>
      </w:tr>
      <w:tr w14:paraId="3920F8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31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05AE39">
            <w:pPr>
              <w:jc w:val="center"/>
            </w:pPr>
            <w:r>
              <w:rPr>
                <w:rFonts w:ascii="宋体" w:hAnsi="宋体" w:eastAsia="宋体"/>
                <w:sz w:val="16"/>
              </w:rPr>
              <w:t>（深圳援疆）援疆统筹重大项目前期费项目</w:t>
            </w:r>
          </w:p>
        </w:tc>
      </w:tr>
      <w:tr w14:paraId="06E3C6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A3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C7B2C">
            <w:pPr>
              <w:jc w:val="center"/>
            </w:pPr>
            <w:r>
              <w:rPr>
                <w:rFonts w:ascii="宋体" w:hAnsi="宋体" w:eastAsia="宋体"/>
                <w:sz w:val="16"/>
              </w:rPr>
              <w:t>新疆维吾尔自治区喀什地区发展和改革委员会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64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ECFB84">
            <w:pPr>
              <w:jc w:val="center"/>
            </w:pPr>
            <w:r>
              <w:rPr>
                <w:rFonts w:ascii="宋体" w:hAnsi="宋体" w:eastAsia="宋体"/>
                <w:sz w:val="16"/>
              </w:rPr>
              <w:t>新疆维吾尔自治区喀什地区发展和改革委员会</w:t>
            </w:r>
          </w:p>
        </w:tc>
      </w:tr>
      <w:tr w14:paraId="1C2140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96F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713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B9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AC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A69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D7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61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F087">
            <w:pPr>
              <w:jc w:val="center"/>
            </w:pPr>
            <w:r>
              <w:rPr>
                <w:rFonts w:ascii="宋体" w:hAnsi="宋体" w:eastAsia="宋体"/>
                <w:sz w:val="16"/>
              </w:rPr>
              <w:t>得分</w:t>
            </w:r>
          </w:p>
        </w:tc>
      </w:tr>
      <w:tr w14:paraId="6E806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0E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23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E517">
            <w:pPr>
              <w:jc w:val="center"/>
            </w:pPr>
            <w:r>
              <w:rPr>
                <w:rFonts w:ascii="宋体" w:hAnsi="宋体" w:eastAsia="宋体"/>
                <w:sz w:val="16"/>
              </w:rPr>
              <w:t>298.00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15895">
            <w:pPr>
              <w:jc w:val="center"/>
            </w:pPr>
            <w:r>
              <w:rPr>
                <w:rFonts w:ascii="宋体" w:hAnsi="宋体" w:eastAsia="宋体"/>
                <w:sz w:val="16"/>
              </w:rPr>
              <w:t>298.00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C0A1">
            <w:pPr>
              <w:jc w:val="center"/>
            </w:pPr>
            <w:r>
              <w:rPr>
                <w:rFonts w:ascii="宋体" w:hAnsi="宋体" w:eastAsia="宋体"/>
                <w:sz w:val="16"/>
              </w:rPr>
              <w:t>156.70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D03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9E6B">
            <w:pPr>
              <w:jc w:val="center"/>
            </w:pPr>
            <w:r>
              <w:rPr>
                <w:rFonts w:ascii="宋体" w:hAnsi="宋体" w:eastAsia="宋体"/>
                <w:sz w:val="16"/>
              </w:rPr>
              <w:t>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A2A5">
            <w:pPr>
              <w:jc w:val="center"/>
            </w:pPr>
            <w:r>
              <w:rPr>
                <w:rFonts w:ascii="宋体" w:hAnsi="宋体" w:eastAsia="宋体"/>
                <w:sz w:val="16"/>
              </w:rPr>
              <w:t>0.00分</w:t>
            </w:r>
          </w:p>
        </w:tc>
      </w:tr>
      <w:tr w14:paraId="49EAB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ECD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411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EC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49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3D5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905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3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5C8B">
            <w:pPr>
              <w:jc w:val="center"/>
            </w:pPr>
            <w:r>
              <w:rPr>
                <w:rFonts w:ascii="宋体" w:hAnsi="宋体" w:eastAsia="宋体"/>
                <w:sz w:val="16"/>
              </w:rPr>
              <w:t>—</w:t>
            </w:r>
          </w:p>
        </w:tc>
      </w:tr>
      <w:tr w14:paraId="15FD6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0DE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CC6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9D02C">
            <w:pPr>
              <w:jc w:val="center"/>
            </w:pPr>
            <w:r>
              <w:rPr>
                <w:rFonts w:ascii="宋体" w:hAnsi="宋体" w:eastAsia="宋体"/>
                <w:sz w:val="16"/>
              </w:rPr>
              <w:t>298.00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F1165">
            <w:pPr>
              <w:jc w:val="center"/>
            </w:pPr>
            <w:r>
              <w:rPr>
                <w:rFonts w:ascii="宋体" w:hAnsi="宋体" w:eastAsia="宋体"/>
                <w:sz w:val="16"/>
              </w:rPr>
              <w:t>298.00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F878">
            <w:pPr>
              <w:jc w:val="center"/>
            </w:pPr>
            <w:r>
              <w:rPr>
                <w:rFonts w:ascii="宋体" w:hAnsi="宋体" w:eastAsia="宋体"/>
                <w:sz w:val="16"/>
              </w:rPr>
              <w:t>156.70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2E6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8E9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F455">
            <w:pPr>
              <w:jc w:val="center"/>
            </w:pPr>
            <w:r>
              <w:rPr>
                <w:rFonts w:ascii="宋体" w:hAnsi="宋体" w:eastAsia="宋体"/>
                <w:sz w:val="16"/>
              </w:rPr>
              <w:t>—</w:t>
            </w:r>
          </w:p>
        </w:tc>
      </w:tr>
      <w:tr w14:paraId="5A7446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20B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A43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80346">
            <w:pPr>
              <w:jc w:val="center"/>
            </w:pPr>
            <w:r>
              <w:rPr>
                <w:rFonts w:ascii="宋体" w:hAnsi="宋体" w:eastAsia="宋体"/>
                <w:sz w:val="16"/>
              </w:rPr>
              <w:t>实际完成情况</w:t>
            </w:r>
          </w:p>
        </w:tc>
      </w:tr>
      <w:tr w14:paraId="1AD9F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65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E832F">
            <w:pPr>
              <w:jc w:val="both"/>
            </w:pPr>
            <w:r>
              <w:rPr>
                <w:rFonts w:ascii="宋体" w:hAnsi="宋体" w:eastAsia="宋体"/>
                <w:sz w:val="16"/>
              </w:rPr>
              <w:t>该项目资金总额298万元，其中：二机场迁建项目前期费资金271万元，喀什北站多式联运项目前期费22万元，喀什至塔什库尔干铁路建设项目前期费5万元。</w:t>
            </w:r>
            <w:r>
              <w:rPr>
                <w:rFonts w:ascii="宋体" w:hAnsi="宋体" w:eastAsia="宋体"/>
                <w:sz w:val="16"/>
              </w:rPr>
              <w:br w:type="textWrapping"/>
            </w:r>
            <w:r>
              <w:rPr>
                <w:rFonts w:ascii="宋体" w:hAnsi="宋体" w:eastAsia="宋体"/>
                <w:sz w:val="16"/>
              </w:rPr>
              <w:t>通过开展评审、取得项目立项批复等方式开展项目成果验收，对符合要求的项目成果，支付相应服务费，并终结项目实施，对于不符合要求的项目成果，要求其继续修订完善，直至符合要求为止。2024年支付二机场迁建项目前期费196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C73388">
            <w:pPr>
              <w:jc w:val="both"/>
            </w:pPr>
            <w:r>
              <w:rPr>
                <w:rFonts w:ascii="宋体" w:hAnsi="宋体" w:eastAsia="宋体"/>
                <w:sz w:val="16"/>
              </w:rPr>
              <w:t>该项目资金总额298万元，其中：二机场迁建项目前期费资金271万元，喀什北站多式联运项目前期费22万元，喀什至塔什库尔干铁路建设项目前期费5万元。 现已支付156.7万元，剩余资金于2025年继续完成。该项目为我区发展提</w:t>
            </w:r>
            <w:r>
              <w:rPr>
                <w:rFonts w:hint="eastAsia" w:ascii="宋体" w:hAnsi="宋体"/>
                <w:sz w:val="16"/>
                <w:lang w:eastAsia="zh-CN"/>
              </w:rPr>
              <w:t>供有</w:t>
            </w:r>
            <w:r>
              <w:rPr>
                <w:rFonts w:ascii="宋体" w:hAnsi="宋体" w:eastAsia="宋体"/>
                <w:sz w:val="16"/>
              </w:rPr>
              <w:t>力财力、智力支持，提供了创新动力，使二机场和喀什北站等建设</w:t>
            </w:r>
            <w:r>
              <w:rPr>
                <w:rFonts w:hint="eastAsia" w:ascii="宋体" w:hAnsi="宋体"/>
                <w:sz w:val="16"/>
                <w:lang w:eastAsia="zh-CN"/>
              </w:rPr>
              <w:t>提供</w:t>
            </w:r>
            <w:r>
              <w:rPr>
                <w:rFonts w:ascii="宋体" w:hAnsi="宋体" w:eastAsia="宋体"/>
                <w:sz w:val="16"/>
              </w:rPr>
              <w:t>有力保障。</w:t>
            </w:r>
          </w:p>
        </w:tc>
      </w:tr>
      <w:tr w14:paraId="27E7E1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279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5F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2A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4B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7A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F8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3A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6F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3B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F3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F0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23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85BA">
            <w:pPr>
              <w:jc w:val="center"/>
            </w:pPr>
            <w:r>
              <w:rPr>
                <w:rFonts w:ascii="宋体" w:hAnsi="宋体" w:eastAsia="宋体"/>
                <w:sz w:val="16"/>
              </w:rPr>
              <w:t>偏差原因分析及改进措施</w:t>
            </w:r>
          </w:p>
        </w:tc>
      </w:tr>
      <w:tr w14:paraId="0C6650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599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AFF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F8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157B">
            <w:pPr>
              <w:jc w:val="center"/>
            </w:pPr>
            <w:r>
              <w:rPr>
                <w:rFonts w:ascii="宋体" w:hAnsi="宋体" w:eastAsia="宋体"/>
                <w:sz w:val="16"/>
              </w:rPr>
              <w:t>项目前期工作编制数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0BC8">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3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22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97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A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F7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55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1DF3">
            <w:pPr>
              <w:jc w:val="center"/>
            </w:pPr>
            <w:r>
              <w:rPr>
                <w:rFonts w:ascii="宋体" w:hAnsi="宋体" w:eastAsia="宋体"/>
                <w:sz w:val="16"/>
              </w:rPr>
              <w:t>偏差原因：项目规划实施较晚，项目未能如期开展。改进措施：根据实际情况调整项目周期和阶段目标。</w:t>
            </w:r>
          </w:p>
        </w:tc>
      </w:tr>
      <w:tr w14:paraId="3842C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3B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D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1D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5338">
            <w:pPr>
              <w:jc w:val="center"/>
            </w:pPr>
            <w:r>
              <w:rPr>
                <w:rFonts w:ascii="宋体" w:hAnsi="宋体" w:eastAsia="宋体"/>
                <w:sz w:val="16"/>
              </w:rPr>
              <w:t>前期成果验收合格率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B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7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6B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B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2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0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2D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36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7B313">
            <w:pPr>
              <w:jc w:val="center"/>
            </w:pPr>
            <w:r>
              <w:rPr>
                <w:rFonts w:ascii="宋体" w:hAnsi="宋体" w:eastAsia="宋体"/>
                <w:sz w:val="16"/>
              </w:rPr>
              <w:t>偏差原因：与资金管理部门沟通不足，导致项目资金拨付较晚。改进措施：积极协调项目部门，安排专人负责与外包单位沟通协调。</w:t>
            </w:r>
          </w:p>
        </w:tc>
      </w:tr>
      <w:tr w14:paraId="703E9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06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CE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4E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7FA1">
            <w:pPr>
              <w:jc w:val="center"/>
            </w:pPr>
            <w:r>
              <w:rPr>
                <w:rFonts w:ascii="宋体" w:hAnsi="宋体" w:eastAsia="宋体"/>
                <w:sz w:val="16"/>
              </w:rPr>
              <w:t>项目立项按期完成率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1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1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43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C9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3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3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A1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0C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006D3">
            <w:pPr>
              <w:jc w:val="center"/>
            </w:pPr>
            <w:r>
              <w:rPr>
                <w:rFonts w:ascii="宋体" w:hAnsi="宋体" w:eastAsia="宋体"/>
                <w:sz w:val="16"/>
              </w:rPr>
              <w:t>偏差原因：项目资金于2024年12月到位，无法按时开展项目。改进措施：我委紧盯项目，按序时进度逐步加快进度</w:t>
            </w:r>
          </w:p>
        </w:tc>
      </w:tr>
      <w:tr w14:paraId="28210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D7E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266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02D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3927">
            <w:pPr>
              <w:jc w:val="center"/>
            </w:pPr>
            <w:r>
              <w:rPr>
                <w:rFonts w:ascii="宋体" w:hAnsi="宋体" w:eastAsia="宋体"/>
                <w:sz w:val="16"/>
              </w:rPr>
              <w:t>二机场迁建项目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6F66">
            <w:pPr>
              <w:jc w:val="center"/>
            </w:pPr>
            <w:r>
              <w:rPr>
                <w:rFonts w:ascii="宋体" w:hAnsi="宋体" w:eastAsia="宋体"/>
                <w:sz w:val="16"/>
              </w:rPr>
              <w:t>=271万元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43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60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77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40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9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A771">
            <w:pPr>
              <w:jc w:val="center"/>
            </w:pPr>
            <w:r>
              <w:rPr>
                <w:rFonts w:ascii="宋体" w:hAnsi="宋体" w:eastAsia="宋体"/>
                <w:sz w:val="16"/>
              </w:rPr>
              <w:t>=156.7万元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40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DCAA1">
            <w:pPr>
              <w:jc w:val="center"/>
            </w:pPr>
            <w:r>
              <w:rPr>
                <w:rFonts w:ascii="宋体" w:hAnsi="宋体" w:eastAsia="宋体"/>
                <w:sz w:val="16"/>
              </w:rPr>
              <w:t>偏差原因：项目审批流程不畅，影响资金拨付进度。改进措施：定期对项目开展沟通协调会议，加强信息共享和协同工作。</w:t>
            </w:r>
          </w:p>
        </w:tc>
      </w:tr>
      <w:tr w14:paraId="64560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943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DA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89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35B8">
            <w:pPr>
              <w:jc w:val="center"/>
            </w:pPr>
            <w:r>
              <w:rPr>
                <w:rFonts w:ascii="宋体" w:hAnsi="宋体" w:eastAsia="宋体"/>
                <w:sz w:val="16"/>
              </w:rPr>
              <w:t>喀什北站多式联运项目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EA32">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25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A7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8B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2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0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165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6A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D80EA">
            <w:pPr>
              <w:jc w:val="center"/>
            </w:pPr>
            <w:r>
              <w:rPr>
                <w:rFonts w:ascii="宋体" w:hAnsi="宋体" w:eastAsia="宋体"/>
                <w:sz w:val="16"/>
              </w:rPr>
              <w:t>偏差原因：估算精度不足，在编制预算时，对项目涉及的各类费用，导致预算与实际支出不符。改进措施：精准市场调研与成本核算，对各类费用进行比对，确保预算编制准确性。</w:t>
            </w:r>
          </w:p>
        </w:tc>
      </w:tr>
      <w:tr w14:paraId="21E50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2B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B5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D1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D9EF">
            <w:pPr>
              <w:jc w:val="center"/>
            </w:pPr>
            <w:r>
              <w:rPr>
                <w:rFonts w:ascii="宋体" w:hAnsi="宋体" w:eastAsia="宋体"/>
                <w:sz w:val="16"/>
              </w:rPr>
              <w:t>喀什至塔县铁路建设方案项目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658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3B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D9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E0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D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D4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880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43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38CBB">
            <w:pPr>
              <w:jc w:val="center"/>
            </w:pPr>
            <w:r>
              <w:rPr>
                <w:rFonts w:ascii="宋体" w:hAnsi="宋体" w:eastAsia="宋体"/>
                <w:sz w:val="16"/>
              </w:rPr>
              <w:t>偏差原因：项目实施过程中，由于需求调整，实施方案优化，资金需求降低，出现剩余资金。改进措施：建立完善的项目变更管理流程，及时调整项目预算资金计划。</w:t>
            </w:r>
          </w:p>
        </w:tc>
      </w:tr>
      <w:tr w14:paraId="62D6B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F6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B4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0B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B4BF">
            <w:pPr>
              <w:jc w:val="center"/>
            </w:pPr>
            <w:r>
              <w:rPr>
                <w:rFonts w:ascii="宋体" w:hAnsi="宋体" w:eastAsia="宋体"/>
                <w:sz w:val="16"/>
              </w:rPr>
              <w:t>改善喀什地区交通运输服务水平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6E4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0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71C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191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5A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1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AA8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A6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2A7A">
            <w:pPr>
              <w:jc w:val="center"/>
            </w:pPr>
            <w:r>
              <w:rPr>
                <w:rFonts w:ascii="宋体" w:hAnsi="宋体" w:eastAsia="宋体"/>
                <w:sz w:val="16"/>
              </w:rPr>
              <w:t>偏差原因：需求调研不充分：在项目筹备阶段，未能全面沟通，致使项目未能确定实施内容。改进措施：深化需求调研，全面收集项目需求和期望，确保项目实施内容紧密贴合实际需求。</w:t>
            </w:r>
          </w:p>
        </w:tc>
      </w:tr>
      <w:tr w14:paraId="73D8F8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CE1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1C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2F2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3B66">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03446E"/>
        </w:tc>
      </w:tr>
    </w:tbl>
    <w:p w14:paraId="230A28CF">
      <w:r>
        <w:br w:type="page"/>
      </w:r>
    </w:p>
    <w:p w14:paraId="6433FF7A">
      <w:pPr>
        <w:spacing w:line="640" w:lineRule="exact"/>
        <w:ind w:firstLine="640"/>
        <w:jc w:val="both"/>
        <w:outlineLvl w:val="2"/>
      </w:pPr>
      <w:r>
        <w:rPr>
          <w:rFonts w:ascii="黑体" w:hAnsi="黑体" w:eastAsia="黑体"/>
          <w:sz w:val="32"/>
        </w:rPr>
        <w:t>十二、其他需说明的事项</w:t>
      </w:r>
    </w:p>
    <w:p w14:paraId="1FC2C711">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项目1个，全年预算数34.00万元，全年执行数34.00万元。</w:t>
      </w:r>
    </w:p>
    <w:p w14:paraId="380A52B0">
      <w:r>
        <w:br w:type="page"/>
      </w:r>
    </w:p>
    <w:p w14:paraId="7400699E">
      <w:pPr>
        <w:spacing w:line="240" w:lineRule="auto"/>
        <w:jc w:val="center"/>
        <w:outlineLvl w:val="1"/>
      </w:pPr>
      <w:r>
        <w:rPr>
          <w:rFonts w:ascii="黑体" w:hAnsi="黑体" w:eastAsia="黑体"/>
          <w:sz w:val="32"/>
        </w:rPr>
        <w:t>第三部分 专业名词解释</w:t>
      </w:r>
    </w:p>
    <w:p w14:paraId="2DD8C2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CA5E2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450DE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CFDD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FE06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13D2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5A6B8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6961F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930A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8ECB9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2A19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11B6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8B48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7C5B2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48646C">
      <w:r>
        <w:br w:type="page"/>
      </w:r>
    </w:p>
    <w:p w14:paraId="4E91F859">
      <w:pPr>
        <w:spacing w:line="240" w:lineRule="auto"/>
        <w:jc w:val="center"/>
        <w:outlineLvl w:val="1"/>
      </w:pPr>
      <w:r>
        <w:rPr>
          <w:rFonts w:ascii="黑体" w:hAnsi="黑体" w:eastAsia="黑体"/>
          <w:sz w:val="32"/>
        </w:rPr>
        <w:t>第四部分 部门决算报表（见附表）</w:t>
      </w:r>
    </w:p>
    <w:p w14:paraId="18B875EB">
      <w:pPr>
        <w:spacing w:line="240" w:lineRule="auto"/>
        <w:ind w:firstLine="640"/>
        <w:jc w:val="both"/>
      </w:pPr>
      <w:r>
        <w:rPr>
          <w:rFonts w:ascii="仿宋_GB2312" w:hAnsi="仿宋_GB2312" w:eastAsia="仿宋_GB2312"/>
          <w:b w:val="0"/>
          <w:sz w:val="32"/>
        </w:rPr>
        <w:t>一、《收入支出决算总表》</w:t>
      </w:r>
    </w:p>
    <w:p w14:paraId="5067F16D">
      <w:pPr>
        <w:spacing w:line="240" w:lineRule="auto"/>
        <w:ind w:firstLine="640"/>
        <w:jc w:val="both"/>
      </w:pPr>
      <w:r>
        <w:rPr>
          <w:rFonts w:ascii="仿宋_GB2312" w:hAnsi="仿宋_GB2312" w:eastAsia="仿宋_GB2312"/>
          <w:b w:val="0"/>
          <w:sz w:val="32"/>
        </w:rPr>
        <w:t>二、《收入决算表》</w:t>
      </w:r>
    </w:p>
    <w:p w14:paraId="596173FD">
      <w:pPr>
        <w:spacing w:line="240" w:lineRule="auto"/>
        <w:ind w:firstLine="640"/>
        <w:jc w:val="both"/>
      </w:pPr>
      <w:r>
        <w:rPr>
          <w:rFonts w:ascii="仿宋_GB2312" w:hAnsi="仿宋_GB2312" w:eastAsia="仿宋_GB2312"/>
          <w:b w:val="0"/>
          <w:sz w:val="32"/>
        </w:rPr>
        <w:t>三、《支出决算表》</w:t>
      </w:r>
    </w:p>
    <w:p w14:paraId="656F8D0E">
      <w:pPr>
        <w:spacing w:line="240" w:lineRule="auto"/>
        <w:ind w:firstLine="640"/>
        <w:jc w:val="both"/>
      </w:pPr>
      <w:r>
        <w:rPr>
          <w:rFonts w:ascii="仿宋_GB2312" w:hAnsi="仿宋_GB2312" w:eastAsia="仿宋_GB2312"/>
          <w:b w:val="0"/>
          <w:sz w:val="32"/>
        </w:rPr>
        <w:t>四、《财政拨款收入支出决算总表》</w:t>
      </w:r>
    </w:p>
    <w:p w14:paraId="72F05F29">
      <w:pPr>
        <w:spacing w:line="240" w:lineRule="auto"/>
        <w:ind w:firstLine="640"/>
        <w:jc w:val="both"/>
      </w:pPr>
      <w:r>
        <w:rPr>
          <w:rFonts w:ascii="仿宋_GB2312" w:hAnsi="仿宋_GB2312" w:eastAsia="仿宋_GB2312"/>
          <w:b w:val="0"/>
          <w:sz w:val="32"/>
        </w:rPr>
        <w:t>五、《一般公共预算财政拨款支出决算表》</w:t>
      </w:r>
    </w:p>
    <w:p w14:paraId="3C7B575C">
      <w:pPr>
        <w:spacing w:line="240" w:lineRule="auto"/>
        <w:ind w:firstLine="640"/>
        <w:jc w:val="both"/>
      </w:pPr>
      <w:r>
        <w:rPr>
          <w:rFonts w:ascii="仿宋_GB2312" w:hAnsi="仿宋_GB2312" w:eastAsia="仿宋_GB2312"/>
          <w:b w:val="0"/>
          <w:sz w:val="32"/>
        </w:rPr>
        <w:t>六、《一般公共预算财政拨款基本支出决算表》</w:t>
      </w:r>
    </w:p>
    <w:p w14:paraId="67B655A2">
      <w:pPr>
        <w:spacing w:line="240" w:lineRule="auto"/>
        <w:ind w:firstLine="640"/>
        <w:jc w:val="both"/>
      </w:pPr>
      <w:r>
        <w:rPr>
          <w:rFonts w:ascii="仿宋_GB2312" w:hAnsi="仿宋_GB2312" w:eastAsia="仿宋_GB2312"/>
          <w:b w:val="0"/>
          <w:sz w:val="32"/>
        </w:rPr>
        <w:t>七、《政府性基金预算财政拨款收入支出决算表》</w:t>
      </w:r>
    </w:p>
    <w:p w14:paraId="077036E1">
      <w:pPr>
        <w:spacing w:line="240" w:lineRule="auto"/>
        <w:ind w:firstLine="640"/>
        <w:jc w:val="both"/>
      </w:pPr>
      <w:r>
        <w:rPr>
          <w:rFonts w:ascii="仿宋_GB2312" w:hAnsi="仿宋_GB2312" w:eastAsia="仿宋_GB2312"/>
          <w:b w:val="0"/>
          <w:sz w:val="32"/>
        </w:rPr>
        <w:t>八、《国有资本经营预算财政拨款收入支出决算表》</w:t>
      </w:r>
    </w:p>
    <w:p w14:paraId="3C39B269">
      <w:pPr>
        <w:spacing w:line="240" w:lineRule="auto"/>
        <w:ind w:firstLine="640"/>
        <w:jc w:val="both"/>
      </w:pPr>
      <w:r>
        <w:rPr>
          <w:rFonts w:ascii="仿宋_GB2312" w:hAnsi="仿宋_GB2312" w:eastAsia="仿宋_GB2312"/>
          <w:b w:val="0"/>
          <w:sz w:val="32"/>
        </w:rPr>
        <w:t>九、《财政拨款“三公”经费支出决算表》</w:t>
      </w:r>
    </w:p>
    <w:p w14:paraId="00BDD17F">
      <w:pPr>
        <w:spacing w:line="240" w:lineRule="auto"/>
        <w:ind w:firstLine="640"/>
        <w:jc w:val="both"/>
      </w:pPr>
    </w:p>
    <w:p w14:paraId="01F7FCE9">
      <w:pPr>
        <w:spacing w:line="240" w:lineRule="auto"/>
        <w:ind w:firstLine="640"/>
        <w:jc w:val="both"/>
      </w:pPr>
    </w:p>
    <w:p w14:paraId="2435DA5F">
      <w:pPr>
        <w:spacing w:line="240" w:lineRule="auto"/>
        <w:ind w:firstLine="640"/>
        <w:jc w:val="both"/>
      </w:pPr>
    </w:p>
    <w:p w14:paraId="17036AC0">
      <w:pPr>
        <w:spacing w:line="240" w:lineRule="auto"/>
        <w:ind w:firstLine="640"/>
        <w:jc w:val="both"/>
      </w:pPr>
    </w:p>
    <w:p w14:paraId="62FE36B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171FBB-61C6-426D-887C-43B775786F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BA1B23F-D3CB-4751-9357-D1221A2F585B}"/>
  </w:font>
  <w:font w:name="方正小标宋_GBK">
    <w:panose1 w:val="02000000000000000000"/>
    <w:charset w:val="86"/>
    <w:family w:val="script"/>
    <w:pitch w:val="default"/>
    <w:sig w:usb0="A00002BF" w:usb1="38CF7CFA" w:usb2="00082016" w:usb3="00000000" w:csb0="00040001" w:csb1="00000000"/>
    <w:embedRegular r:id="rId3" w:fontKey="{926D4FDC-2CBF-457D-983F-1F88679CEFB1}"/>
  </w:font>
  <w:font w:name="楷体_GB2312">
    <w:panose1 w:val="02010609030101010101"/>
    <w:charset w:val="86"/>
    <w:family w:val="auto"/>
    <w:pitch w:val="default"/>
    <w:sig w:usb0="00000001" w:usb1="080E0000" w:usb2="00000000" w:usb3="00000000" w:csb0="00040000" w:csb1="00000000"/>
    <w:embedRegular r:id="rId4" w:fontKey="{CF1F7D38-7612-47E7-9ED6-9BE57B00FBB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653D71"/>
    <w:rsid w:val="08B85F9F"/>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7C0107"/>
    <w:rsid w:val="2C1965E9"/>
    <w:rsid w:val="2D1136DF"/>
    <w:rsid w:val="2DAE0E44"/>
    <w:rsid w:val="2FD27414"/>
    <w:rsid w:val="313F1D52"/>
    <w:rsid w:val="318029AB"/>
    <w:rsid w:val="31C63837"/>
    <w:rsid w:val="326F0A17"/>
    <w:rsid w:val="3277581B"/>
    <w:rsid w:val="355D65D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138</Pages>
  <Words>6748</Words>
  <Characters>7923</Characters>
  <Lines>0</Lines>
  <Paragraphs>0</Paragraphs>
  <TotalTime>0</TotalTime>
  <ScaleCrop>false</ScaleCrop>
  <LinksUpToDate>false</LinksUpToDate>
  <CharactersWithSpaces>7931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2025-09-29T02:23:27Z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