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第一批“丝路明珠英才”优秀企业家（广东干部人才援疆统筹项目）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崔珍</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喀什地区科技人才工作领导小组办公室《关于地区干部人才援疆统筹项目资金的分配使用方案》等文件与规定，旨在根据喀什地区科技人才工作领导小组办公室《第一批“丝路明珠英才”重点产业领域人才培养计划培养人选支持资金分配使用方案》，实施第一批“丝路明珠英才”重点产业领域人才项目。2023年度未实施此类项目，本年度该项目通过企业申报、单位推荐，行业主管部门审查、专家评审、领导小组集体研究确定10名优秀企业家，企业推荐主要从该人员对企业解决重大技术困难，使企业顺利投产达效、引领行业发展、带领公司增收、通过技术改造带领增收，带动就业，助力县域经济发展等方面考量。通过给10名优秀企业家人才发放补助38万元，其中领军型人才6人，每人5万元，成长型人才4人，每人2万元，该项目为深入实施人才强喀战略，营造聚才爱才营造了良好氛围。</w:t>
        <w:br/>
        <w:t>2. 主要内容及实施情况</w:t>
        <w:br/>
        <w:t>（1）项目主要内容</w:t>
        <w:br/>
        <w:t>本项目建设主要服务于当地工业产业的发展。企业从对企业解决重大技术困难，使企业顺利投产达效、引领行业发展、带领公司增收、通过技术改造带领增收，带动就业，助力县域经济发展等方面考量推荐人员，通过企业申报、单位推荐，行业主管部门审查、专家评审、领导小组集体研究确定10名优秀企业家。本项目通过对“丝路明珠英才”重点产业领域人才实施补助，保障第一批“丝路明珠英才”重点产业领域人才培养项目顺利实施，喀什地区工业和信息化局通过给10个优秀企业家发放补助，其中领军型人才每人发放5万元，6人发放补助30万元；成长型人才每人发放2万元，4人发放补助8万元，两项共计发放38万。</w:t>
        <w:br/>
        <w:t>（2）项目实施情况</w:t>
        <w:br/>
        <w:t>项目实施前由项目负责人崔珍进行牵头，首先进行项目的前期调研。评估项目实施的相关性、预期绩效的可实现性、实施方案的有效性、财政资金投入可行性风险。其次在项目实施过程中结合该项目的实际要求，严格按照相关文件的规定开展，通过企业申报、单位推荐，行业主管部门审查、专家评审、领导小组集体研究确定10名优秀企业家，其中，6名领军型人才每人发放5万元，共计发放补助30万元；4名成长型人才每人发放2万元，共计发放补助8万元。在项目实施过程中不定期进行监督检查，发现问题及时整改。最后项目结束时工信局及时进行回访及满意度调查，营造聚才爱才的良好氛围，助力喀什经济发展。</w:t>
        <w:br/>
        <w:t>3.项目实施主体</w:t>
        <w:br/>
        <w:t>新疆维吾尔自治区喀什地区工业和信息化局为行政单位，纳入2024年部门决算编制范围的有1个：新疆维吾尔自治区喀什地区工业和信息化局（本级）。新疆维吾尔自治区喀什地区工业和信息化局无下属预算单位，下设 9 个处室，分别是：办公室、法规科、运行监测协调科、企业科、园区管理科、产业 </w:t>
        <w:br/>
        <w:t>规划和技术质量科、工业生态和节能综合利用科、电子产业及消费品物流科、 安全生产科。</w:t>
        <w:br/>
        <w:t>本单位主要职能为：</w:t>
        <w:br/>
        <w:t>(1)贯彻执行国家、自治区有关工业和信息化的法律法规和方针政策，提出地区新型工业和信息化发展规划和政策建议；拟订工业和信息化发展的综合性政策，并组织实施和监督检查；推进信息化和工业化融合。</w:t>
        <w:br/>
        <w:t>(2)拟订地区工业和信息化发展规划、年度计划并组织实施；根据国家、自治区产业政策，拟定喀什地区产业政策，并组织实施和监督检查；指导地区产业合理布局和结构调整，促进城乡产业协调发展；组织协调重点产业调整和高质量发展规划的制订与实施。</w:t>
        <w:br/>
        <w:t>(3)监测分析全地区工业经济运行态势，调节工业经济运行；进行预测预警和信息引导，协调解决工业经济运行发展中的有关问题并提出政策建议；负责工业运行中煤电油气运综合协调工作。</w:t>
        <w:br/>
        <w:t>(4)负责组织实施国家、自治区拟订的行业专项规划、计划、技术规范和标准；负责盐业行业管理；负责民爆行业管理；指导轻工、纺织、建材等行业管理。指导地区范围内有关行业协会、学会、研究会的工作。</w:t>
        <w:br/>
        <w:t>(5)负责地区工业、信息产业及信息化建设的技术改造投资管理；拟订技术改造投资的有关政策措施；研究和规划技术改造项目投资方向和布局；负责技术改造投资项目审核、备案。培育和发展战略性新兴产业；拟订装备工业发展规划及政策措施；负责推进装备制造产业发展工作。</w:t>
        <w:br/>
        <w:t>(6)推进地区工业和信息化领域体制改革和管理创新；组织落实国家、自治区有关促进中小企业发展和非国有经济发展的相关政策措施，指导中小企业改革与发展，推动建立完善服务体系及信用担保体系，协调解决有关重大问题；负责地区工业和信息化领域人员的培训，协调解决企业用工问题，会同有关部门实施企业智力引进工作；负责组织协调地区减轻企业负担工作。</w:t>
        <w:br/>
        <w:t>(7)负责地区实现工业节能目标的协调和监督管理工作，组织落实国家、自治区有关能源、资源节约和综合利用法规、规划、政策；推进地区有关循环经济发展；组织协调地区有关清洁生产和节能环保产业发展工作；负责地区工业节能执法工作。负责规口管理地区行政区划内的散装水泥行业发展和新型墙体材料革新工作。</w:t>
        <w:br/>
        <w:t>(8)负责地区有关园区建设管理工作；研究拟订园区发展规划和相关政策措施；负责园区建设综合协调工作；监测园区发展和经济运行情况。</w:t>
        <w:br/>
        <w:t>(9)拟订轻工业行业发展规划和政策措施；提出行业产业布局、结构调整的政策性建议；负责轻工业行业规范和技术标准；负责行业经济运行分析和产业发展。</w:t>
        <w:br/>
        <w:t>(10)负责协调推进纺织服装产业带动就业工作；负责地区劳动密集型产业的培育发展工作，及时兑现国家、自治区扶持政策；扩大劳动密集型产业就业容量；指导协调卫星工厂建设。</w:t>
        <w:br/>
        <w:t>(11)负责推进地区信息化工作；统筹指导工业信息安全管理工作。</w:t>
        <w:br/>
        <w:t>(12)指导电子信息产业的发展；指导电子信息产品制造业、软件业、信息服务业发展；指导电子信息产业基地建设；协调电子信息产业重大专项实施。</w:t>
        <w:br/>
        <w:t>(13)完成地委、行署交办的其他任务。</w:t>
        <w:br/>
        <w:t>编制人数45人，其中：行政人员编制25人、工勤0人、参公0人、事业编制20人。实有在职人数37人，其中：行政在职23人、工勤0人、参公0人、事业在职14人。离退休人员69人，其中：行政离休人员2人，行政退休人员46人、事业退休21人。</w:t>
        <w:br/>
        <w:t>4.资金投入和使用情况</w:t>
        <w:br/>
        <w:t>（1）资金投入情况</w:t>
        <w:br/>
        <w:t>根据喀什地区科技人才工作领导小组办公室《关于地区干部人才援疆统筹项目资金的分配使用方案》，实施第一批“丝路明珠英才”重点产业领域人才项目，共安排下达资金38万元，为广东援疆资金，最终确定项目资金总数为38万元，其中：其中：财政资金0万元，其他资金38万元。</w:t>
        <w:br/>
        <w:t>（2）资金使用情况</w:t>
        <w:br/>
        <w:t>截至2024年12月31日，该项目实际支出金额为38万元，预算执行率100%，资金主要用于：给10个优秀企业家发放补助，其中领军型人才每人发放5万元，6人发放补助30万元；成长型人才每人发放2万元，4人发放补助8万元，两项共计发放38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喀什地区科技人才工作领导小组办公室《关于地区干部人才援疆统筹项目资金的分配使用方案》，实施第一批“丝路明珠英才”重点产业领域人才项目，通过给10名优秀企业家人才发放补助38万元，其中领军型人才6人，每人5万元，成长型人才4人，每人2万元，该项目为深入实施人才强喀战略，营造聚才爱才营造了良好氛围。</w:t>
        <w:br/>
        <w:t>2.阶段性目标</w:t>
        <w:br/>
        <w:t>实施的前期准备工作：该项目通过企业申报、单位推荐，行业主管部门审查、专家评审、领导小组集体研究确定10名优秀企业家，企业推荐主要从该人员对企业解决重大技术困难，使企业顺利投产达效、引领行业发展、带领公司增收、通过技术改造带领增收，带动就业，助力县域经济发展等方面考量。</w:t>
        <w:br/>
        <w:t>具体实施工作：崔珍作为项目负责人，负责该项目的全盘组织实施；董存钰负责项目的实施和操作，主要负责项目方案、 报告的制定、对确定的10名优秀企业家进行分析，逐一对接企业核实推荐内容所涉及的具体情况；财务负责人康丽华按照项目负责人提供的依据和发票等按项目进度向财政申请支付资金；通过业务与财务工作共同配合衔接，形成了明确责任分工的项目管理制度，并按照工信局资金管理规定、监督检查制度、预算绩效管理办法等相关制度办法严格落实各环节工作。</w:t>
        <w:br/>
        <w:t>验收阶段的具体工作：对确定的10名优秀企业家进行补助发放，发放完成后及时联系企业级相关人员进行回访及满意度调查，充分营造聚才爱才的良好氛围，助力喀什经济发展。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工信局2024年度实施的第一批“丝路明珠英才”优秀企业家（广东干部人才援疆统筹项目）为评价对象，项目预算涵盖2024年11月1日至2024年12月30日的全部资金投入与支出。以为评价对象，对该项目资金决策、项目实施过程，以及项目实施所带来的产出和效果为主要内容，促进预算单位完成特定工作任务目标而组织开展。</w:t>
        <w:br/>
        <w:t>3.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</w:t>
        <w:br/>
        <w:t>第一批“丝路明珠英才”优秀企业家（广东干部人才援疆统筹项目）综合评分表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绩效评价标准通常包括计划标准、行业标准、历史标准等，用于对绩效指标完成情况进行比较、分析、评价。本次评价为增强政策稳定性及可预见性，便于评估与调整等原因，主要采用了计划标准。</w:t>
        <w:br/>
        <w:t>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周晓君任评价组组长，绩效评价工作职责为负责全盘工作。</w:t>
        <w:br/>
        <w:t>刘洪波、付玉军、姚元福、康丽华任评价组副组长，绩效评价工作职责为为对项目实施情况进行实地调查。</w:t>
        <w:br/>
        <w:t>帕提古丽·艾山、米尔阿力木、李长安、亚森任评价组成员，绩效评价工作职责为负责资料审核等工作。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第一批“丝路明珠英才”优秀企业家（广东干部人才援疆统筹项目）产生助力当地经济发展，吸引和留住人才效益。项目实施主要通过项目决策、项目过程、项目产出以及项目效益等方面进行评价，其中：</w:t>
        <w:br/>
        <w:t>项目决策：该项目主要通过喀什地区科技人才工作领导小组办公室《关于地区干部人才援疆统筹项目资金的分配使用方案》为依据，项目实施符合喀什地区重点产业领域人才补助的实际情况要求，项目立项依据充分，立项程序规范。 </w:t>
        <w:br/>
        <w:t>项目过程：第一批“丝路明珠英才”优秀企业家（广东干部人才援疆统筹项目）预算安排38万元，实际支出38万元，预算执行率100%。项目资金使用合规，项目财务管理制度健全，财务监控到位，所有资金支付均按照国库集中支付制度严格执行，现有项目管理制度执行情况良好。</w:t>
        <w:br/>
        <w:t>项目产出：第一批“丝路明珠英才”优秀企业家（广东干部人才援疆统筹项目）通过为领军型人才6人、成长型人才4人发放1次补助，确保补助发放合法合规。</w:t>
        <w:br/>
        <w:t>项目效益：通过实施此项目深入实施人才强喀战略，营造聚才爱才营造了良好氛围，助力当地经济发展，吸引和留住人才。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第一批“丝路明珠英才”优秀企业家（广东干部人才援疆统筹项目）进行客观评价，最终评分结果：评价总分100分，绩效等级为“优”，每项一级指标得分情况见下表：</w:t>
        <w:br/>
        <w:t>第一批“丝路明珠英才”优秀企业家（广东干部人才援疆统筹项目）</w:t>
        <w:br/>
        <w:t>绩效评价评分汇总表</w:t>
        <w:br/>
        <w:t>一级指标	标准分值	得分	得分率</w:t>
        <w:br/>
        <w:t>决策指标	   15.00	15	100%</w:t>
        <w:br/>
        <w:t>过程指标	   20.00	20	100%</w:t>
        <w:br/>
        <w:t>产出指标	   45.00	45	100%</w:t>
        <w:br/>
        <w:t>效益指标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喀什地区科技人才工作领导小组办公室《关于地区干部人才援疆统筹项目资金的分配使用方案》中：“从2024年广东干部人才援疆统筹项目资金安排优秀企业家领军型人才按人均5万元补助，6人补助30万，成长型人才按人均2万元补助，4人补助8万元”内容，符合行业发展规划和政策要求；本项目立项符合《喀什地区工业和信息化局单位配置内设机构和人员编制规定》中职责范围中的“负责地区工业、信息产业及信息化建设的技术改造，投资工作”，属于我单位履职所需；根据《财政资金直接支付申请书》，本项目资金性质为“公共财政预算”功能分类为“2011399”经济分类为“其他对个人和家庭的补助”属于公共财政支持范围，符合中央、地方事权支出责任划分原则；经检查我单位财政管理一体化信息系统，本项目不存在重复。结合喀什地区工业和信息化局职责，并组织实施该项目。围绕2024年度工作重点和工作计划制定项目预算，根据评分标准，该指标不扣分，得3分。</w:t>
        <w:b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根据喀什地区科技人才工作领导小组办公室《关于地区干部人才援疆统筹项目资金的分配使用方案》，实施第一批“丝路明珠英才”重点产业领域人才项目，给10名优秀企业家人才发放补助38万元，其中领军型人才6人，每人5万元，成长型人才4人，每人2万元，该项目为深入实施人才强喀战略，营造聚才爱才营造了良好氛围。”。</w:t>
        <w:br/>
        <w:t>②该项目实际工作内容为：喀什地区工业和信息化局通过给10个优秀企业家发放补助，其中领军型人才每人发放5万元，6人发放补助30万元；成长型人才每人发放2万元，4人发放补助8万元，两项共计发放38万。保障第一批“丝路明珠英才”重点产业领域人才培养项目顺利实施，营造聚才爱才的良好氛围。。绩效目标与实际工作内容一致，两者具有相关性。</w:t>
        <w:br/>
        <w:t>③该项目按照绩效目标完成数量指标、质量指标、时效指标、成本指标，完成了给10名优秀企业家人才发放补助38万元，其中领军型人才6人，每人5万元，成长型人才4人，每人2万元，达到助力当地经济发展，吸引和留住人才效益，预期产出效益和效果符合正常的业绩水平。</w:t>
        <w:br/>
        <w:t>④该项目批复的预算金额为38万元，《项目支出绩效目标表》中预算金额为38万元，预算确定的项目资金与预算确定的项目投资额相匹配。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第一批“丝路明珠英才”优秀企业家（广东干部人才援疆统筹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</w:t>
        <w:br/>
        <w:t>该《第一批“丝路明珠英才”优秀企业家（广东干部人才援疆统筹项目）支出绩效目标表》中，数量指标指标值为“领军型人才发放补助人数（人）=6人”、“成长型人才发放补助人数（人）=4人”、“补助发放次数（次）=1次”，三级指标的年度指标值与年度绩效目标中任务数一致，已设置时效指标“补助发放及时率（%）”。已设置的绩效目标具备明确性、可衡量性、可实现性、相关性、时限性。根据评分标准，该指标不扣分，得2分。</w:t>
        <w:br/>
        <w:t>（5）预算编制科学性：本项目第一批“丝路明珠英才”优秀企业家（广东干部人才援疆统筹项目），即预算编制较科学且经过论证；</w:t>
        <w:br/>
        <w:t>预算申请内容为根据喀什地区科技人才工作领导小组办公室《关于地区干部人才援疆统筹项目资金的分配使用方案》，实施第一批“丝路明珠英才”重点产业领域人才项目，给10名优秀企业家人才发放补助38万元，其中领军型人才6人，每人5万元，成长型人才4人，每人2万元，该项目为深入实施人才强喀战略，营造聚才爱才营造了良好氛围。项目实际内容为喀什地区工业和信息化局通过给10个优秀企业家发放补助，其中领军型人才每人发放5万元，6人发放补助30万元；成长型人才每人发放2万元，4人发放补助8万元，两项共计发放38万，保障第一批“丝路明珠英才”重点产业领域人才培养项目顺利实施，营造聚才爱才的良好氛围。，预算申请与《第一批“丝路明珠英才”优秀企业家（广东干部人才援疆统筹项目）实施方案》中涉及的项目内容匹配；</w:t>
        <w:br/>
        <w:t>本项目预算申请资金38万元，我单位在预算申请中严格按照项目实施内容及测算标准进行核算，其中：领军型人才补助30万元、成长型人才补助8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第一批“丝路明珠英才”优秀企业家（广东干部人才援疆统筹项目）资金的请示》和《第一批“丝路明珠英才”优秀企业家（广东干部人才援疆统筹项目）实施方案》为依据进行资金分配，预算资金分配依据充分。根据《关于地区干部人才援疆统筹项目资金的分配使用方案》，本项目实际到位资金38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38万元，其中：财政安排资金0万元，其他资金38万元，实际到位资金38万元，资金到位率=100%；通过分析可知，该项目财政资金足额拨付到位，能够及时足额支付给实施单位。根据评分标准，该指标不扣分，得3分。   </w:t>
        <w:br/>
        <w:t>（2）预算执行率：本项目实际支出资金38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工业和信息化局资金管理办法》《喀什地区工业和信息化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工业和信息化局资金管理办法》《喀什地区工业和信息化局收支业务管理制度》《喀什地区工业和信息化局政府采购业务管理制度》《喀什地区工业和信息化局合同管理制度》，相关制度均符合行政事业单位内控管理要求，财务和业务管理制度合法、合规、完整，本项目执行符合上述制度规定。根据评分标准，该指标不扣分，得5分。</w:t>
        <w:br/>
        <w:t>（5）制度执行有效性：①该项目的实施符合《喀什地区工业和信息化局财务管理制度》《喀什地区工业和信息化局采购业务管理制度》《喀什地区工业和信息化局合同管理制度》等相关法律法规及管理规定，项目具备完整规范的立项程序；经查证项目实施过程资料，项目发放补助按照《第一批“丝路明珠英才”重点产业领域人才培养计划培养人选支持资金分配使用方案》中优秀企业家领军型人才、成长型人才补助标准执行，完成既定目标；经查证《喀什地区工业和信息化局党组会议纪要》、项目资金支付审批表、记账凭证等资金拨付流程资料，项目资金拨付流程完整、手续齐全。综上分析，项目执行遵守相关法律法规和相关管理规定。</w:t>
        <w:br/>
        <w:t>②经现场查证项目相关资料、财务支付凭证等资料齐全并及时归档。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第一批“丝路明珠英才”优秀企业家（广东干部人才援疆统筹项目）工作领导小组，由周晓君任组长，负责项目的组织工作；崔珍任副组长，负责项目的实施工作；组员包括：董存钰和康丽华，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项目产出类指标包括产出数量、产出质量、产出时效、产出成本四方面的内容，由7个三级指标构成，权重分为45分，实际得分45分，得分率为100%。</w:t>
        <w:br/>
        <w:t>（1）对于“产出数量”</w:t>
        <w:br/>
        <w:t>领军型人才发放补助人数（人）指标，预期指标值为等于6人，实际完成值为6人，指标完成率为100%，与预期目标一致，根据评分标准，该指标不扣分，得3分。</w:t>
        <w:br/>
        <w:t>成长型人才发放补助人数（人）指标，预期指标值为等于4人，实际完成值为4人，指标完成率为100%，与预期目标一致，根据评分标准，该指标不扣分，得3分。</w:t>
        <w:br/>
        <w:t>补助发放次数（次）指标，预期指标值为等于1次，实际完成值为1次，指标完成率为100%，与预期目标一致，根据评分标准，该指标不扣分，得4分。</w:t>
        <w:br/>
        <w:t>合计得10分。</w:t>
        <w:br/>
        <w:t>（2）对于“产出质量”：</w:t>
        <w:br/>
        <w:t>补助发放合规率（%）指标，预期指标值为等于100%，实际完成值为100%，指标完成率为100%，与预期目标一致，根据评分标准，该指标不扣分，得10分。</w:t>
        <w:br/>
        <w:t>合计得10分。</w:t>
        <w:br/>
        <w:t>（3）对于“产出时效”：</w:t>
        <w:br/>
        <w:t>补助发放及时率（%）指标，预期指标值为等于100%，实际完成值为100%，指标完成率为100%，与预期目标一致，根据评分标准，该指标不扣分，得10分。</w:t>
        <w:br/>
        <w:t>合计得10分。</w:t>
        <w:br/>
        <w:t>（4）对于“产出成本”：</w:t>
        <w:br/>
        <w:t>领军型人才人均补助发放标准（万元）指标，预期指标值为小于等于5万元，实际完成值为5万元，指标完成率为100%，项目经费都能控制绩效目标范围内，指标完成率为100%，与预期目标一致，根据评分标准，该指标不扣分，得7.5分。</w:t>
        <w:br/>
        <w:t>成长型人才人均补助发放标准（万元）指标，预期指标值为小于等于2万元，实际完成值为2万元，指标完成率为100%，项目经费都能控制绩效目标范围内，指标完成率为100%，与预期目标一致，根据评分标准，该指标不扣分，得7.5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助力当地经济发展，吸引和留住人才指标，该指标预期指标值为积极，实际完成值为积极，指标完成率为100%，与预期指标一致，根据评分标准，该指标不扣分，得20分。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项目满意类指标包括项目满意1个方面的内容，由1个三级指标构成，权重分为10分，实际得分10分，得分率为100%。</w:t>
        <w:br/>
        <w:t>满意度指标分析</w:t>
        <w:br/>
        <w:t>对于“满意度指标：补贴发放人员满意度（%），该指标预期指标值为等于100%，实际完成值为100%，指标完成率为100%，与预期目标一致，根据评分标准，该指标不扣分,得10分。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第一批“丝路明珠英才”优秀企业家（广东干部人才援疆统筹项目）项目预算38万元，到位38万元，实际支出38万元，预算执行率为100%，项目绩效指标总体完成率为100%，无偏差。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第一批“丝路明珠英才”优秀企业家（广东干部人才援疆统筹项目）实施方案》执行，项目执行情况较好。二是加强组织领导，本项目绩效评价工作，有周晓君副局长亲自负责，办公室主任主抓，从项目实施到资金支付，均能够很好的执行。三是加强沟通协调，我单位及时向领导汇报项目执行的进度，加强与被补助的企业家的沟通联系，确保项目按期执行。</w:t>
        <w:br/>
        <w:t>（二）存在问题及原因分析</w:t>
        <w:br/>
        <w:t>一是第一批“丝路明珠英才”优秀企业家（广东干部人才援疆统筹项目）设置数量指标等方面还有待加强，对各项指标和指标值要进一步优化、完善，主要在细化上改进。二是补助项目开展自评价工作还存在自我审定的局限性，未能建立多维指标，比如补助类项目的社会效益设置短期与长期指标。三是绩效管理经验不足。业务人员绩效管理意识有待增强，未能全面深入认识理解绩效管理工作的意义。在指标设置的精细化管理还需完善，要提高持续改进的意识，重视对低绩效项目的改进，总结经验。</w:t>
        <w:br/>
        <w:t>（三）下一步改进措施</w:t>
        <w:br/>
        <w:t>1、加强政策宣传与沟通，拓宽宣传渠道：通过多种渠道，广泛宣传优秀企业家补助资金政策。制作通俗易懂的宣传资料，详细介绍政策内容、申请条件、申报流程等信息，提高政策知晓度。针对重点企业和潜在申报对象，开展一对一的政策推送和解读服务。</w:t>
        <w:br/>
        <w:t>2.建立常态化沟通机制：定期组织企业家座谈会、政策答疑会等活动，加强政府部门与企业家之间的沟通交流。及时了解企业家对政策的意见和建议，根据反馈情况对政策进行优化调整。为企业家提供个性化的服务指导，帮助其解决在申报和资金使用过程中遇到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资金管理，保证项目资金使用管理的规范性、安全性和有效性，在项目实施前通过实地走访企业了解企业经营状况等，精准制定目标值，加强规范管理，提高绩效人员业务素质，学习与财务工作相关的知识，扩大知识面、拓宽视野、开阔思路，在业务上不断提高。在项目实施过程中，针对偏差较大的指标及时调整，使项目资金产生最大的效益。</w:t>
        <w:br/>
        <w:t>2、提高业务人员绩效管理意识，全面深入认识绩效管理工作的意义，进一步规范项目实施的程序。项目严格执行《喀什地区工信局收入支出管理制度》，严格按照项目实施方案稳步推进工信各项工作。</w:t>
        <w:br/>
        <w:t>3、项目启动时同步做好档案的归纳与整理，及时整理、收集、汇总，健全各涉及补助的企业的相关的档案资料。项目后续管理有待进一步加强和跟踪，持续完善预算绩效管理相关工作，建立全过程预算绩效管理链条，有效贯彻落实全面实施绩效管理的精神。</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