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新疆维吾尔自治区喀什地区生态环境局2024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419CF71">
      <w:r>
        <w:br w:type="page"/>
      </w:r>
    </w:p>
    <w:p w14:paraId="339BFA38">
      <w:pPr>
        <w:spacing w:line="640" w:lineRule="exact"/>
        <w:jc w:val="center"/>
        <w:outlineLvl w:val="1"/>
      </w:pPr>
      <w:r>
        <w:rPr>
          <w:rFonts w:ascii="黑体" w:hAnsi="黑体" w:eastAsia="黑体"/>
          <w:sz w:val="32"/>
        </w:rPr>
        <w:t>第一部分 单位概况</w:t>
      </w:r>
    </w:p>
    <w:p w14:paraId="31EAB50E">
      <w:pPr>
        <w:spacing w:line="640" w:lineRule="exact"/>
        <w:ind w:firstLine="640"/>
        <w:jc w:val="both"/>
        <w:outlineLvl w:val="2"/>
      </w:pPr>
      <w:r>
        <w:rPr>
          <w:rFonts w:ascii="黑体" w:hAnsi="黑体" w:eastAsia="黑体"/>
          <w:sz w:val="32"/>
        </w:rPr>
        <w:t>一、主要职能</w:t>
      </w:r>
    </w:p>
    <w:p w14:paraId="7B05280E">
      <w:pPr>
        <w:spacing w:line="580" w:lineRule="exact"/>
        <w:ind w:firstLine="640"/>
        <w:jc w:val="both"/>
      </w:pPr>
      <w:r>
        <w:rPr>
          <w:rFonts w:ascii="仿宋_GB2312" w:hAnsi="仿宋_GB2312" w:eastAsia="仿宋_GB2312"/>
          <w:sz w:val="32"/>
        </w:rPr>
        <w:t>(1)落实国家环境保护基本制度。贯彻执行国家、自治区环境保护政策、规划，组织实施喀什地区环境保护政策、规划，组织实施自治区环境标准和技术规范；组织编制喀什地区环境功能区划；组织拟订喀什地区重要饮用水水源地、重点区域、流域、地下水污染防治规划并监督实施。</w:t>
      </w:r>
    </w:p>
    <w:p w14:paraId="63351903">
      <w:pPr>
        <w:spacing w:line="580" w:lineRule="exact"/>
        <w:ind w:firstLine="640"/>
        <w:jc w:val="both"/>
      </w:pPr>
      <w:r>
        <w:rPr>
          <w:rFonts w:ascii="仿宋_GB2312" w:hAnsi="仿宋_GB2312" w:eastAsia="仿宋_GB2312"/>
          <w:sz w:val="32"/>
        </w:rPr>
        <w:t>(2)负责重大环境问题的统筹协调和监督管理。</w:t>
      </w:r>
    </w:p>
    <w:p w14:paraId="56A05FAE">
      <w:pPr>
        <w:spacing w:line="580" w:lineRule="exact"/>
        <w:ind w:firstLine="640"/>
        <w:jc w:val="both"/>
      </w:pPr>
      <w:r>
        <w:rPr>
          <w:rFonts w:ascii="仿宋_GB2312" w:hAnsi="仿宋_GB2312" w:eastAsia="仿宋_GB2312"/>
          <w:sz w:val="32"/>
        </w:rPr>
        <w:t>(3)承担落实喀什地区减排目标的责任。</w:t>
      </w:r>
    </w:p>
    <w:p w14:paraId="1C51DCF5">
      <w:pPr>
        <w:spacing w:line="580" w:lineRule="exact"/>
        <w:ind w:firstLine="640"/>
        <w:jc w:val="both"/>
      </w:pPr>
      <w:r>
        <w:rPr>
          <w:rFonts w:ascii="仿宋_GB2312" w:hAnsi="仿宋_GB2312" w:eastAsia="仿宋_GB2312"/>
          <w:sz w:val="32"/>
        </w:rPr>
        <w:t>(4)负责提出喀什地区环境保护领域固定资产投资规模和方向、国家、自治区和地区财政性资金安排的意见；参与指导和推动循环经济和环保产业发展。</w:t>
      </w:r>
    </w:p>
    <w:p w14:paraId="4F4F6C9A">
      <w:pPr>
        <w:spacing w:line="580" w:lineRule="exact"/>
        <w:ind w:firstLine="640"/>
        <w:jc w:val="both"/>
      </w:pPr>
      <w:r>
        <w:rPr>
          <w:rFonts w:ascii="仿宋_GB2312" w:hAnsi="仿宋_GB2312" w:eastAsia="仿宋_GB2312"/>
          <w:sz w:val="32"/>
        </w:rPr>
        <w:t>(5)、承担从源头上预防、控制环境污染和环境破坏的责任。</w:t>
      </w:r>
    </w:p>
    <w:p w14:paraId="5E6AD7B3">
      <w:pPr>
        <w:spacing w:line="580" w:lineRule="exact"/>
        <w:ind w:firstLine="640"/>
        <w:jc w:val="both"/>
      </w:pPr>
      <w:r>
        <w:rPr>
          <w:rFonts w:ascii="仿宋_GB2312" w:hAnsi="仿宋_GB2312" w:eastAsia="仿宋_GB2312"/>
          <w:sz w:val="32"/>
        </w:rPr>
        <w:t>(6)负责环境污染防治的监督管理。</w:t>
      </w:r>
    </w:p>
    <w:p w14:paraId="6AE39C74">
      <w:pPr>
        <w:spacing w:line="580" w:lineRule="exact"/>
        <w:ind w:firstLine="640"/>
        <w:jc w:val="both"/>
      </w:pPr>
      <w:r>
        <w:rPr>
          <w:rFonts w:ascii="仿宋_GB2312" w:hAnsi="仿宋_GB2312" w:eastAsia="仿宋_GB2312"/>
          <w:sz w:val="32"/>
        </w:rPr>
        <w:t>(7)指导、协调、监督生态保护工作。</w:t>
      </w:r>
    </w:p>
    <w:p w14:paraId="2A18CF06">
      <w:pPr>
        <w:spacing w:line="580" w:lineRule="exact"/>
        <w:ind w:firstLine="640"/>
        <w:jc w:val="both"/>
      </w:pPr>
      <w:r>
        <w:rPr>
          <w:rFonts w:ascii="仿宋_GB2312" w:hAnsi="仿宋_GB2312" w:eastAsia="仿宋_GB2312"/>
          <w:sz w:val="32"/>
        </w:rPr>
        <w:t>(8)负责核安全和辐射安全的监督管理。</w:t>
      </w:r>
    </w:p>
    <w:p w14:paraId="6F6DA8A9">
      <w:pPr>
        <w:spacing w:line="580" w:lineRule="exact"/>
        <w:ind w:firstLine="640"/>
        <w:jc w:val="both"/>
      </w:pPr>
      <w:r>
        <w:rPr>
          <w:rFonts w:ascii="仿宋_GB2312" w:hAnsi="仿宋_GB2312" w:eastAsia="仿宋_GB2312"/>
          <w:sz w:val="32"/>
        </w:rPr>
        <w:t>(9)负责环境监测和信息发布。</w:t>
      </w:r>
    </w:p>
    <w:p w14:paraId="37BBDCFC">
      <w:pPr>
        <w:spacing w:line="580" w:lineRule="exact"/>
        <w:ind w:firstLine="640"/>
        <w:jc w:val="both"/>
      </w:pPr>
      <w:r>
        <w:rPr>
          <w:rFonts w:ascii="仿宋_GB2312" w:hAnsi="仿宋_GB2312" w:eastAsia="仿宋_GB2312"/>
          <w:sz w:val="32"/>
        </w:rPr>
        <w:t>(10)开展环境保护科技工作。</w:t>
      </w:r>
    </w:p>
    <w:p w14:paraId="1C77E90D">
      <w:pPr>
        <w:spacing w:line="580" w:lineRule="exact"/>
        <w:ind w:firstLine="640"/>
        <w:jc w:val="both"/>
      </w:pPr>
      <w:r>
        <w:rPr>
          <w:rFonts w:ascii="仿宋_GB2312" w:hAnsi="仿宋_GB2312" w:eastAsia="仿宋_GB2312"/>
          <w:sz w:val="32"/>
        </w:rPr>
        <w:t>(11)组织、指导和协调环境保护宣传教育工作。</w:t>
      </w:r>
    </w:p>
    <w:p w14:paraId="6D745644">
      <w:pPr>
        <w:spacing w:line="580" w:lineRule="exact"/>
        <w:ind w:firstLine="640"/>
        <w:jc w:val="both"/>
      </w:pPr>
      <w:r>
        <w:rPr>
          <w:rFonts w:ascii="仿宋_GB2312" w:hAnsi="仿宋_GB2312" w:eastAsia="仿宋_GB2312"/>
          <w:sz w:val="32"/>
        </w:rPr>
        <w:t>(12)承办地委、行署交办的其他事项。</w:t>
      </w:r>
    </w:p>
    <w:p w14:paraId="2C2FB0CE">
      <w:pPr>
        <w:spacing w:line="640" w:lineRule="exact"/>
        <w:ind w:firstLine="640"/>
        <w:jc w:val="both"/>
        <w:outlineLvl w:val="2"/>
      </w:pPr>
      <w:r>
        <w:rPr>
          <w:rFonts w:ascii="黑体" w:hAnsi="黑体" w:eastAsia="黑体"/>
          <w:sz w:val="32"/>
        </w:rPr>
        <w:t>二、机构设置及人员情况</w:t>
      </w:r>
    </w:p>
    <w:p w14:paraId="19383917">
      <w:pPr>
        <w:spacing w:line="580" w:lineRule="exact"/>
        <w:ind w:firstLine="640"/>
        <w:jc w:val="both"/>
      </w:pPr>
      <w:r>
        <w:rPr>
          <w:rFonts w:ascii="仿宋_GB2312" w:hAnsi="仿宋_GB2312" w:eastAsia="仿宋_GB2312"/>
          <w:sz w:val="32"/>
        </w:rPr>
        <w:t>新疆维吾尔自治区喀什地区生态环境局2024年度，实有人数89人，其中：在职人员52人，增加12人；离休人员0人，增加0人；退休人员37人,增加5人。</w:t>
      </w:r>
    </w:p>
    <w:p w14:paraId="255CD872">
      <w:pPr>
        <w:spacing w:line="580" w:lineRule="exact"/>
        <w:ind w:firstLine="640"/>
        <w:jc w:val="both"/>
      </w:pPr>
      <w:r>
        <w:rPr>
          <w:rFonts w:ascii="仿宋_GB2312" w:hAnsi="仿宋_GB2312" w:eastAsia="仿宋_GB2312"/>
          <w:sz w:val="32"/>
        </w:rPr>
        <w:t>新疆维吾尔自治区喀什地区生态环境局无下属预算单位，下设4个科室，分别是：行政办公室、自然生态科、监察大队、稽核科。</w:t>
      </w:r>
    </w:p>
    <w:p w14:paraId="20418FF2">
      <w:r>
        <w:br w:type="page"/>
      </w:r>
    </w:p>
    <w:p w14:paraId="50BE08E9">
      <w:pPr>
        <w:spacing w:line="240" w:lineRule="auto"/>
        <w:jc w:val="center"/>
        <w:outlineLvl w:val="1"/>
      </w:pPr>
      <w:r>
        <w:rPr>
          <w:rFonts w:ascii="黑体" w:hAnsi="黑体" w:eastAsia="黑体"/>
          <w:sz w:val="32"/>
        </w:rPr>
        <w:t>第二部分 部门决算情况说明</w:t>
      </w:r>
    </w:p>
    <w:p w14:paraId="21613379">
      <w:pPr>
        <w:spacing w:line="640" w:lineRule="exact"/>
        <w:ind w:firstLine="640"/>
        <w:jc w:val="both"/>
        <w:outlineLvl w:val="2"/>
      </w:pPr>
      <w:r>
        <w:rPr>
          <w:rFonts w:ascii="黑体" w:hAnsi="黑体" w:eastAsia="黑体"/>
          <w:sz w:val="32"/>
        </w:rPr>
        <w:t>一、收入支出决算总体情况说明</w:t>
      </w:r>
    </w:p>
    <w:p w14:paraId="05EC7332">
      <w:pPr>
        <w:spacing w:line="580" w:lineRule="exact"/>
        <w:ind w:firstLine="640"/>
        <w:jc w:val="both"/>
      </w:pPr>
      <w:r>
        <w:rPr>
          <w:rFonts w:ascii="仿宋_GB2312" w:hAnsi="仿宋_GB2312" w:eastAsia="仿宋_GB2312"/>
          <w:b/>
          <w:sz w:val="32"/>
        </w:rPr>
        <w:t>2024年度收入总计1,433.54万元，</w:t>
      </w:r>
      <w:r>
        <w:rPr>
          <w:rFonts w:ascii="仿宋_GB2312" w:hAnsi="仿宋_GB2312" w:eastAsia="仿宋_GB2312"/>
          <w:b w:val="0"/>
          <w:sz w:val="32"/>
        </w:rPr>
        <w:t>其中：本年收入合计1,433.54万元，使用非财政拨款结余（含专用结余）0.00万元，年初结转和结余0.00万元。</w:t>
      </w:r>
    </w:p>
    <w:p w14:paraId="362A1988">
      <w:pPr>
        <w:spacing w:line="580" w:lineRule="exact"/>
        <w:ind w:firstLine="640"/>
        <w:jc w:val="both"/>
      </w:pPr>
      <w:r>
        <w:rPr>
          <w:rFonts w:ascii="仿宋_GB2312" w:hAnsi="仿宋_GB2312" w:eastAsia="仿宋_GB2312"/>
          <w:b/>
          <w:sz w:val="32"/>
        </w:rPr>
        <w:t>2024年度支出总计1,433.54万元，</w:t>
      </w:r>
      <w:r>
        <w:rPr>
          <w:rFonts w:ascii="仿宋_GB2312" w:hAnsi="仿宋_GB2312" w:eastAsia="仿宋_GB2312"/>
          <w:b w:val="0"/>
          <w:sz w:val="32"/>
        </w:rPr>
        <w:t>其中：本年支出合计1,432.76万元，结余分配0.00万元，年末结转和结余0.78万元。</w:t>
      </w:r>
    </w:p>
    <w:p w14:paraId="5B87FABA">
      <w:pPr>
        <w:spacing w:line="580" w:lineRule="exact"/>
        <w:ind w:firstLine="640"/>
        <w:jc w:val="both"/>
      </w:pPr>
      <w:r>
        <w:rPr>
          <w:rFonts w:ascii="仿宋_GB2312" w:hAnsi="仿宋_GB2312" w:eastAsia="仿宋_GB2312"/>
          <w:b w:val="0"/>
          <w:sz w:val="32"/>
        </w:rPr>
        <w:t>收入支出总体与上年相比，增加152.68万元，增长11.92%，主要原因是：1.本年在职人员增加，在职人员工资调增、社保、公积金基数调增，人员经费增加。2.本年增加喀什地区喀什噶尔河段水生态基础状况调查与评估项目、排污许可技术评估服务项目、喀什地区新调整办公用房维修改造等项目资金。</w:t>
      </w:r>
    </w:p>
    <w:p w14:paraId="7B8655A5">
      <w:pPr>
        <w:spacing w:line="640" w:lineRule="exact"/>
        <w:ind w:firstLine="640"/>
        <w:jc w:val="both"/>
        <w:outlineLvl w:val="2"/>
      </w:pPr>
      <w:r>
        <w:rPr>
          <w:rFonts w:ascii="黑体" w:hAnsi="黑体" w:eastAsia="黑体"/>
          <w:sz w:val="32"/>
        </w:rPr>
        <w:t>二、收入决算情况说明</w:t>
      </w:r>
    </w:p>
    <w:p w14:paraId="6182E5A2">
      <w:pPr>
        <w:spacing w:line="580" w:lineRule="exact"/>
        <w:ind w:firstLine="640"/>
        <w:jc w:val="both"/>
      </w:pPr>
      <w:r>
        <w:rPr>
          <w:rFonts w:ascii="仿宋_GB2312" w:hAnsi="仿宋_GB2312" w:eastAsia="仿宋_GB2312"/>
          <w:b/>
          <w:sz w:val="32"/>
        </w:rPr>
        <w:t>本年收入1,433.54万元，</w:t>
      </w:r>
      <w:r>
        <w:rPr>
          <w:rFonts w:ascii="仿宋_GB2312" w:hAnsi="仿宋_GB2312" w:eastAsia="仿宋_GB2312"/>
          <w:b w:val="0"/>
          <w:sz w:val="32"/>
        </w:rPr>
        <w:t>其中：财政拨款收入1,359.15万元，占94.81%；上级补助收入0.00万元，占0.00%；事业收入0.00万元，占0.00%；经营收入0.00万元，占0.00%；附属单位上缴收入0.00万元，占0.00%；其他收入74.39万元，占5.19%。</w:t>
      </w:r>
    </w:p>
    <w:p w14:paraId="12061A3D">
      <w:pPr>
        <w:spacing w:line="640" w:lineRule="exact"/>
        <w:ind w:firstLine="640"/>
        <w:jc w:val="both"/>
        <w:outlineLvl w:val="2"/>
      </w:pPr>
      <w:r>
        <w:rPr>
          <w:rFonts w:ascii="黑体" w:hAnsi="黑体" w:eastAsia="黑体"/>
          <w:sz w:val="32"/>
        </w:rPr>
        <w:t>三、支出决算情况说明</w:t>
      </w:r>
    </w:p>
    <w:p w14:paraId="3A2D0A9D">
      <w:pPr>
        <w:spacing w:line="580" w:lineRule="exact"/>
        <w:ind w:firstLine="640"/>
        <w:jc w:val="both"/>
      </w:pPr>
      <w:r>
        <w:rPr>
          <w:rFonts w:ascii="仿宋_GB2312" w:hAnsi="仿宋_GB2312" w:eastAsia="仿宋_GB2312"/>
          <w:b/>
          <w:sz w:val="32"/>
        </w:rPr>
        <w:t>本年支出1,432.76万元，</w:t>
      </w:r>
      <w:r>
        <w:rPr>
          <w:rFonts w:ascii="仿宋_GB2312" w:hAnsi="仿宋_GB2312" w:eastAsia="仿宋_GB2312"/>
          <w:b w:val="0"/>
          <w:sz w:val="32"/>
        </w:rPr>
        <w:t>其中：基本支出943.74万元，占65.87%；项目支出489.02万元，占34.13%；上缴上级支出0.00万元，占0.00%；经营支出0.00万元，占0.00%；对附属单位补助支出0.00万元，占0.00%。</w:t>
      </w:r>
    </w:p>
    <w:p w14:paraId="67B857EB">
      <w:pPr>
        <w:spacing w:line="640" w:lineRule="exact"/>
        <w:ind w:firstLine="640"/>
        <w:jc w:val="both"/>
        <w:outlineLvl w:val="2"/>
      </w:pPr>
      <w:r>
        <w:rPr>
          <w:rFonts w:ascii="黑体" w:hAnsi="黑体" w:eastAsia="黑体"/>
          <w:sz w:val="32"/>
        </w:rPr>
        <w:t>四、财政拨款收入支出决算总体情况说明</w:t>
      </w:r>
    </w:p>
    <w:p w14:paraId="2E5FEDC4">
      <w:pPr>
        <w:spacing w:line="580" w:lineRule="exact"/>
        <w:ind w:firstLine="640"/>
        <w:jc w:val="both"/>
      </w:pPr>
      <w:r>
        <w:rPr>
          <w:rFonts w:ascii="仿宋_GB2312" w:hAnsi="仿宋_GB2312" w:eastAsia="仿宋_GB2312"/>
          <w:b/>
          <w:sz w:val="32"/>
        </w:rPr>
        <w:t>2024年度财政拨款收入总计1,359.15万元，</w:t>
      </w:r>
      <w:r>
        <w:rPr>
          <w:rFonts w:ascii="仿宋_GB2312" w:hAnsi="仿宋_GB2312" w:eastAsia="仿宋_GB2312"/>
          <w:b w:val="0"/>
          <w:sz w:val="32"/>
        </w:rPr>
        <w:t>其中：年初财政拨款结转和结余0.00万元，本年财政拨款收入1,359.15万元。</w:t>
      </w:r>
      <w:r>
        <w:rPr>
          <w:rFonts w:ascii="仿宋_GB2312" w:hAnsi="仿宋_GB2312" w:eastAsia="仿宋_GB2312"/>
          <w:b/>
          <w:sz w:val="32"/>
        </w:rPr>
        <w:t>财政拨款支出总计1,359.15万元，</w:t>
      </w:r>
      <w:r>
        <w:rPr>
          <w:rFonts w:ascii="仿宋_GB2312" w:hAnsi="仿宋_GB2312" w:eastAsia="仿宋_GB2312"/>
          <w:b w:val="0"/>
          <w:sz w:val="32"/>
        </w:rPr>
        <w:t>其中：年末财政拨款结转和结余0.00万元，本年财政拨款支出1,359.15万元。</w:t>
      </w:r>
    </w:p>
    <w:p w14:paraId="0386419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78.29万元，增长6.11%，主要原因是：1.本年在职人员增加，在职人员工资调增、社保、公积金基数调增，人员经费增加。2.本年增加喀什地区喀什噶尔河段水生态基础状况调查与评估项目、排污许可技术评估服务项目、喀什地区新调整办公用房维修改造等项目资金。</w:t>
      </w:r>
      <w:r>
        <w:rPr>
          <w:rFonts w:ascii="仿宋_GB2312" w:hAnsi="仿宋_GB2312" w:eastAsia="仿宋_GB2312"/>
          <w:b/>
          <w:sz w:val="32"/>
        </w:rPr>
        <w:t>与年初预算相比，</w:t>
      </w:r>
      <w:r>
        <w:rPr>
          <w:rFonts w:ascii="仿宋_GB2312" w:hAnsi="仿宋_GB2312" w:eastAsia="仿宋_GB2312"/>
          <w:b w:val="0"/>
          <w:sz w:val="32"/>
        </w:rPr>
        <w:t>年初预算数1,099.90万元，决算数1,359.15万元，预决算差异率23.57%，主要原因是：本年在职人员增加，年中追加人员经费及人员工资、社保、公积金基数调增部分资金；年中追加喀什地区新调整办公用房维修改造项目，导致预决算存在差异。</w:t>
      </w:r>
    </w:p>
    <w:p w14:paraId="08710983">
      <w:pPr>
        <w:spacing w:line="640" w:lineRule="exact"/>
        <w:ind w:firstLine="640"/>
        <w:jc w:val="both"/>
        <w:outlineLvl w:val="2"/>
      </w:pPr>
      <w:r>
        <w:rPr>
          <w:rFonts w:ascii="黑体" w:hAnsi="黑体" w:eastAsia="黑体"/>
          <w:sz w:val="32"/>
        </w:rPr>
        <w:t>五、一般公共预算财政拨款支出决算情况说明</w:t>
      </w:r>
    </w:p>
    <w:p w14:paraId="2B743806">
      <w:pPr>
        <w:spacing w:line="640" w:lineRule="exact"/>
        <w:ind w:firstLine="640"/>
        <w:jc w:val="both"/>
        <w:outlineLvl w:val="3"/>
      </w:pPr>
      <w:r>
        <w:rPr>
          <w:rFonts w:ascii="楷体_GB2312" w:hAnsi="楷体_GB2312" w:eastAsia="楷体_GB2312"/>
          <w:b/>
          <w:sz w:val="32"/>
        </w:rPr>
        <w:t>（一）一般公共预算财政拨款支出决算总体情况</w:t>
      </w:r>
    </w:p>
    <w:p w14:paraId="6C3654FA">
      <w:pPr>
        <w:spacing w:line="580" w:lineRule="exact"/>
        <w:ind w:firstLine="640"/>
        <w:jc w:val="both"/>
      </w:pPr>
      <w:r>
        <w:rPr>
          <w:rFonts w:ascii="仿宋_GB2312" w:hAnsi="仿宋_GB2312" w:eastAsia="仿宋_GB2312"/>
          <w:b/>
          <w:sz w:val="32"/>
        </w:rPr>
        <w:t>2024年度一般公共预算财政拨款支出1,359.15万元，</w:t>
      </w:r>
      <w:r>
        <w:rPr>
          <w:rFonts w:ascii="仿宋_GB2312" w:hAnsi="仿宋_GB2312" w:eastAsia="仿宋_GB2312"/>
          <w:b w:val="0"/>
          <w:sz w:val="32"/>
        </w:rPr>
        <w:t>占本年支出合计的94.86%。</w:t>
      </w:r>
      <w:r>
        <w:rPr>
          <w:rFonts w:ascii="仿宋_GB2312" w:hAnsi="仿宋_GB2312" w:eastAsia="仿宋_GB2312"/>
          <w:b/>
          <w:sz w:val="32"/>
        </w:rPr>
        <w:t>与上年相比，</w:t>
      </w:r>
      <w:r>
        <w:rPr>
          <w:rFonts w:ascii="仿宋_GB2312" w:hAnsi="仿宋_GB2312" w:eastAsia="仿宋_GB2312"/>
          <w:b w:val="0"/>
          <w:sz w:val="32"/>
        </w:rPr>
        <w:t>增加78.29万元，增长6.11%，主要原因是：1.本年在职人员增加，在职人员工资调增、社保、公积金基数调增，人员经费增加。2.本年增加喀什地区喀什噶尔河段水生态基础状况调查与评估项目、排污许可技术评估服务项目、喀什地区新调整办公用房维修改造等项目资金。</w:t>
      </w:r>
      <w:r>
        <w:rPr>
          <w:rFonts w:ascii="仿宋_GB2312" w:hAnsi="仿宋_GB2312" w:eastAsia="仿宋_GB2312"/>
          <w:b/>
          <w:sz w:val="32"/>
        </w:rPr>
        <w:t>与年初预算相比,</w:t>
      </w:r>
      <w:r>
        <w:rPr>
          <w:rFonts w:ascii="仿宋_GB2312" w:hAnsi="仿宋_GB2312" w:eastAsia="仿宋_GB2312"/>
          <w:b w:val="0"/>
          <w:sz w:val="32"/>
        </w:rPr>
        <w:t>年初预算数1,099.90万元，决算数1,359.15万元，预决算差异率23.57%，主要原因是：本年在职人员增加，年中追加人员经费及人员工资、社保、公积金基数调增部分资金；年中追加喀什地区新调整办公用房维修改造项目，导致预决算存在差异。</w:t>
      </w:r>
    </w:p>
    <w:p w14:paraId="287A0A70">
      <w:pPr>
        <w:spacing w:line="640" w:lineRule="exact"/>
        <w:ind w:firstLine="640"/>
        <w:jc w:val="both"/>
        <w:outlineLvl w:val="3"/>
      </w:pPr>
      <w:r>
        <w:rPr>
          <w:rFonts w:ascii="楷体_GB2312" w:hAnsi="楷体_GB2312" w:eastAsia="楷体_GB2312"/>
          <w:b/>
          <w:sz w:val="32"/>
        </w:rPr>
        <w:t>（二）一般公共预算财政拨款支出决算结构情况</w:t>
      </w:r>
    </w:p>
    <w:p w14:paraId="0CD0DE73">
      <w:pPr>
        <w:spacing w:line="580" w:lineRule="exact"/>
        <w:ind w:firstLine="640"/>
        <w:jc w:val="both"/>
      </w:pPr>
      <w:r>
        <w:rPr>
          <w:rFonts w:ascii="仿宋_GB2312" w:hAnsi="仿宋_GB2312" w:eastAsia="仿宋_GB2312"/>
          <w:b w:val="0"/>
          <w:sz w:val="32"/>
        </w:rPr>
        <w:t>1.一般公共服务支出(类)1.48万元,占0.11%。</w:t>
      </w:r>
    </w:p>
    <w:p w14:paraId="749675A1">
      <w:pPr>
        <w:spacing w:line="580" w:lineRule="exact"/>
        <w:ind w:firstLine="640"/>
        <w:jc w:val="both"/>
      </w:pPr>
      <w:r>
        <w:rPr>
          <w:rFonts w:ascii="仿宋_GB2312" w:hAnsi="仿宋_GB2312" w:eastAsia="仿宋_GB2312"/>
          <w:b w:val="0"/>
          <w:sz w:val="32"/>
        </w:rPr>
        <w:t>2.社会保障和就业支出(类)176.25万元,占12.97%。</w:t>
      </w:r>
    </w:p>
    <w:p w14:paraId="34664EF6">
      <w:pPr>
        <w:spacing w:line="580" w:lineRule="exact"/>
        <w:ind w:firstLine="640"/>
        <w:jc w:val="both"/>
      </w:pPr>
      <w:r>
        <w:rPr>
          <w:rFonts w:ascii="仿宋_GB2312" w:hAnsi="仿宋_GB2312" w:eastAsia="仿宋_GB2312"/>
          <w:b w:val="0"/>
          <w:sz w:val="32"/>
        </w:rPr>
        <w:t>3.卫生健康支出(类)41.84万元,占3.08%。</w:t>
      </w:r>
    </w:p>
    <w:p w14:paraId="18091563">
      <w:pPr>
        <w:spacing w:line="580" w:lineRule="exact"/>
        <w:ind w:firstLine="640"/>
        <w:jc w:val="both"/>
      </w:pPr>
      <w:r>
        <w:rPr>
          <w:rFonts w:ascii="仿宋_GB2312" w:hAnsi="仿宋_GB2312" w:eastAsia="仿宋_GB2312"/>
          <w:b w:val="0"/>
          <w:sz w:val="32"/>
        </w:rPr>
        <w:t>4.节能环保支出(类)1,076.00万元,占79.17%。</w:t>
      </w:r>
    </w:p>
    <w:p w14:paraId="31D0B16A">
      <w:pPr>
        <w:spacing w:line="580" w:lineRule="exact"/>
        <w:ind w:firstLine="640"/>
        <w:jc w:val="both"/>
      </w:pPr>
      <w:r>
        <w:rPr>
          <w:rFonts w:ascii="仿宋_GB2312" w:hAnsi="仿宋_GB2312" w:eastAsia="仿宋_GB2312"/>
          <w:b w:val="0"/>
          <w:sz w:val="32"/>
        </w:rPr>
        <w:t>5.住房保障支出(类)63.59万元,占4.68%。</w:t>
      </w:r>
    </w:p>
    <w:p w14:paraId="3ADA788B">
      <w:pPr>
        <w:spacing w:line="640" w:lineRule="exact"/>
        <w:ind w:firstLine="640"/>
        <w:jc w:val="both"/>
        <w:outlineLvl w:val="3"/>
      </w:pPr>
      <w:r>
        <w:rPr>
          <w:rFonts w:ascii="楷体_GB2312" w:hAnsi="楷体_GB2312" w:eastAsia="楷体_GB2312"/>
          <w:b/>
          <w:sz w:val="32"/>
        </w:rPr>
        <w:t>（三）一般公共预算财政拨款支出决算具体情况</w:t>
      </w:r>
    </w:p>
    <w:p w14:paraId="286676C8">
      <w:pPr>
        <w:spacing w:line="580" w:lineRule="exact"/>
        <w:ind w:firstLine="640"/>
        <w:jc w:val="both"/>
      </w:pPr>
      <w:r>
        <w:rPr>
          <w:rFonts w:ascii="仿宋_GB2312" w:hAnsi="仿宋_GB2312" w:eastAsia="仿宋_GB2312"/>
          <w:b w:val="0"/>
          <w:sz w:val="32"/>
        </w:rPr>
        <w:t>1.一般公共服务支出(类)人大事务(款)一般行政管理事务(项):支出决算数为0.00万元，比上年决算减少26.99万元，下降100.00%,主要原因是：本年功能科目调整，为民办实事经费由</w:t>
      </w:r>
      <w:r>
        <w:rPr>
          <w:rFonts w:hint="eastAsia" w:ascii="仿宋_GB2312" w:hAnsi="仿宋_GB2312" w:eastAsia="仿宋_GB2312"/>
          <w:b w:val="0"/>
          <w:sz w:val="32"/>
          <w:lang w:val="en-US" w:eastAsia="zh-CN"/>
        </w:rPr>
        <w:t>本科目</w:t>
      </w:r>
      <w:r>
        <w:rPr>
          <w:rFonts w:ascii="仿宋_GB2312" w:hAnsi="仿宋_GB2312" w:eastAsia="仿宋_GB2312"/>
          <w:b w:val="0"/>
          <w:sz w:val="32"/>
        </w:rPr>
        <w:t>调整至环境保护管理事务(款)一般行政管理事务(项)列支，因此经费减少。</w:t>
      </w:r>
    </w:p>
    <w:p w14:paraId="0D572EB6">
      <w:pPr>
        <w:spacing w:line="580" w:lineRule="exact"/>
        <w:ind w:firstLine="640"/>
        <w:jc w:val="both"/>
      </w:pPr>
      <w:r>
        <w:rPr>
          <w:rFonts w:ascii="仿宋_GB2312" w:hAnsi="仿宋_GB2312" w:eastAsia="仿宋_GB2312"/>
          <w:b w:val="0"/>
          <w:sz w:val="32"/>
        </w:rPr>
        <w:t>2.一般公共服务支出(类)政协事务(款)一般行政管理事务(项):支出决算数为0.00万元，比上年决算减少2.50万元，下降100.00%,主要原因是：本年减少一次性安置费用。</w:t>
      </w:r>
    </w:p>
    <w:p w14:paraId="2414C358">
      <w:pPr>
        <w:spacing w:line="580" w:lineRule="exact"/>
        <w:ind w:firstLine="640"/>
        <w:jc w:val="both"/>
      </w:pPr>
      <w:r>
        <w:rPr>
          <w:rFonts w:ascii="仿宋_GB2312" w:hAnsi="仿宋_GB2312" w:eastAsia="仿宋_GB2312"/>
          <w:b w:val="0"/>
          <w:sz w:val="32"/>
        </w:rPr>
        <w:t>3.一般公共服务支出(类)统战事务(款)宗教事务(项):支出决算数为1.48万元，比上年决算增加0.99万元，增长202.04%,主要原因是：本年增加人员补助项目，导致经费较上年增加。</w:t>
      </w:r>
    </w:p>
    <w:p w14:paraId="668EB8BE">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4.社会保障和就业支出(类)行政事业单位养老支出(款)行政单位离退休(项):支出决算数为53.77万元，比上年决算增加14.36万元，增长36.44%,主要原因是：本年退休人员增加，退休费支出增加。</w:t>
      </w:r>
    </w:p>
    <w:p w14:paraId="4979FB91">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85.34万元，比上年决算增加16.95万元，增长24.78%,主要原因是：本年在职人员增加，在职人员工资基数调增，养老缴费基数上涨，相应支出增加。</w:t>
      </w:r>
    </w:p>
    <w:p w14:paraId="5D9504CB">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37.13万元，比上年决算减少118.38万元，下降76.12%,主要原因是：本年新增退休人员较上年减少，职业年金缴费较上年减少。</w:t>
      </w:r>
    </w:p>
    <w:p w14:paraId="1D6BEE26">
      <w:pPr>
        <w:spacing w:line="580" w:lineRule="exact"/>
        <w:ind w:firstLine="640"/>
        <w:jc w:val="both"/>
      </w:pPr>
      <w:r>
        <w:rPr>
          <w:rFonts w:ascii="仿宋_GB2312" w:hAnsi="仿宋_GB2312" w:eastAsia="仿宋_GB2312"/>
          <w:b w:val="0"/>
          <w:sz w:val="32"/>
        </w:rPr>
        <w:t>7.卫生健康支出(类)行政事业单位医疗(款)行政单位医疗(项):支出决算数为34.77万元，比上年决算增加4.64万元，增长15.40%,主要原因是：本年在职人员增加，在职人员工资基数调增，医疗缴费基数上涨，相应支出增加。</w:t>
      </w:r>
    </w:p>
    <w:p w14:paraId="066AF01D">
      <w:pPr>
        <w:spacing w:line="580" w:lineRule="exact"/>
        <w:ind w:firstLine="640"/>
        <w:jc w:val="both"/>
      </w:pPr>
      <w:r>
        <w:rPr>
          <w:rFonts w:ascii="仿宋_GB2312" w:hAnsi="仿宋_GB2312" w:eastAsia="仿宋_GB2312"/>
          <w:b w:val="0"/>
          <w:sz w:val="32"/>
        </w:rPr>
        <w:t>8.卫生健康支出(类)行政事业单位医疗(款)公务员医疗补助(项):支出决算数为7.07万元，比上年决算增加0.71万元，增长11.16%,主要原因是：本年在职人员增加，在职人员工资基数调增，医疗缴费基数上涨，相应支出增加。</w:t>
      </w:r>
    </w:p>
    <w:p w14:paraId="389F95D9">
      <w:pPr>
        <w:spacing w:line="580" w:lineRule="exact"/>
        <w:ind w:firstLine="640"/>
        <w:jc w:val="both"/>
      </w:pPr>
      <w:r>
        <w:rPr>
          <w:rFonts w:ascii="仿宋_GB2312" w:hAnsi="仿宋_GB2312" w:eastAsia="仿宋_GB2312"/>
          <w:b w:val="0"/>
          <w:sz w:val="32"/>
        </w:rPr>
        <w:t>9.节能环保支出(类)环境保护管理事务(款)行政运行(项):支出决算数为660.59万元，比上年决算减少92.63万元，下降12.30%,主要原因是：本年</w:t>
      </w:r>
      <w:r>
        <w:rPr>
          <w:rFonts w:hint="eastAsia" w:ascii="仿宋_GB2312" w:hAnsi="仿宋_GB2312" w:eastAsia="仿宋_GB2312"/>
          <w:b w:val="0"/>
          <w:sz w:val="32"/>
          <w:lang w:val="en-US" w:eastAsia="zh-CN"/>
        </w:rPr>
        <w:t>委托业务费减少，导致公用经费支出减少</w:t>
      </w:r>
      <w:r>
        <w:rPr>
          <w:rFonts w:ascii="仿宋_GB2312" w:hAnsi="仿宋_GB2312" w:eastAsia="仿宋_GB2312"/>
          <w:b w:val="0"/>
          <w:sz w:val="32"/>
        </w:rPr>
        <w:t>。</w:t>
      </w:r>
    </w:p>
    <w:p w14:paraId="4BE0F3EC">
      <w:pPr>
        <w:spacing w:line="580" w:lineRule="exact"/>
        <w:ind w:firstLine="640"/>
        <w:jc w:val="both"/>
      </w:pPr>
      <w:r>
        <w:rPr>
          <w:rFonts w:ascii="仿宋_GB2312" w:hAnsi="仿宋_GB2312" w:eastAsia="仿宋_GB2312"/>
          <w:b w:val="0"/>
          <w:sz w:val="32"/>
        </w:rPr>
        <w:t>10.节能环保支出(类)环境保护管理事务(款)一般行政管理事务(项):支出决算数为45.42万元，比上年决算减少13.78万元，下降23.28%,主要原因是：本年减少国发软件升级项目，导致经费较上年减少。</w:t>
      </w:r>
    </w:p>
    <w:p w14:paraId="7FE64C12">
      <w:pPr>
        <w:spacing w:line="580" w:lineRule="exact"/>
        <w:ind w:firstLine="640"/>
        <w:jc w:val="both"/>
      </w:pPr>
      <w:r>
        <w:rPr>
          <w:rFonts w:ascii="仿宋_GB2312" w:hAnsi="仿宋_GB2312" w:eastAsia="仿宋_GB2312"/>
          <w:b w:val="0"/>
          <w:sz w:val="32"/>
        </w:rPr>
        <w:t>11.节能环保支出(类)环境保护管理事务(款)生态环境保护宣传(项):支出决算数为10.00万元，比上年决算增加10.00万元，增长100.00%,主要原因是：本年增加生态环境系统宣传教育项目。</w:t>
      </w:r>
    </w:p>
    <w:p w14:paraId="58AB37C0">
      <w:pPr>
        <w:spacing w:line="580" w:lineRule="exact"/>
        <w:ind w:firstLine="640"/>
        <w:jc w:val="both"/>
      </w:pPr>
      <w:r>
        <w:rPr>
          <w:rFonts w:ascii="仿宋_GB2312" w:hAnsi="仿宋_GB2312" w:eastAsia="仿宋_GB2312"/>
          <w:b w:val="0"/>
          <w:sz w:val="32"/>
        </w:rPr>
        <w:t>12.节能环保支出(类)环境保护管理事务(款)生态环境保护行政许可(项):支出决算数为21.30万元，比上年决算增加21.30万元，增长100.00%,主要原因是：本年增加排污许可技术评估服务项目。</w:t>
      </w:r>
    </w:p>
    <w:p w14:paraId="72868CD5">
      <w:pPr>
        <w:spacing w:line="580" w:lineRule="exact"/>
        <w:ind w:firstLine="640"/>
        <w:jc w:val="both"/>
      </w:pPr>
      <w:r>
        <w:rPr>
          <w:rFonts w:ascii="仿宋_GB2312" w:hAnsi="仿宋_GB2312" w:eastAsia="仿宋_GB2312"/>
          <w:b w:val="0"/>
          <w:sz w:val="32"/>
        </w:rPr>
        <w:t>13.节能环保支出(类)环境保护管理事务(款)其他环境保护管理事务支出(项):支出决算数为111.48万元，比上年决算增加65.72万元，增长143.62%,主要原因是：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本年增加生态环境监管及执法工作项目、建设项目环评技术审查专家咨询费项目等项目资金。</w:t>
      </w:r>
      <w:r>
        <w:rPr>
          <w:rFonts w:hint="eastAsia" w:ascii="仿宋_GB2312" w:hAnsi="仿宋_GB2312" w:eastAsia="仿宋_GB2312"/>
          <w:b w:val="0"/>
          <w:sz w:val="32"/>
          <w:lang w:val="en-US" w:eastAsia="zh-CN"/>
        </w:rPr>
        <w:t>二是</w:t>
      </w:r>
      <w:r>
        <w:rPr>
          <w:rFonts w:ascii="仿宋_GB2312" w:hAnsi="仿宋_GB2312" w:eastAsia="仿宋_GB2312"/>
          <w:b w:val="0"/>
          <w:sz w:val="32"/>
        </w:rPr>
        <w:t>本年功能科目调整，将信息化项目质保金由其他支出(项)调整至其他环境保护管理事务支出(项)科目列支，因此经费增加。</w:t>
      </w:r>
    </w:p>
    <w:p w14:paraId="7D28D02C">
      <w:pPr>
        <w:spacing w:line="580" w:lineRule="exact"/>
        <w:ind w:firstLine="640"/>
        <w:jc w:val="both"/>
      </w:pPr>
      <w:r>
        <w:rPr>
          <w:rFonts w:ascii="仿宋_GB2312" w:hAnsi="仿宋_GB2312" w:eastAsia="仿宋_GB2312"/>
          <w:b w:val="0"/>
          <w:sz w:val="32"/>
        </w:rPr>
        <w:t>14.节能环保支出(类)环境监测与监察(款)核与辐射安全监督(项):支出决算数为24.95万元，比上年决算增加24.95万元，增长100.00%,主要原因是：本年增加2024年度喀什地区辐射环境监测仪器设备采购项目资金。</w:t>
      </w:r>
    </w:p>
    <w:p w14:paraId="095391F8">
      <w:pPr>
        <w:spacing w:line="580" w:lineRule="exact"/>
        <w:ind w:firstLine="640"/>
        <w:jc w:val="both"/>
      </w:pPr>
      <w:r>
        <w:rPr>
          <w:rFonts w:ascii="仿宋_GB2312" w:hAnsi="仿宋_GB2312" w:eastAsia="仿宋_GB2312"/>
          <w:b w:val="0"/>
          <w:sz w:val="32"/>
        </w:rPr>
        <w:t>15.节能环保支出(类)环境监测与监察(款)其他环境监测与监察支出(项):支出决算数为6.65万元，比上年决算增加6.65万元，增长100.00%,主要原因是：本年增加喀什地区环境监测站资质认定及扩项质保金项目、喀什地区环境监测站资质认定及扩项质保金项目。</w:t>
      </w:r>
    </w:p>
    <w:p w14:paraId="00F3BA63">
      <w:pPr>
        <w:spacing w:line="580" w:lineRule="exact"/>
        <w:ind w:firstLine="640"/>
        <w:jc w:val="both"/>
      </w:pPr>
      <w:r>
        <w:rPr>
          <w:rFonts w:ascii="仿宋_GB2312" w:hAnsi="仿宋_GB2312" w:eastAsia="仿宋_GB2312"/>
          <w:b w:val="0"/>
          <w:sz w:val="32"/>
        </w:rPr>
        <w:t>16.节能环保支出(类)污染防治(款)大气(项):支出决算数为34.20万元，比上年决算减少1.40万元，下降3.93%,主要原因是：本年机动车排放监测管理平台运维服务项目资金比上年减少。</w:t>
      </w:r>
    </w:p>
    <w:p w14:paraId="7A02C548">
      <w:pPr>
        <w:spacing w:line="580" w:lineRule="exact"/>
        <w:ind w:firstLine="640"/>
        <w:jc w:val="both"/>
      </w:pPr>
      <w:r>
        <w:rPr>
          <w:rFonts w:ascii="仿宋_GB2312" w:hAnsi="仿宋_GB2312" w:eastAsia="仿宋_GB2312"/>
          <w:b w:val="0"/>
          <w:sz w:val="32"/>
        </w:rPr>
        <w:t>17.节能环保支出(类)污染防治(款)水体(项):支出决算数为119.00万元，比上年决算增加119.00万元，增长100.00%,主要原因是：本年增加喀什地区喀什噶尔河段水生态基础状况调查与评估项目资金。</w:t>
      </w:r>
    </w:p>
    <w:p w14:paraId="141DFFD6">
      <w:pPr>
        <w:spacing w:line="580" w:lineRule="exact"/>
        <w:ind w:firstLine="640"/>
        <w:jc w:val="both"/>
      </w:pPr>
      <w:r>
        <w:rPr>
          <w:rFonts w:ascii="仿宋_GB2312" w:hAnsi="仿宋_GB2312" w:eastAsia="仿宋_GB2312"/>
          <w:b w:val="0"/>
          <w:sz w:val="32"/>
        </w:rPr>
        <w:t>18.节能环保支出(类)污染减排(款)生态环境执法监察(项):支出决算数为42.42万元，比上年决算增加42.42万元，增长100.00%,主要原因是：本年增加生态环境保护综合行政执法装备标准化建设项目、生态环境保护监督检查工作等项目。</w:t>
      </w:r>
    </w:p>
    <w:p w14:paraId="3FFC211A">
      <w:pPr>
        <w:spacing w:line="580" w:lineRule="exact"/>
        <w:ind w:firstLine="640"/>
        <w:jc w:val="both"/>
      </w:pPr>
      <w:r>
        <w:rPr>
          <w:rFonts w:ascii="仿宋_GB2312" w:hAnsi="仿宋_GB2312" w:eastAsia="仿宋_GB2312"/>
          <w:b w:val="0"/>
          <w:sz w:val="32"/>
        </w:rPr>
        <w:t>19.住房保障支出(类)住房改革支出(款)住房公积金(项):支出决算数为63.59万元，比上年决算增加6.73万元，增长11.84%,主要原因是：本年在职人员增加，在职人员工资基数调增，公积金缴费基数上涨，相应支出增加。</w:t>
      </w:r>
    </w:p>
    <w:p w14:paraId="0DA7FF45">
      <w:pPr>
        <w:spacing w:line="580" w:lineRule="exact"/>
        <w:ind w:firstLine="640"/>
        <w:jc w:val="both"/>
      </w:pPr>
      <w:r>
        <w:rPr>
          <w:rFonts w:ascii="仿宋_GB2312" w:hAnsi="仿宋_GB2312" w:eastAsia="仿宋_GB2312"/>
          <w:b w:val="0"/>
          <w:sz w:val="32"/>
        </w:rPr>
        <w:t>20.其他支出(类)其他支出(款)其他支出(项):支出决算数为0.00万元，比上年决算减少0.42万元，下降100.00%,主要原因是：本年功能科目调整，将信息化项目质保金由其他支出(项)调整至其他环境保护管理事务支出(项)科目列支，因此经费减少。</w:t>
      </w:r>
    </w:p>
    <w:p w14:paraId="0F793A3E">
      <w:pPr>
        <w:spacing w:line="640" w:lineRule="exact"/>
        <w:ind w:firstLine="640"/>
        <w:jc w:val="both"/>
        <w:outlineLvl w:val="2"/>
      </w:pPr>
      <w:r>
        <w:rPr>
          <w:rFonts w:ascii="黑体" w:hAnsi="黑体" w:eastAsia="黑体"/>
          <w:sz w:val="32"/>
        </w:rPr>
        <w:t>六、一般公共预算财政拨款基本支出决算情况说明</w:t>
      </w:r>
    </w:p>
    <w:p w14:paraId="752CC996">
      <w:pPr>
        <w:spacing w:line="580" w:lineRule="exact"/>
        <w:ind w:firstLine="640"/>
        <w:jc w:val="both"/>
      </w:pPr>
      <w:r>
        <w:rPr>
          <w:rFonts w:ascii="仿宋_GB2312" w:hAnsi="仿宋_GB2312" w:eastAsia="仿宋_GB2312"/>
          <w:b w:val="0"/>
          <w:sz w:val="32"/>
        </w:rPr>
        <w:t>2024年度一般公共预算财政拨款基本支出943.74万元，其中：</w:t>
      </w:r>
      <w:r>
        <w:rPr>
          <w:rFonts w:ascii="仿宋_GB2312" w:hAnsi="仿宋_GB2312" w:eastAsia="仿宋_GB2312"/>
          <w:b/>
          <w:sz w:val="32"/>
        </w:rPr>
        <w:t>人员经费888.39万元，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14:paraId="5165773F">
      <w:pPr>
        <w:spacing w:line="580" w:lineRule="exact"/>
        <w:ind w:firstLine="640"/>
        <w:jc w:val="both"/>
      </w:pPr>
      <w:r>
        <w:rPr>
          <w:rFonts w:ascii="仿宋_GB2312" w:hAnsi="仿宋_GB2312" w:eastAsia="仿宋_GB2312"/>
          <w:b/>
          <w:sz w:val="32"/>
        </w:rPr>
        <w:t>公用经费55.35万元，</w:t>
      </w:r>
      <w:r>
        <w:rPr>
          <w:rFonts w:ascii="仿宋_GB2312" w:hAnsi="仿宋_GB2312" w:eastAsia="仿宋_GB2312"/>
          <w:b w:val="0"/>
          <w:sz w:val="32"/>
        </w:rPr>
        <w:t>包括：办公费、水费、电费、邮电费、取暖费、差旅费、专用材料费、工会经费、公务用车运行维护费、其他商品和服务支出。</w:t>
      </w:r>
    </w:p>
    <w:p w14:paraId="6D3C0C43">
      <w:pPr>
        <w:spacing w:line="640" w:lineRule="exact"/>
        <w:ind w:firstLine="640"/>
        <w:jc w:val="both"/>
        <w:outlineLvl w:val="2"/>
      </w:pPr>
      <w:r>
        <w:rPr>
          <w:rFonts w:ascii="黑体" w:hAnsi="黑体" w:eastAsia="黑体"/>
          <w:sz w:val="32"/>
        </w:rPr>
        <w:t>七、政府性基金预算财政拨款收入支出决算情况说明</w:t>
      </w:r>
    </w:p>
    <w:p w14:paraId="458117B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E8B00FC">
      <w:pPr>
        <w:spacing w:line="640" w:lineRule="exact"/>
        <w:ind w:firstLine="640"/>
        <w:jc w:val="both"/>
        <w:outlineLvl w:val="2"/>
      </w:pPr>
      <w:r>
        <w:rPr>
          <w:rFonts w:ascii="黑体" w:hAnsi="黑体" w:eastAsia="黑体"/>
          <w:sz w:val="32"/>
        </w:rPr>
        <w:t>八、国有资本经营预算财政拨款收入支出决算情况说明</w:t>
      </w:r>
    </w:p>
    <w:p w14:paraId="5C493F6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86AA71E">
      <w:pPr>
        <w:spacing w:line="640" w:lineRule="exact"/>
        <w:ind w:firstLine="640"/>
        <w:jc w:val="both"/>
        <w:outlineLvl w:val="2"/>
      </w:pPr>
      <w:r>
        <w:rPr>
          <w:rFonts w:ascii="黑体" w:hAnsi="黑体" w:eastAsia="黑体"/>
          <w:sz w:val="32"/>
        </w:rPr>
        <w:t>九、财政拨款“三公”经费支出决算情况说明</w:t>
      </w:r>
    </w:p>
    <w:p w14:paraId="4C31712F">
      <w:pPr>
        <w:spacing w:line="580" w:lineRule="exact"/>
        <w:ind w:firstLine="640"/>
        <w:jc w:val="both"/>
      </w:pPr>
      <w:r>
        <w:rPr>
          <w:rFonts w:ascii="仿宋_GB2312" w:hAnsi="仿宋_GB2312" w:eastAsia="仿宋_GB2312"/>
          <w:b/>
          <w:sz w:val="32"/>
        </w:rPr>
        <w:t>2024年度财政拨款“三公”经费支出7.20万元，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7.20万元，占100.00%，比上年增加0.00万元，增长0.00%，主要原因是：本单位公务用车运行维护费与上年一致无变化。公务接待费支出0.00万元，占0.00%，比上年增加0.00万元，增长0.00%，主要原因是：2023年与2024年均未安排公务接待费支出。</w:t>
      </w:r>
    </w:p>
    <w:p w14:paraId="2473D530">
      <w:pPr>
        <w:spacing w:line="580" w:lineRule="exact"/>
        <w:ind w:firstLine="640"/>
        <w:jc w:val="both"/>
      </w:pPr>
      <w:r>
        <w:rPr>
          <w:rFonts w:ascii="仿宋_GB2312" w:hAnsi="仿宋_GB2312" w:eastAsia="仿宋_GB2312"/>
          <w:b/>
          <w:sz w:val="32"/>
        </w:rPr>
        <w:t>具体情况如下：</w:t>
      </w:r>
    </w:p>
    <w:p w14:paraId="3424490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7210C97">
      <w:pPr>
        <w:spacing w:line="580" w:lineRule="exact"/>
        <w:ind w:firstLine="640"/>
        <w:jc w:val="both"/>
      </w:pPr>
      <w:r>
        <w:rPr>
          <w:rFonts w:ascii="仿宋_GB2312" w:hAnsi="仿宋_GB2312" w:eastAsia="仿宋_GB2312"/>
          <w:b w:val="0"/>
          <w:sz w:val="32"/>
        </w:rPr>
        <w:t>公务用车购置及运行维护费7.20万元，其中：公务用车购置费0.00万元，公务用车运行维护费7.20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4B3DC11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8F81E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7.20万元，决算数7.20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7.20万元，决算数7.20万元，预决算差异率0.00%，主要原因是：严格按照预算执行，预决算无差异。公务接待费全年预算数0.00万元，决算数0.00万元，预决算差异率0.00%，主要原因是：本单位无公务接待费。</w:t>
      </w:r>
    </w:p>
    <w:p w14:paraId="1ACD9981">
      <w:pPr>
        <w:spacing w:line="640" w:lineRule="exact"/>
        <w:ind w:firstLine="640"/>
        <w:jc w:val="both"/>
        <w:outlineLvl w:val="2"/>
      </w:pPr>
      <w:r>
        <w:rPr>
          <w:rFonts w:ascii="黑体" w:hAnsi="黑体" w:eastAsia="黑体"/>
          <w:sz w:val="32"/>
        </w:rPr>
        <w:t>十、其他重要事项的情况说明</w:t>
      </w:r>
    </w:p>
    <w:p w14:paraId="1C71C32D">
      <w:pPr>
        <w:spacing w:line="640" w:lineRule="exact"/>
        <w:ind w:firstLine="640"/>
        <w:jc w:val="both"/>
        <w:outlineLvl w:val="3"/>
      </w:pPr>
      <w:r>
        <w:rPr>
          <w:rFonts w:ascii="楷体_GB2312" w:hAnsi="楷体_GB2312" w:eastAsia="楷体_GB2312"/>
          <w:b/>
          <w:sz w:val="32"/>
        </w:rPr>
        <w:t>（一）机关运行经费及公用经费支出情况</w:t>
      </w:r>
    </w:p>
    <w:p w14:paraId="2730DEDB">
      <w:pPr>
        <w:spacing w:line="580" w:lineRule="exact"/>
        <w:ind w:firstLine="640"/>
        <w:jc w:val="both"/>
      </w:pPr>
      <w:r>
        <w:rPr>
          <w:rFonts w:ascii="仿宋_GB2312" w:hAnsi="仿宋_GB2312" w:eastAsia="仿宋_GB2312"/>
          <w:b w:val="0"/>
          <w:sz w:val="32"/>
        </w:rPr>
        <w:t>2024年度新疆维吾尔自治区喀什地区生态环境局（行政单位和参照公务员法管理事业单位）机关运行经费支出55.35万元，比上年减少105.93万元，下降65.68%，主要原因是：本年</w:t>
      </w:r>
      <w:r>
        <w:rPr>
          <w:rFonts w:hint="eastAsia" w:ascii="仿宋_GB2312" w:hAnsi="仿宋_GB2312" w:eastAsia="仿宋_GB2312"/>
          <w:b w:val="0"/>
          <w:sz w:val="32"/>
          <w:lang w:val="en-US" w:eastAsia="zh-CN"/>
        </w:rPr>
        <w:t>委托业务费减少，导致</w:t>
      </w:r>
      <w:r>
        <w:rPr>
          <w:rFonts w:ascii="仿宋_GB2312" w:hAnsi="仿宋_GB2312" w:eastAsia="仿宋_GB2312"/>
          <w:b w:val="0"/>
          <w:sz w:val="32"/>
        </w:rPr>
        <w:t>机关运行经费支出</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11DDB4F8">
      <w:pPr>
        <w:spacing w:line="640" w:lineRule="exact"/>
        <w:ind w:firstLine="640"/>
        <w:jc w:val="both"/>
        <w:outlineLvl w:val="3"/>
      </w:pPr>
      <w:r>
        <w:rPr>
          <w:rFonts w:ascii="楷体_GB2312" w:hAnsi="楷体_GB2312" w:eastAsia="楷体_GB2312"/>
          <w:b/>
          <w:sz w:val="32"/>
        </w:rPr>
        <w:t>（二）政府采购情况</w:t>
      </w:r>
    </w:p>
    <w:p w14:paraId="6885CBAE">
      <w:pPr>
        <w:spacing w:line="580" w:lineRule="exact"/>
        <w:ind w:firstLine="640"/>
        <w:jc w:val="both"/>
      </w:pPr>
      <w:r>
        <w:rPr>
          <w:rFonts w:ascii="仿宋_GB2312" w:hAnsi="仿宋_GB2312" w:eastAsia="仿宋_GB2312"/>
          <w:b w:val="0"/>
          <w:sz w:val="32"/>
        </w:rPr>
        <w:t>2024年度政府采购支出总额630.21万元，其中：政府采购货物支出86.87万元、政府采购工程支出190.89万元、政府采购服务支出352.45万元。</w:t>
      </w:r>
    </w:p>
    <w:p w14:paraId="3DCAD456">
      <w:pPr>
        <w:spacing w:line="580" w:lineRule="exact"/>
        <w:ind w:firstLine="640"/>
        <w:jc w:val="both"/>
      </w:pPr>
      <w:r>
        <w:rPr>
          <w:rFonts w:ascii="仿宋_GB2312" w:hAnsi="仿宋_GB2312" w:eastAsia="仿宋_GB2312"/>
          <w:b w:val="0"/>
          <w:sz w:val="32"/>
        </w:rPr>
        <w:t>授予中小企业合同金额612.91万元，占政府采购支出总额的97.25%，其中：授予小微企业合同金额611.83万元，占政府采购支出总额的97.08%。</w:t>
      </w:r>
    </w:p>
    <w:p w14:paraId="0BC5703A">
      <w:pPr>
        <w:spacing w:line="640" w:lineRule="exact"/>
        <w:ind w:firstLine="640"/>
        <w:jc w:val="both"/>
        <w:outlineLvl w:val="3"/>
      </w:pPr>
      <w:r>
        <w:rPr>
          <w:rFonts w:ascii="楷体_GB2312" w:hAnsi="楷体_GB2312" w:eastAsia="楷体_GB2312"/>
          <w:b/>
          <w:sz w:val="32"/>
        </w:rPr>
        <w:t>（三）国有资产占用情况说明</w:t>
      </w:r>
    </w:p>
    <w:p w14:paraId="66DDB692">
      <w:pPr>
        <w:spacing w:line="580" w:lineRule="exact"/>
        <w:ind w:firstLine="640"/>
        <w:jc w:val="both"/>
      </w:pPr>
      <w:r>
        <w:rPr>
          <w:rFonts w:ascii="仿宋_GB2312" w:hAnsi="仿宋_GB2312" w:eastAsia="仿宋_GB2312"/>
          <w:b w:val="0"/>
          <w:sz w:val="32"/>
        </w:rPr>
        <w:t>截至2024年12月31日，房屋4,858.03平方米，价值783.21万元。车辆4辆，价值214.08万元，其中：副部（省）级及以上领导用车0辆、主要负责人用车0辆、机要通信用车0辆、应急保障用车0辆、执法执勤用车2辆、特种专业技术用车1辆、离退休干部服务用车0辆、其他用车1辆，其他用车主要是：一般公务用车。单价100万元（含）以上设备（不含车辆）0台（套）。</w:t>
      </w:r>
    </w:p>
    <w:p w14:paraId="67CD4C93">
      <w:pPr>
        <w:spacing w:line="640" w:lineRule="exact"/>
        <w:ind w:firstLine="640"/>
        <w:jc w:val="both"/>
        <w:outlineLvl w:val="2"/>
      </w:pPr>
      <w:r>
        <w:rPr>
          <w:rFonts w:ascii="黑体" w:hAnsi="黑体" w:eastAsia="黑体"/>
          <w:sz w:val="32"/>
        </w:rPr>
        <w:t>十一、预算绩效的情况说明</w:t>
      </w:r>
    </w:p>
    <w:p w14:paraId="65934FB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根据预算绩效管理要求，本单位2024年度预算绩效管理形成整体支出绩效自评表1个，全年预算总额1,609.75万元，实际执行总额1,432.76万元；预算绩效评价项目</w:t>
      </w:r>
      <w:r>
        <w:rPr>
          <w:rFonts w:hint="eastAsia" w:ascii="仿宋_GB2312" w:hAnsi="仿宋_GB2312" w:eastAsia="仿宋_GB2312"/>
          <w:b w:val="0"/>
          <w:sz w:val="32"/>
          <w:lang w:val="en-US" w:eastAsia="zh-CN"/>
        </w:rPr>
        <w:t>20</w:t>
      </w:r>
      <w:r>
        <w:rPr>
          <w:rFonts w:ascii="仿宋_GB2312" w:hAnsi="仿宋_GB2312" w:eastAsia="仿宋_GB2312"/>
          <w:b w:val="0"/>
          <w:sz w:val="32"/>
        </w:rPr>
        <w:t>个，全年预算数</w:t>
      </w:r>
      <w:r>
        <w:rPr>
          <w:rFonts w:hint="eastAsia" w:ascii="仿宋_GB2312" w:hAnsi="仿宋_GB2312" w:eastAsia="仿宋_GB2312"/>
          <w:b w:val="0"/>
          <w:sz w:val="32"/>
        </w:rPr>
        <w:t>500.75</w:t>
      </w:r>
      <w:r>
        <w:rPr>
          <w:rFonts w:ascii="仿宋_GB2312" w:hAnsi="仿宋_GB2312" w:eastAsia="仿宋_GB2312"/>
          <w:b w:val="0"/>
          <w:sz w:val="32"/>
        </w:rPr>
        <w:t>万元，全年执行数</w:t>
      </w:r>
      <w:r>
        <w:rPr>
          <w:rFonts w:hint="eastAsia" w:ascii="仿宋_GB2312" w:hAnsi="仿宋_GB2312" w:eastAsia="仿宋_GB2312"/>
          <w:b w:val="0"/>
          <w:sz w:val="32"/>
        </w:rPr>
        <w:t>479.1</w:t>
      </w:r>
      <w:r>
        <w:rPr>
          <w:rFonts w:hint="eastAsia" w:ascii="仿宋_GB2312" w:hAnsi="仿宋_GB2312" w:eastAsia="仿宋_GB2312"/>
          <w:b w:val="0"/>
          <w:sz w:val="32"/>
          <w:lang w:val="en-US" w:eastAsia="zh-CN"/>
        </w:rPr>
        <w:t>0</w:t>
      </w:r>
      <w:r>
        <w:rPr>
          <w:rFonts w:ascii="仿宋_GB2312" w:hAnsi="仿宋_GB2312" w:eastAsia="仿宋_GB2312"/>
          <w:b w:val="0"/>
          <w:sz w:val="32"/>
        </w:rPr>
        <w:t>万元。预算绩效管理取得的成效：一是通过单位相关项目管理制度的规定，对项目的实施进行监督管理。建立健全项目后续各项监督管理制度，确保项目正常运转，长期发挥效益。二是加快发展节能环保产业，对于拉动合作增长和消费需求，形成新的经济增长点，促进产业升级和发展方式转变，提高能源资源利用效率，保护生态环境，改善民生具有重要意义。发现的问题及原因：一是对绩效评价了解不够深入，对绩效管理的意义认识不清，尤其是对"效"的理解不够，还停留在是否按计划完成任务上，没有将工作重点放在效益和效果方面。二是项目负责人和职工对绩效管理的认识存在误区，对绩效管理工作重点把握不到位。下一步改进措施：一是进一步加快绩效管理理念转变。绩效评价作为财政工作一种新的管理方法，要打破原有“重投入、轻产出”，“重分配、轻管理”，“重数量、轻质量”的管理模式，要把绩效评价贯穿整个预算编制、执行和监督的始终。二是要注重对人员的培训工作，将绩效管理的理念贯彻下去。具体附整体支出绩效自评表，项目支出绩效自评表和评价报告。</w:t>
      </w:r>
    </w:p>
    <w:p w14:paraId="2945A53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EA2DDCF">
        <w:tblPrEx>
          <w:tblCellMar>
            <w:top w:w="0" w:type="dxa"/>
            <w:left w:w="108" w:type="dxa"/>
            <w:bottom w:w="0" w:type="dxa"/>
            <w:right w:w="108" w:type="dxa"/>
          </w:tblCellMar>
        </w:tblPrEx>
        <w:tc>
          <w:tcPr>
            <w:tcW w:w="8847" w:type="dxa"/>
            <w:gridSpan w:val="9"/>
            <w:vAlign w:val="center"/>
          </w:tcPr>
          <w:p w14:paraId="2907EB0D">
            <w:pPr>
              <w:jc w:val="center"/>
            </w:pPr>
            <w:r>
              <w:rPr>
                <w:rFonts w:ascii="宋体" w:hAnsi="宋体" w:eastAsia="宋体"/>
                <w:sz w:val="24"/>
              </w:rPr>
              <w:t>单位整体支出绩效自评表</w:t>
            </w:r>
          </w:p>
        </w:tc>
      </w:tr>
      <w:tr w14:paraId="47FCE279">
        <w:tblPrEx>
          <w:tblCellMar>
            <w:top w:w="0" w:type="dxa"/>
            <w:left w:w="108" w:type="dxa"/>
            <w:bottom w:w="0" w:type="dxa"/>
            <w:right w:w="108" w:type="dxa"/>
          </w:tblCellMar>
        </w:tblPrEx>
        <w:tc>
          <w:tcPr>
            <w:tcW w:w="8847" w:type="dxa"/>
            <w:gridSpan w:val="9"/>
            <w:vAlign w:val="center"/>
          </w:tcPr>
          <w:p w14:paraId="5A6C3F85">
            <w:pPr>
              <w:jc w:val="center"/>
            </w:pPr>
            <w:r>
              <w:rPr>
                <w:rFonts w:ascii="宋体" w:hAnsi="宋体" w:eastAsia="宋体"/>
                <w:sz w:val="24"/>
              </w:rPr>
              <w:t>（2024年度）</w:t>
            </w:r>
          </w:p>
        </w:tc>
      </w:tr>
      <w:tr w14:paraId="338C781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21C1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37DD9B6">
            <w:pPr>
              <w:jc w:val="center"/>
            </w:pPr>
            <w:r>
              <w:rPr>
                <w:rFonts w:ascii="宋体" w:hAnsi="宋体" w:eastAsia="宋体"/>
                <w:sz w:val="16"/>
              </w:rPr>
              <w:t>新疆维吾尔自治区喀什地区生态环境局</w:t>
            </w:r>
          </w:p>
        </w:tc>
      </w:tr>
      <w:tr w14:paraId="1DDFF03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8536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07CC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9B36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099C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CF7A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ADE7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8A6B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12649">
            <w:pPr>
              <w:jc w:val="center"/>
            </w:pPr>
            <w:r>
              <w:rPr>
                <w:rFonts w:ascii="宋体" w:hAnsi="宋体" w:eastAsia="宋体"/>
                <w:sz w:val="16"/>
              </w:rPr>
              <w:t>得分</w:t>
            </w:r>
          </w:p>
        </w:tc>
      </w:tr>
      <w:tr w14:paraId="001F44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8487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F2E7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977C9">
            <w:pPr>
              <w:jc w:val="center"/>
            </w:pPr>
            <w:r>
              <w:rPr>
                <w:rFonts w:ascii="宋体" w:hAnsi="宋体" w:eastAsia="宋体"/>
                <w:sz w:val="16"/>
              </w:rPr>
              <w:t>1,099.91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85FA1">
            <w:pPr>
              <w:jc w:val="center"/>
            </w:pPr>
            <w:r>
              <w:rPr>
                <w:rFonts w:ascii="宋体" w:hAnsi="宋体" w:eastAsia="宋体"/>
                <w:sz w:val="16"/>
              </w:rPr>
              <w:t>1,609.75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C4501">
            <w:pPr>
              <w:jc w:val="center"/>
            </w:pPr>
            <w:r>
              <w:rPr>
                <w:rFonts w:ascii="宋体" w:hAnsi="宋体" w:eastAsia="宋体"/>
                <w:sz w:val="16"/>
              </w:rPr>
              <w:t>1,432.76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51D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B468D">
            <w:pPr>
              <w:jc w:val="center"/>
            </w:pPr>
            <w:r>
              <w:rPr>
                <w:rFonts w:ascii="宋体" w:hAnsi="宋体" w:eastAsia="宋体"/>
                <w:sz w:val="16"/>
              </w:rPr>
              <w:t>89.01%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C06F2">
            <w:pPr>
              <w:jc w:val="center"/>
            </w:pPr>
            <w:r>
              <w:rPr>
                <w:rFonts w:ascii="宋体" w:hAnsi="宋体" w:eastAsia="宋体"/>
                <w:sz w:val="16"/>
              </w:rPr>
              <w:t>8.9</w:t>
            </w:r>
          </w:p>
        </w:tc>
      </w:tr>
      <w:tr w14:paraId="2F0AD8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BA79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E404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57831">
            <w:pPr>
              <w:jc w:val="center"/>
            </w:pPr>
            <w:r>
              <w:rPr>
                <w:rFonts w:ascii="宋体" w:hAnsi="宋体" w:eastAsia="宋体"/>
                <w:sz w:val="16"/>
              </w:rPr>
              <w:t>4.66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CDE0B">
            <w:pPr>
              <w:jc w:val="center"/>
            </w:pPr>
            <w:r>
              <w:rPr>
                <w:rFonts w:ascii="宋体" w:hAnsi="宋体" w:eastAsia="宋体"/>
                <w:sz w:val="16"/>
              </w:rPr>
              <w:t>29.50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BB3C2">
            <w:pPr>
              <w:jc w:val="center"/>
            </w:pPr>
            <w:r>
              <w:rPr>
                <w:rFonts w:ascii="宋体" w:hAnsi="宋体" w:eastAsia="宋体"/>
                <w:sz w:val="16"/>
              </w:rPr>
              <w:t>23.40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476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00A0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7894F">
            <w:pPr>
              <w:jc w:val="center"/>
            </w:pPr>
            <w:r>
              <w:rPr>
                <w:rFonts w:ascii="宋体" w:hAnsi="宋体" w:eastAsia="宋体"/>
                <w:sz w:val="16"/>
              </w:rPr>
              <w:t>—</w:t>
            </w:r>
          </w:p>
        </w:tc>
      </w:tr>
      <w:tr w14:paraId="66BBD6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08D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5982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3BDE0">
            <w:pPr>
              <w:jc w:val="center"/>
            </w:pPr>
            <w:r>
              <w:rPr>
                <w:rFonts w:ascii="宋体" w:hAnsi="宋体" w:eastAsia="宋体"/>
                <w:sz w:val="16"/>
              </w:rPr>
              <w:t>1,095.25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77D0D">
            <w:pPr>
              <w:jc w:val="center"/>
            </w:pPr>
            <w:r>
              <w:rPr>
                <w:rFonts w:ascii="宋体" w:hAnsi="宋体" w:eastAsia="宋体"/>
                <w:sz w:val="16"/>
              </w:rPr>
              <w:t>1,575.55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50477">
            <w:pPr>
              <w:jc w:val="center"/>
            </w:pPr>
            <w:r>
              <w:rPr>
                <w:rFonts w:ascii="宋体" w:hAnsi="宋体" w:eastAsia="宋体"/>
                <w:sz w:val="16"/>
              </w:rPr>
              <w:t>1,405.44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DF3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43C2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295D2">
            <w:pPr>
              <w:jc w:val="center"/>
            </w:pPr>
            <w:r>
              <w:rPr>
                <w:rFonts w:ascii="宋体" w:hAnsi="宋体" w:eastAsia="宋体"/>
                <w:sz w:val="16"/>
              </w:rPr>
              <w:t>—</w:t>
            </w:r>
          </w:p>
        </w:tc>
      </w:tr>
      <w:tr w14:paraId="17DC05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5DDB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9772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948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12BCE">
            <w:pPr>
              <w:jc w:val="center"/>
            </w:pPr>
            <w:r>
              <w:rPr>
                <w:rFonts w:ascii="宋体" w:hAnsi="宋体" w:eastAsia="宋体"/>
                <w:sz w:val="16"/>
              </w:rPr>
              <w:t>4.70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1DE74">
            <w:pPr>
              <w:jc w:val="center"/>
            </w:pPr>
            <w:r>
              <w:rPr>
                <w:rFonts w:ascii="宋体" w:hAnsi="宋体" w:eastAsia="宋体"/>
                <w:sz w:val="16"/>
              </w:rPr>
              <w:t>3.92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14F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84B2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6F0D2">
            <w:pPr>
              <w:jc w:val="center"/>
            </w:pPr>
            <w:r>
              <w:rPr>
                <w:rFonts w:ascii="宋体" w:hAnsi="宋体" w:eastAsia="宋体"/>
                <w:sz w:val="16"/>
              </w:rPr>
              <w:t>—</w:t>
            </w:r>
          </w:p>
        </w:tc>
      </w:tr>
      <w:tr w14:paraId="76D2943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E81E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FF897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6E00AC">
            <w:pPr>
              <w:jc w:val="center"/>
            </w:pPr>
            <w:r>
              <w:rPr>
                <w:rFonts w:ascii="宋体" w:hAnsi="宋体" w:eastAsia="宋体"/>
                <w:sz w:val="16"/>
              </w:rPr>
              <w:t>实际完成情况</w:t>
            </w:r>
          </w:p>
        </w:tc>
      </w:tr>
      <w:tr w14:paraId="3F8C42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C13F2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B2315C">
            <w:pPr>
              <w:jc w:val="both"/>
            </w:pPr>
            <w:r>
              <w:rPr>
                <w:rFonts w:ascii="宋体" w:hAnsi="宋体" w:eastAsia="宋体"/>
                <w:sz w:val="16"/>
              </w:rPr>
              <w:t>按照《喀什地区生态环境保护“十四五”规划》《喀什地区深入打好污染防治攻坚战实施方案》，统筹推进生态环境重点领域工作，以改善生态环境质量为核心，贯彻落实生态环境保护主要目标指标、重点任务、保障措施、重大政策和重大工程。进一步提升优良天数比例，2024年优良天气比率达到42.5%；降低城市细颗粒物（PM2.5）浓度，细颗粒物（PM2.5）浓度低于54微克/立方米；降低重污染天气比率，重污染天气比率低于0.5%。2024年，地区8条主要检测河流15个监测断面水质优良比例达到100%；2座湖库3个监测点位水质优良比例达到100%城市集中式饮用水水源水质达到或优于Ⅲ类比例目标达到100%(本底值除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8B4168">
            <w:pPr>
              <w:jc w:val="both"/>
            </w:pPr>
            <w:r>
              <w:rPr>
                <w:rFonts w:ascii="宋体" w:hAnsi="宋体" w:eastAsia="宋体"/>
                <w:sz w:val="16"/>
              </w:rPr>
              <w:t>2024年喀什全年空气质量优良天数比率46.9%,喀什全年PM2.5（空气中细颗粒物）浓度33.5微克/立方米,全地区河流监测断面达到或好于Ⅲ类水体比例达到100%,完成第二轮中央生态环境保护督察反馈问题整改任务80%。喀什地区全年重污染天数比率0%。统筹推进了生态环境重点领域工作，贯彻落实了生态环境保护主要目标指标、重点任务、保障措施、重大政策和重大工程。</w:t>
            </w:r>
          </w:p>
        </w:tc>
      </w:tr>
      <w:tr w14:paraId="7CFB017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9182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454F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8AC4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9986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A804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1917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6D1B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E64A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20B8C">
            <w:pPr>
              <w:jc w:val="center"/>
            </w:pPr>
            <w:r>
              <w:rPr>
                <w:rFonts w:ascii="宋体" w:hAnsi="宋体" w:eastAsia="宋体"/>
                <w:sz w:val="16"/>
              </w:rPr>
              <w:t>得分</w:t>
            </w:r>
          </w:p>
        </w:tc>
      </w:tr>
      <w:tr w14:paraId="15E4860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5A4A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125E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65BE7">
            <w:pPr>
              <w:jc w:val="center"/>
            </w:pPr>
            <w:r>
              <w:rPr>
                <w:rFonts w:ascii="宋体" w:hAnsi="宋体" w:eastAsia="宋体"/>
                <w:sz w:val="16"/>
              </w:rPr>
              <w:t>喀什地区全年空气质量优良天数比率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85B6C">
            <w:pPr>
              <w:jc w:val="center"/>
            </w:pPr>
            <w:r>
              <w:rPr>
                <w:rFonts w:ascii="宋体" w:hAnsi="宋体" w:eastAsia="宋体"/>
                <w:sz w:val="16"/>
              </w:rPr>
              <w:t>&gt;42.5%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DA68F">
            <w:pPr>
              <w:jc w:val="center"/>
            </w:pPr>
            <w:r>
              <w:rPr>
                <w:rFonts w:ascii="宋体" w:hAnsi="宋体" w:eastAsia="宋体"/>
                <w:sz w:val="16"/>
              </w:rPr>
              <w:t>《喀什地区生态环境局2024年工作计划》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8207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CB106">
            <w:pPr>
              <w:jc w:val="center"/>
            </w:pPr>
            <w:r>
              <w:rPr>
                <w:rFonts w:ascii="宋体" w:hAnsi="宋体" w:eastAsia="宋体"/>
                <w:sz w:val="16"/>
              </w:rPr>
              <w:t>46.9%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818A8">
            <w:pPr>
              <w:jc w:val="center"/>
            </w:pPr>
            <w:r>
              <w:rPr>
                <w:rFonts w:ascii="宋体" w:hAnsi="宋体" w:eastAsia="宋体"/>
                <w:sz w:val="16"/>
              </w:rPr>
              <w:t>110.35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06B00">
            <w:pPr>
              <w:jc w:val="center"/>
            </w:pPr>
            <w:r>
              <w:rPr>
                <w:rFonts w:ascii="宋体" w:hAnsi="宋体" w:eastAsia="宋体"/>
                <w:sz w:val="16"/>
              </w:rPr>
              <w:t>20</w:t>
            </w:r>
          </w:p>
        </w:tc>
      </w:tr>
      <w:tr w14:paraId="30C8BB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C9F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29AD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B5C43">
            <w:pPr>
              <w:jc w:val="center"/>
            </w:pPr>
            <w:r>
              <w:rPr>
                <w:rFonts w:ascii="宋体" w:hAnsi="宋体" w:eastAsia="宋体"/>
                <w:sz w:val="16"/>
              </w:rPr>
              <w:t>喀什地区全年PM2.5（空气中细颗粒物）浓度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F3ED5">
            <w:pPr>
              <w:jc w:val="center"/>
            </w:pPr>
            <w:r>
              <w:rPr>
                <w:rFonts w:ascii="宋体" w:hAnsi="宋体" w:eastAsia="宋体"/>
                <w:sz w:val="16"/>
              </w:rPr>
              <w:t>&gt;=54微克/立方米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4AA01">
            <w:pPr>
              <w:jc w:val="center"/>
            </w:pPr>
            <w:r>
              <w:rPr>
                <w:rFonts w:ascii="宋体" w:hAnsi="宋体" w:eastAsia="宋体"/>
                <w:sz w:val="16"/>
              </w:rPr>
              <w:t>《喀什地区生态环境局2024年工作计划》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DD19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D5BD2">
            <w:pPr>
              <w:jc w:val="center"/>
            </w:pPr>
            <w:r>
              <w:rPr>
                <w:rFonts w:ascii="宋体" w:hAnsi="宋体" w:eastAsia="宋体"/>
                <w:sz w:val="16"/>
              </w:rPr>
              <w:t>33.5微克/立方米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14D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D502B">
            <w:pPr>
              <w:jc w:val="center"/>
            </w:pPr>
            <w:r>
              <w:rPr>
                <w:rFonts w:ascii="宋体" w:hAnsi="宋体" w:eastAsia="宋体"/>
                <w:sz w:val="16"/>
              </w:rPr>
              <w:t>20</w:t>
            </w:r>
          </w:p>
        </w:tc>
      </w:tr>
      <w:tr w14:paraId="0F5FAD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8B7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CB9C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CD5A4">
            <w:pPr>
              <w:jc w:val="center"/>
            </w:pPr>
            <w:r>
              <w:rPr>
                <w:rFonts w:ascii="宋体" w:hAnsi="宋体" w:eastAsia="宋体"/>
                <w:sz w:val="16"/>
              </w:rPr>
              <w:t>全地区河流监测断面达到或好于Ⅲ类水体比例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139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9FBA5">
            <w:pPr>
              <w:jc w:val="center"/>
            </w:pPr>
            <w:r>
              <w:rPr>
                <w:rFonts w:ascii="宋体" w:hAnsi="宋体" w:eastAsia="宋体"/>
                <w:sz w:val="16"/>
              </w:rPr>
              <w:t>《喀什地区生态环境局2024年工作计划》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A56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E29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3EF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24165">
            <w:pPr>
              <w:jc w:val="center"/>
            </w:pPr>
            <w:r>
              <w:rPr>
                <w:rFonts w:ascii="宋体" w:hAnsi="宋体" w:eastAsia="宋体"/>
                <w:sz w:val="16"/>
              </w:rPr>
              <w:t>20</w:t>
            </w:r>
          </w:p>
        </w:tc>
      </w:tr>
      <w:tr w14:paraId="31EB02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ABAC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4DA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C3230">
            <w:pPr>
              <w:jc w:val="center"/>
            </w:pPr>
            <w:r>
              <w:rPr>
                <w:rFonts w:ascii="宋体" w:hAnsi="宋体" w:eastAsia="宋体"/>
                <w:sz w:val="16"/>
              </w:rPr>
              <w:t>完成第二轮中央生态环境保护督察反馈问题整改任务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E619F">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8F0A1">
            <w:pPr>
              <w:jc w:val="center"/>
            </w:pPr>
            <w:r>
              <w:rPr>
                <w:rFonts w:ascii="宋体" w:hAnsi="宋体" w:eastAsia="宋体"/>
                <w:sz w:val="16"/>
              </w:rPr>
              <w:t>喀什地区贯彻落实第二轮中央生态环境保护督察报告整改方案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C46E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68B51">
            <w:pPr>
              <w:jc w:val="center"/>
            </w:pPr>
            <w:r>
              <w:rPr>
                <w:rFonts w:ascii="宋体" w:hAnsi="宋体" w:eastAsia="宋体"/>
                <w:sz w:val="16"/>
              </w:rPr>
              <w: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0D9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24966">
            <w:pPr>
              <w:jc w:val="center"/>
            </w:pPr>
            <w:r>
              <w:rPr>
                <w:rFonts w:ascii="宋体" w:hAnsi="宋体" w:eastAsia="宋体"/>
                <w:sz w:val="16"/>
              </w:rPr>
              <w:t>20</w:t>
            </w:r>
          </w:p>
        </w:tc>
      </w:tr>
      <w:tr w14:paraId="0A1B2D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3EEF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453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E5C80">
            <w:pPr>
              <w:jc w:val="center"/>
            </w:pPr>
            <w:r>
              <w:rPr>
                <w:rFonts w:ascii="宋体" w:hAnsi="宋体" w:eastAsia="宋体"/>
                <w:sz w:val="16"/>
              </w:rPr>
              <w:t>喀什地区全年重污染天数比率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B92A4">
            <w:pPr>
              <w:jc w:val="center"/>
            </w:pPr>
            <w:r>
              <w:rPr>
                <w:rFonts w:ascii="宋体" w:hAnsi="宋体" w:eastAsia="宋体"/>
                <w:sz w:val="16"/>
              </w:rPr>
              <w:t>&lt;=0.50%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7958E">
            <w:pPr>
              <w:jc w:val="center"/>
            </w:pPr>
            <w:r>
              <w:rPr>
                <w:rFonts w:ascii="宋体" w:hAnsi="宋体" w:eastAsia="宋体"/>
                <w:sz w:val="16"/>
              </w:rPr>
              <w:t>《喀什地区生态环境局2024年工作计划》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579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ED1F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69D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D045F">
            <w:pPr>
              <w:jc w:val="center"/>
            </w:pPr>
            <w:r>
              <w:rPr>
                <w:rFonts w:ascii="宋体" w:hAnsi="宋体" w:eastAsia="宋体"/>
                <w:sz w:val="16"/>
              </w:rPr>
              <w:t>10</w:t>
            </w:r>
          </w:p>
        </w:tc>
      </w:tr>
    </w:tbl>
    <w:p w14:paraId="402C4C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6AD9282">
        <w:tblPrEx>
          <w:tblCellMar>
            <w:top w:w="0" w:type="dxa"/>
            <w:left w:w="108" w:type="dxa"/>
            <w:bottom w:w="0" w:type="dxa"/>
            <w:right w:w="108" w:type="dxa"/>
          </w:tblCellMar>
        </w:tblPrEx>
        <w:tc>
          <w:tcPr>
            <w:tcW w:w="8848" w:type="dxa"/>
            <w:gridSpan w:val="14"/>
            <w:vAlign w:val="center"/>
          </w:tcPr>
          <w:p w14:paraId="7533A579">
            <w:pPr>
              <w:jc w:val="center"/>
            </w:pPr>
            <w:r>
              <w:rPr>
                <w:rFonts w:ascii="宋体" w:hAnsi="宋体" w:eastAsia="宋体"/>
                <w:sz w:val="24"/>
              </w:rPr>
              <w:t>项目支出绩效自评表</w:t>
            </w:r>
          </w:p>
        </w:tc>
      </w:tr>
      <w:tr w14:paraId="4FFD9EBB">
        <w:tblPrEx>
          <w:tblCellMar>
            <w:top w:w="0" w:type="dxa"/>
            <w:left w:w="108" w:type="dxa"/>
            <w:bottom w:w="0" w:type="dxa"/>
            <w:right w:w="108" w:type="dxa"/>
          </w:tblCellMar>
        </w:tblPrEx>
        <w:tc>
          <w:tcPr>
            <w:tcW w:w="8848" w:type="dxa"/>
            <w:gridSpan w:val="14"/>
            <w:vAlign w:val="center"/>
          </w:tcPr>
          <w:p w14:paraId="7D292BFB">
            <w:pPr>
              <w:jc w:val="center"/>
            </w:pPr>
            <w:r>
              <w:rPr>
                <w:rFonts w:ascii="宋体" w:hAnsi="宋体" w:eastAsia="宋体"/>
                <w:sz w:val="24"/>
              </w:rPr>
              <w:t>(2024年度)</w:t>
            </w:r>
          </w:p>
        </w:tc>
      </w:tr>
      <w:tr w14:paraId="074F6B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0E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953883">
            <w:pPr>
              <w:jc w:val="center"/>
            </w:pPr>
            <w:r>
              <w:rPr>
                <w:rFonts w:ascii="宋体" w:hAnsi="宋体" w:eastAsia="宋体"/>
                <w:sz w:val="16"/>
              </w:rPr>
              <w:t>2024年度喀什地区辐射环境监测仪器设备采购项目</w:t>
            </w:r>
          </w:p>
        </w:tc>
      </w:tr>
      <w:tr w14:paraId="0234C8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CE2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33C9BD">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72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03BC02">
            <w:pPr>
              <w:jc w:val="center"/>
            </w:pPr>
            <w:r>
              <w:rPr>
                <w:rFonts w:ascii="宋体" w:hAnsi="宋体" w:eastAsia="宋体"/>
                <w:sz w:val="16"/>
              </w:rPr>
              <w:t>新疆维吾尔自治区喀什地区生态环境局</w:t>
            </w:r>
          </w:p>
        </w:tc>
      </w:tr>
      <w:tr w14:paraId="0AC7B4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10B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618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331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D041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8E0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414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694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951E">
            <w:pPr>
              <w:jc w:val="center"/>
            </w:pPr>
            <w:r>
              <w:rPr>
                <w:rFonts w:ascii="宋体" w:hAnsi="宋体" w:eastAsia="宋体"/>
                <w:sz w:val="16"/>
              </w:rPr>
              <w:t>得分</w:t>
            </w:r>
          </w:p>
        </w:tc>
      </w:tr>
      <w:tr w14:paraId="5A628D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C9B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42D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F11E6">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01E8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D1509">
            <w:pPr>
              <w:jc w:val="center"/>
            </w:pPr>
            <w:r>
              <w:rPr>
                <w:rFonts w:ascii="宋体" w:hAnsi="宋体" w:eastAsia="宋体"/>
                <w:sz w:val="16"/>
              </w:rPr>
              <w:t>24.95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C2D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F2BB1">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A8E3E">
            <w:pPr>
              <w:jc w:val="center"/>
            </w:pPr>
            <w:r>
              <w:rPr>
                <w:rFonts w:ascii="宋体" w:hAnsi="宋体" w:eastAsia="宋体"/>
                <w:sz w:val="16"/>
              </w:rPr>
              <w:t>10.00分</w:t>
            </w:r>
          </w:p>
        </w:tc>
      </w:tr>
      <w:tr w14:paraId="61721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A40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525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28EC2">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FF733">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54B07">
            <w:pPr>
              <w:jc w:val="center"/>
            </w:pPr>
            <w:r>
              <w:rPr>
                <w:rFonts w:ascii="宋体" w:hAnsi="宋体" w:eastAsia="宋体"/>
                <w:sz w:val="16"/>
              </w:rPr>
              <w:t>24.95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941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A04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0D2B2">
            <w:pPr>
              <w:jc w:val="center"/>
            </w:pPr>
            <w:r>
              <w:rPr>
                <w:rFonts w:ascii="宋体" w:hAnsi="宋体" w:eastAsia="宋体"/>
                <w:sz w:val="16"/>
              </w:rPr>
              <w:t>—</w:t>
            </w:r>
          </w:p>
        </w:tc>
      </w:tr>
      <w:tr w14:paraId="5EB53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842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9B5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210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222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FA9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441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A08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5CDB7">
            <w:pPr>
              <w:jc w:val="center"/>
            </w:pPr>
            <w:r>
              <w:rPr>
                <w:rFonts w:ascii="宋体" w:hAnsi="宋体" w:eastAsia="宋体"/>
                <w:sz w:val="16"/>
              </w:rPr>
              <w:t>—</w:t>
            </w:r>
          </w:p>
        </w:tc>
      </w:tr>
      <w:tr w14:paraId="3E63F9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B55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28E1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B088BF">
            <w:pPr>
              <w:jc w:val="center"/>
            </w:pPr>
            <w:r>
              <w:rPr>
                <w:rFonts w:ascii="宋体" w:hAnsi="宋体" w:eastAsia="宋体"/>
                <w:sz w:val="16"/>
              </w:rPr>
              <w:t>实际完成情况</w:t>
            </w:r>
          </w:p>
        </w:tc>
      </w:tr>
      <w:tr w14:paraId="52B441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5A1F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30B14">
            <w:pPr>
              <w:jc w:val="both"/>
            </w:pPr>
            <w:r>
              <w:rPr>
                <w:rFonts w:ascii="宋体" w:hAnsi="宋体" w:eastAsia="宋体"/>
                <w:sz w:val="16"/>
              </w:rPr>
              <w:t>项目计划采购X-γ剂量率仪（环境级）1台、便携式工频场强仪1台、便携式射频场强仪1台。用于喀什地区5个瞬时γ剂量率监测点和2个电磁辐射监测点的辐射环境质量监测。达到提高γ辐射空气吸收剂量率、 工频电场强度、工频磁场强度监测能力的效益。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F51C39">
            <w:pPr>
              <w:jc w:val="both"/>
            </w:pPr>
            <w:r>
              <w:rPr>
                <w:rFonts w:hint="eastAsia" w:ascii="宋体" w:hAnsi="宋体"/>
                <w:sz w:val="16"/>
                <w:lang w:eastAsia="zh-CN"/>
              </w:rPr>
              <w:t>截至2024</w:t>
            </w:r>
            <w:r>
              <w:rPr>
                <w:rFonts w:ascii="宋体" w:hAnsi="宋体" w:eastAsia="宋体"/>
                <w:sz w:val="16"/>
              </w:rPr>
              <w:t>年12月25日已采购X-γ剂量率仪（环境级）1台、便携式工频场强仪1台、便携式射频场强仪1台，达到了提高γ辐射空气吸收剂量率、 工频电场强度、工频磁场强度监测能力的效益。</w:t>
            </w:r>
          </w:p>
        </w:tc>
      </w:tr>
      <w:tr w14:paraId="52F9FF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CB0A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A1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AC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84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A50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6A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D5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83A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B5A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3EC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81A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36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7D41B">
            <w:pPr>
              <w:jc w:val="center"/>
            </w:pPr>
            <w:r>
              <w:rPr>
                <w:rFonts w:ascii="宋体" w:hAnsi="宋体" w:eastAsia="宋体"/>
                <w:sz w:val="16"/>
              </w:rPr>
              <w:t>偏差原因分析及改进措施</w:t>
            </w:r>
          </w:p>
        </w:tc>
      </w:tr>
      <w:tr w14:paraId="2594E8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33C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3E2A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C3F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855D">
            <w:pPr>
              <w:jc w:val="center"/>
            </w:pPr>
            <w:r>
              <w:rPr>
                <w:rFonts w:ascii="宋体" w:hAnsi="宋体" w:eastAsia="宋体"/>
                <w:sz w:val="16"/>
              </w:rPr>
              <w:t>X-γ剂量率仪数量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0224">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55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99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78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89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21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A137">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04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DE2A6">
            <w:pPr>
              <w:jc w:val="center"/>
            </w:pPr>
          </w:p>
        </w:tc>
      </w:tr>
      <w:tr w14:paraId="75789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93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5B6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2C8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804A">
            <w:pPr>
              <w:jc w:val="center"/>
            </w:pPr>
            <w:r>
              <w:rPr>
                <w:rFonts w:ascii="宋体" w:hAnsi="宋体" w:eastAsia="宋体"/>
                <w:sz w:val="16"/>
              </w:rPr>
              <w:t>便携式工频场强仪数量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58BD">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B5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70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DA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A5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6E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22E8">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13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EED07">
            <w:pPr>
              <w:jc w:val="center"/>
            </w:pPr>
          </w:p>
        </w:tc>
      </w:tr>
      <w:tr w14:paraId="0D2C0D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635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449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66A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853F">
            <w:pPr>
              <w:jc w:val="center"/>
            </w:pPr>
            <w:r>
              <w:rPr>
                <w:rFonts w:ascii="宋体" w:hAnsi="宋体" w:eastAsia="宋体"/>
                <w:sz w:val="16"/>
              </w:rPr>
              <w:t>便携式射频场强仪数量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7E2C">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98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44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1E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B0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67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A552">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55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D39CE">
            <w:pPr>
              <w:jc w:val="center"/>
            </w:pPr>
          </w:p>
        </w:tc>
      </w:tr>
      <w:tr w14:paraId="18E1E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C0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10F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43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6F10F">
            <w:pPr>
              <w:jc w:val="center"/>
            </w:pPr>
            <w:r>
              <w:rPr>
                <w:rFonts w:ascii="宋体" w:hAnsi="宋体" w:eastAsia="宋体"/>
                <w:sz w:val="16"/>
              </w:rPr>
              <w:t>仪器验收合格率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9C6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693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8D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73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57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9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38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E2DD">
            <w:pPr>
              <w:jc w:val="center"/>
            </w:pPr>
            <w:r>
              <w:rPr>
                <w:rFonts w:ascii="宋体" w:hAnsi="宋体" w:eastAsia="宋体"/>
                <w:sz w:val="16"/>
              </w:rPr>
              <w:t>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3EE63">
            <w:pPr>
              <w:jc w:val="center"/>
            </w:pPr>
            <w:r>
              <w:rPr>
                <w:rFonts w:ascii="宋体" w:hAnsi="宋体" w:eastAsia="宋体"/>
                <w:sz w:val="16"/>
              </w:rPr>
              <w:t>偏差原因：全部验收合格</w:t>
            </w:r>
          </w:p>
        </w:tc>
      </w:tr>
      <w:tr w14:paraId="69DA9E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FAF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D9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B4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7E15">
            <w:pPr>
              <w:jc w:val="center"/>
            </w:pPr>
            <w:r>
              <w:rPr>
                <w:rFonts w:ascii="宋体" w:hAnsi="宋体" w:eastAsia="宋体"/>
                <w:sz w:val="16"/>
              </w:rPr>
              <w:t>仪器设备供货时间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8672">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E5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9D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DD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478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4A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E485">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6DE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7059F">
            <w:pPr>
              <w:jc w:val="center"/>
            </w:pPr>
          </w:p>
        </w:tc>
      </w:tr>
      <w:tr w14:paraId="660EB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A70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ED5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41F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F335">
            <w:pPr>
              <w:jc w:val="center"/>
            </w:pPr>
            <w:r>
              <w:rPr>
                <w:rFonts w:ascii="宋体" w:hAnsi="宋体" w:eastAsia="宋体"/>
                <w:sz w:val="16"/>
              </w:rPr>
              <w:t>X-γ剂量率仪成本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B7ABD">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B9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AF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59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57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C9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8E5E">
            <w:pPr>
              <w:jc w:val="center"/>
            </w:pPr>
            <w:r>
              <w:rPr>
                <w:rFonts w:ascii="宋体" w:hAnsi="宋体" w:eastAsia="宋体"/>
                <w:sz w:val="16"/>
              </w:rPr>
              <w:t>=8.48万元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7BFC">
            <w:pPr>
              <w:jc w:val="center"/>
            </w:pPr>
            <w:r>
              <w:rPr>
                <w:rFonts w:ascii="宋体" w:hAnsi="宋体" w:eastAsia="宋体"/>
                <w:sz w:val="16"/>
              </w:rPr>
              <w:t>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B25F8">
            <w:pPr>
              <w:jc w:val="center"/>
            </w:pPr>
            <w:r>
              <w:rPr>
                <w:rFonts w:ascii="宋体" w:hAnsi="宋体" w:eastAsia="宋体"/>
                <w:sz w:val="16"/>
              </w:rPr>
              <w:t>偏差原因：采购时节约资金改进措施：</w:t>
            </w:r>
            <w:r>
              <w:rPr>
                <w:rFonts w:hint="eastAsia" w:ascii="宋体" w:hAnsi="宋体"/>
                <w:sz w:val="16"/>
                <w:lang w:eastAsia="zh-CN"/>
              </w:rPr>
              <w:t>厉行节约</w:t>
            </w:r>
          </w:p>
        </w:tc>
      </w:tr>
      <w:tr w14:paraId="00A4C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00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71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FD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126F3">
            <w:pPr>
              <w:jc w:val="center"/>
            </w:pPr>
            <w:r>
              <w:rPr>
                <w:rFonts w:ascii="宋体" w:hAnsi="宋体" w:eastAsia="宋体"/>
                <w:sz w:val="16"/>
              </w:rPr>
              <w:t>便携式工频场强仪成本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80C1">
            <w:pPr>
              <w:jc w:val="center"/>
            </w:pPr>
            <w:r>
              <w:rPr>
                <w:rFonts w:ascii="宋体" w:hAnsi="宋体" w:eastAsia="宋体"/>
                <w:sz w:val="16"/>
              </w:rPr>
              <w:t>&lt;=8.50万元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0C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B0B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51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61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62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46DF">
            <w:pPr>
              <w:jc w:val="center"/>
            </w:pPr>
            <w:r>
              <w:rPr>
                <w:rFonts w:ascii="宋体" w:hAnsi="宋体" w:eastAsia="宋体"/>
                <w:sz w:val="16"/>
              </w:rPr>
              <w:t>=8.49万元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4069">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197EB">
            <w:pPr>
              <w:jc w:val="center"/>
            </w:pPr>
            <w:r>
              <w:rPr>
                <w:rFonts w:ascii="宋体" w:hAnsi="宋体" w:eastAsia="宋体"/>
                <w:sz w:val="16"/>
              </w:rPr>
              <w:t>偏差原因：实际支付成本小于计划成本改进措施：节约成本</w:t>
            </w:r>
          </w:p>
        </w:tc>
      </w:tr>
      <w:tr w14:paraId="3BB4FC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E2E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A13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040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C822">
            <w:pPr>
              <w:jc w:val="center"/>
            </w:pPr>
            <w:r>
              <w:rPr>
                <w:rFonts w:ascii="宋体" w:hAnsi="宋体" w:eastAsia="宋体"/>
                <w:sz w:val="16"/>
              </w:rPr>
              <w:t>便携式射频场强仪成本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3D1E">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0A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6D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27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06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C4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2E58C">
            <w:pPr>
              <w:jc w:val="center"/>
            </w:pPr>
            <w:r>
              <w:rPr>
                <w:rFonts w:ascii="宋体" w:hAnsi="宋体" w:eastAsia="宋体"/>
                <w:sz w:val="16"/>
              </w:rPr>
              <w:t>=7.98万元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899E">
            <w:pPr>
              <w:jc w:val="center"/>
            </w:pPr>
            <w:r>
              <w:rPr>
                <w:rFonts w:ascii="宋体" w:hAnsi="宋体" w:eastAsia="宋体"/>
                <w:sz w:val="16"/>
              </w:rPr>
              <w:t>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320D5">
            <w:pPr>
              <w:jc w:val="center"/>
            </w:pPr>
            <w:r>
              <w:rPr>
                <w:rFonts w:ascii="宋体" w:hAnsi="宋体" w:eastAsia="宋体"/>
                <w:sz w:val="16"/>
              </w:rPr>
              <w:t>偏差原因：采购时按照最低价进行资金节约改进措施：节省成本</w:t>
            </w:r>
          </w:p>
        </w:tc>
      </w:tr>
      <w:tr w14:paraId="07F18E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509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92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B1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E0A9">
            <w:pPr>
              <w:jc w:val="center"/>
            </w:pPr>
            <w:r>
              <w:rPr>
                <w:rFonts w:ascii="宋体" w:hAnsi="宋体" w:eastAsia="宋体"/>
                <w:sz w:val="16"/>
              </w:rPr>
              <w:t>提高γ辐射剂量、工频电场、工频磁场监测能力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0E8E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8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85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D24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60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FB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CD2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33E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982C0">
            <w:pPr>
              <w:jc w:val="center"/>
            </w:pPr>
          </w:p>
        </w:tc>
      </w:tr>
      <w:tr w14:paraId="1AC75E1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13DB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29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6BFD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F74E">
            <w:pPr>
              <w:jc w:val="center"/>
            </w:pPr>
            <w:r>
              <w:rPr>
                <w:rFonts w:ascii="宋体" w:hAnsi="宋体" w:eastAsia="宋体"/>
                <w:sz w:val="16"/>
              </w:rPr>
              <w:t>99.33分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30FDF5"/>
        </w:tc>
      </w:tr>
    </w:tbl>
    <w:p w14:paraId="19EC709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D1FE9A2">
        <w:tblPrEx>
          <w:tblCellMar>
            <w:top w:w="0" w:type="dxa"/>
            <w:left w:w="108" w:type="dxa"/>
            <w:bottom w:w="0" w:type="dxa"/>
            <w:right w:w="108" w:type="dxa"/>
          </w:tblCellMar>
        </w:tblPrEx>
        <w:tc>
          <w:tcPr>
            <w:tcW w:w="8848" w:type="dxa"/>
            <w:gridSpan w:val="14"/>
            <w:vAlign w:val="center"/>
          </w:tcPr>
          <w:p w14:paraId="7D50EA7F">
            <w:pPr>
              <w:jc w:val="center"/>
            </w:pPr>
            <w:r>
              <w:rPr>
                <w:rFonts w:ascii="宋体" w:hAnsi="宋体" w:eastAsia="宋体"/>
                <w:sz w:val="24"/>
              </w:rPr>
              <w:t>项目支出绩效自评表</w:t>
            </w:r>
          </w:p>
        </w:tc>
      </w:tr>
      <w:tr w14:paraId="64B17692">
        <w:tblPrEx>
          <w:tblCellMar>
            <w:top w:w="0" w:type="dxa"/>
            <w:left w:w="108" w:type="dxa"/>
            <w:bottom w:w="0" w:type="dxa"/>
            <w:right w:w="108" w:type="dxa"/>
          </w:tblCellMar>
        </w:tblPrEx>
        <w:tc>
          <w:tcPr>
            <w:tcW w:w="8848" w:type="dxa"/>
            <w:gridSpan w:val="14"/>
            <w:vAlign w:val="center"/>
          </w:tcPr>
          <w:p w14:paraId="3EFD5ABF">
            <w:pPr>
              <w:jc w:val="center"/>
            </w:pPr>
            <w:r>
              <w:rPr>
                <w:rFonts w:ascii="宋体" w:hAnsi="宋体" w:eastAsia="宋体"/>
                <w:sz w:val="24"/>
              </w:rPr>
              <w:t>(2024年度)</w:t>
            </w:r>
          </w:p>
        </w:tc>
      </w:tr>
      <w:tr w14:paraId="03B7FC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04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45B078">
            <w:pPr>
              <w:jc w:val="center"/>
            </w:pPr>
            <w:r>
              <w:rPr>
                <w:rFonts w:ascii="宋体" w:hAnsi="宋体" w:eastAsia="宋体"/>
                <w:sz w:val="16"/>
              </w:rPr>
              <w:t>喀什地区区域空间生态环境评价“三线一单”质保金项目</w:t>
            </w:r>
          </w:p>
        </w:tc>
      </w:tr>
      <w:tr w14:paraId="66F2EC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54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521017">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C9F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5193B1">
            <w:pPr>
              <w:jc w:val="center"/>
            </w:pPr>
            <w:r>
              <w:rPr>
                <w:rFonts w:ascii="宋体" w:hAnsi="宋体" w:eastAsia="宋体"/>
                <w:sz w:val="16"/>
              </w:rPr>
              <w:t>新疆维吾尔自治区喀什地区生态环境局</w:t>
            </w:r>
          </w:p>
        </w:tc>
      </w:tr>
      <w:tr w14:paraId="0C991B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56E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B08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72C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B20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24F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272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ABB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DCDE">
            <w:pPr>
              <w:jc w:val="center"/>
            </w:pPr>
            <w:r>
              <w:rPr>
                <w:rFonts w:ascii="宋体" w:hAnsi="宋体" w:eastAsia="宋体"/>
                <w:sz w:val="16"/>
              </w:rPr>
              <w:t>得分</w:t>
            </w:r>
          </w:p>
        </w:tc>
      </w:tr>
      <w:tr w14:paraId="1F9474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8A9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86B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22F01">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3F98E">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E3549">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1D8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9CF4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B1D5">
            <w:pPr>
              <w:jc w:val="center"/>
            </w:pPr>
            <w:r>
              <w:rPr>
                <w:rFonts w:ascii="宋体" w:hAnsi="宋体" w:eastAsia="宋体"/>
                <w:sz w:val="16"/>
              </w:rPr>
              <w:t>10.00分</w:t>
            </w:r>
          </w:p>
        </w:tc>
      </w:tr>
      <w:tr w14:paraId="16C73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20B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BF2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41860">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7D0AF">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F9A6A">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438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182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316D">
            <w:pPr>
              <w:jc w:val="center"/>
            </w:pPr>
            <w:r>
              <w:rPr>
                <w:rFonts w:ascii="宋体" w:hAnsi="宋体" w:eastAsia="宋体"/>
                <w:sz w:val="16"/>
              </w:rPr>
              <w:t>—</w:t>
            </w:r>
          </w:p>
        </w:tc>
      </w:tr>
      <w:tr w14:paraId="5BCA0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BC2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077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D0F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7C7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75D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F5E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295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3DF7">
            <w:pPr>
              <w:jc w:val="center"/>
            </w:pPr>
            <w:r>
              <w:rPr>
                <w:rFonts w:ascii="宋体" w:hAnsi="宋体" w:eastAsia="宋体"/>
                <w:sz w:val="16"/>
              </w:rPr>
              <w:t>—</w:t>
            </w:r>
          </w:p>
        </w:tc>
      </w:tr>
      <w:tr w14:paraId="43BCF1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6944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2793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B33524">
            <w:pPr>
              <w:jc w:val="center"/>
            </w:pPr>
            <w:r>
              <w:rPr>
                <w:rFonts w:ascii="宋体" w:hAnsi="宋体" w:eastAsia="宋体"/>
                <w:sz w:val="16"/>
              </w:rPr>
              <w:t>实际完成情况</w:t>
            </w:r>
          </w:p>
        </w:tc>
      </w:tr>
      <w:tr w14:paraId="5E1226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0F7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E570FB">
            <w:pPr>
              <w:jc w:val="both"/>
            </w:pPr>
            <w:r>
              <w:rPr>
                <w:rFonts w:ascii="宋体" w:hAnsi="宋体" w:eastAsia="宋体"/>
                <w:sz w:val="16"/>
              </w:rPr>
              <w:t>“三线一单”项目个数1个，涉及县市数量12个，确保喀什地区区域空间生态环境评价“三线一单”质保金按时支付，达到提升生态环境管理水平的目标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DF7D83">
            <w:pPr>
              <w:jc w:val="both"/>
            </w:pPr>
            <w:r>
              <w:rPr>
                <w:rFonts w:hint="eastAsia" w:ascii="宋体" w:hAnsi="宋体"/>
                <w:sz w:val="16"/>
                <w:lang w:eastAsia="zh-CN"/>
              </w:rPr>
              <w:t>截至</w:t>
            </w:r>
            <w:r>
              <w:rPr>
                <w:rFonts w:ascii="宋体" w:hAnsi="宋体" w:eastAsia="宋体"/>
                <w:sz w:val="16"/>
              </w:rPr>
              <w:t>2024年12月31日，该项目已完成“三线一单”质保金支付工作，提升了生态环境管理水平，确保“三线一单”工作的顺利收尾</w:t>
            </w:r>
          </w:p>
        </w:tc>
      </w:tr>
      <w:tr w14:paraId="550377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3E8E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56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5D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327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96A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FCC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80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457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BB6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A4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06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C5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2AC9B">
            <w:pPr>
              <w:jc w:val="center"/>
            </w:pPr>
            <w:r>
              <w:rPr>
                <w:rFonts w:ascii="宋体" w:hAnsi="宋体" w:eastAsia="宋体"/>
                <w:sz w:val="16"/>
              </w:rPr>
              <w:t>偏差原因分析及改进措施</w:t>
            </w:r>
          </w:p>
        </w:tc>
      </w:tr>
      <w:tr w14:paraId="3AA36F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FB9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C06C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574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773D1">
            <w:pPr>
              <w:jc w:val="center"/>
            </w:pPr>
            <w:r>
              <w:rPr>
                <w:rFonts w:ascii="宋体" w:hAnsi="宋体" w:eastAsia="宋体"/>
                <w:sz w:val="16"/>
              </w:rPr>
              <w:t>“三线一单”项目个数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7FC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26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301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76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4A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25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2A0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628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91B4A">
            <w:pPr>
              <w:jc w:val="center"/>
            </w:pPr>
          </w:p>
        </w:tc>
      </w:tr>
      <w:tr w14:paraId="68F034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988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A51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844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1644">
            <w:pPr>
              <w:jc w:val="center"/>
            </w:pPr>
            <w:r>
              <w:rPr>
                <w:rFonts w:ascii="宋体" w:hAnsi="宋体" w:eastAsia="宋体"/>
                <w:sz w:val="16"/>
              </w:rPr>
              <w:t>涉及县市数量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3975">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2B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08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3D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384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20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9B9F">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F8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19A07">
            <w:pPr>
              <w:jc w:val="center"/>
            </w:pPr>
          </w:p>
        </w:tc>
      </w:tr>
      <w:tr w14:paraId="21546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5C0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34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2C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2AC7">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57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3B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DDD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34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AB0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B3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5D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ACC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64C8D">
            <w:pPr>
              <w:jc w:val="center"/>
            </w:pPr>
          </w:p>
        </w:tc>
      </w:tr>
      <w:tr w14:paraId="433AE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327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921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CB7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B9C2">
            <w:pPr>
              <w:jc w:val="center"/>
            </w:pPr>
            <w:r>
              <w:rPr>
                <w:rFonts w:ascii="宋体" w:hAnsi="宋体" w:eastAsia="宋体"/>
                <w:sz w:val="16"/>
              </w:rPr>
              <w:t>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B57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33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6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86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05A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FF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E7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169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E29BC">
            <w:pPr>
              <w:jc w:val="center"/>
            </w:pPr>
          </w:p>
        </w:tc>
      </w:tr>
      <w:tr w14:paraId="32D96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E63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25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290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B6F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58E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CE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E6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BC4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47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F61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44AF">
            <w:pPr>
              <w:jc w:val="center"/>
            </w:pPr>
            <w:r>
              <w:rPr>
                <w:rFonts w:ascii="宋体" w:hAnsi="宋体" w:eastAsia="宋体"/>
                <w:sz w:val="16"/>
              </w:rPr>
              <w:t>=2024年9月13日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97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C166E">
            <w:pPr>
              <w:jc w:val="center"/>
            </w:pPr>
          </w:p>
        </w:tc>
      </w:tr>
      <w:tr w14:paraId="6801A6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5F1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4A87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30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1608">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0BE2">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A79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84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CB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B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627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DB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74B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CB2E8">
            <w:pPr>
              <w:jc w:val="center"/>
            </w:pPr>
          </w:p>
        </w:tc>
      </w:tr>
      <w:tr w14:paraId="4EA381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169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19E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42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7A1DB">
            <w:pPr>
              <w:jc w:val="center"/>
            </w:pPr>
            <w:r>
              <w:rPr>
                <w:rFonts w:ascii="宋体" w:hAnsi="宋体" w:eastAsia="宋体"/>
                <w:sz w:val="16"/>
              </w:rPr>
              <w:t>为喀什地区区域环境评价合理分区合理规划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8D5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1E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4C2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2E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15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DE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444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32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97C35">
            <w:pPr>
              <w:jc w:val="center"/>
            </w:pPr>
          </w:p>
        </w:tc>
      </w:tr>
      <w:tr w14:paraId="2192F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CAF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C0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64F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099F">
            <w:pPr>
              <w:jc w:val="center"/>
            </w:pPr>
            <w:r>
              <w:rPr>
                <w:rFonts w:ascii="宋体" w:hAnsi="宋体" w:eastAsia="宋体"/>
                <w:sz w:val="16"/>
              </w:rPr>
              <w:t>为喀什地区区域环境评价合理分区改善环境质量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F07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2A7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760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BA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CA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C3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D2C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00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F800A">
            <w:pPr>
              <w:jc w:val="center"/>
            </w:pPr>
          </w:p>
        </w:tc>
      </w:tr>
      <w:tr w14:paraId="536725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D0D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1E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5E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9B6D">
            <w:pPr>
              <w:jc w:val="center"/>
            </w:pPr>
            <w:r>
              <w:rPr>
                <w:rFonts w:ascii="宋体" w:hAnsi="宋体" w:eastAsia="宋体"/>
                <w:sz w:val="16"/>
              </w:rPr>
              <w:t>十二县市满意度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1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4DB3">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A5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F2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5E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5E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C2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B3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B25B4">
            <w:pPr>
              <w:jc w:val="center"/>
            </w:pPr>
          </w:p>
        </w:tc>
      </w:tr>
      <w:tr w14:paraId="6627BEB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4428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611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9B9C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418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97AAB8"/>
        </w:tc>
      </w:tr>
    </w:tbl>
    <w:p w14:paraId="241BEF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1630FCCB">
        <w:tblPrEx>
          <w:tblCellMar>
            <w:top w:w="0" w:type="dxa"/>
            <w:left w:w="108" w:type="dxa"/>
            <w:bottom w:w="0" w:type="dxa"/>
            <w:right w:w="108" w:type="dxa"/>
          </w:tblCellMar>
        </w:tblPrEx>
        <w:tc>
          <w:tcPr>
            <w:tcW w:w="8848" w:type="dxa"/>
            <w:gridSpan w:val="14"/>
            <w:vAlign w:val="center"/>
          </w:tcPr>
          <w:p w14:paraId="6FF92C58">
            <w:pPr>
              <w:jc w:val="center"/>
            </w:pPr>
            <w:r>
              <w:rPr>
                <w:rFonts w:ascii="宋体" w:hAnsi="宋体" w:eastAsia="宋体"/>
                <w:sz w:val="24"/>
              </w:rPr>
              <w:t>项目支出绩效自评表</w:t>
            </w:r>
          </w:p>
        </w:tc>
      </w:tr>
      <w:tr w14:paraId="0A5919EF">
        <w:tblPrEx>
          <w:tblCellMar>
            <w:top w:w="0" w:type="dxa"/>
            <w:left w:w="108" w:type="dxa"/>
            <w:bottom w:w="0" w:type="dxa"/>
            <w:right w:w="108" w:type="dxa"/>
          </w:tblCellMar>
        </w:tblPrEx>
        <w:tc>
          <w:tcPr>
            <w:tcW w:w="8848" w:type="dxa"/>
            <w:gridSpan w:val="14"/>
            <w:vAlign w:val="center"/>
          </w:tcPr>
          <w:p w14:paraId="26925940">
            <w:pPr>
              <w:jc w:val="center"/>
            </w:pPr>
            <w:r>
              <w:rPr>
                <w:rFonts w:ascii="宋体" w:hAnsi="宋体" w:eastAsia="宋体"/>
                <w:sz w:val="24"/>
              </w:rPr>
              <w:t>(2024年度)</w:t>
            </w:r>
          </w:p>
        </w:tc>
      </w:tr>
      <w:tr w14:paraId="578394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3C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697BA6">
            <w:pPr>
              <w:jc w:val="center"/>
            </w:pPr>
            <w:r>
              <w:rPr>
                <w:rFonts w:ascii="宋体" w:hAnsi="宋体" w:eastAsia="宋体"/>
                <w:sz w:val="16"/>
              </w:rPr>
              <w:t>喀什地区喀什噶尔河段水生态基础状况调查与评估项目</w:t>
            </w:r>
          </w:p>
        </w:tc>
      </w:tr>
      <w:tr w14:paraId="078853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AE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5DA9B5">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B3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D94327">
            <w:pPr>
              <w:jc w:val="center"/>
            </w:pPr>
            <w:r>
              <w:rPr>
                <w:rFonts w:ascii="宋体" w:hAnsi="宋体" w:eastAsia="宋体"/>
                <w:sz w:val="16"/>
              </w:rPr>
              <w:t>新疆维吾尔自治区喀什地区生态环境局</w:t>
            </w:r>
          </w:p>
        </w:tc>
      </w:tr>
      <w:tr w14:paraId="25B46F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1B74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56A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8A4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ED3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D04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3E0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195E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FCF6">
            <w:pPr>
              <w:jc w:val="center"/>
            </w:pPr>
            <w:r>
              <w:rPr>
                <w:rFonts w:ascii="宋体" w:hAnsi="宋体" w:eastAsia="宋体"/>
                <w:sz w:val="16"/>
              </w:rPr>
              <w:t>得分</w:t>
            </w:r>
          </w:p>
        </w:tc>
      </w:tr>
      <w:tr w14:paraId="4E419C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6DF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931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D107F">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D0DA0">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72486">
            <w:pPr>
              <w:jc w:val="center"/>
            </w:pPr>
            <w:r>
              <w:rPr>
                <w:rFonts w:ascii="宋体" w:hAnsi="宋体" w:eastAsia="宋体"/>
                <w:sz w:val="16"/>
              </w:rPr>
              <w:t>119.00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97D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041F5">
            <w:pPr>
              <w:jc w:val="center"/>
            </w:pPr>
            <w:r>
              <w:rPr>
                <w:rFonts w:ascii="宋体" w:hAnsi="宋体" w:eastAsia="宋体"/>
                <w:sz w:val="16"/>
              </w:rPr>
              <w:t>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BFDD">
            <w:pPr>
              <w:jc w:val="center"/>
            </w:pPr>
            <w:r>
              <w:rPr>
                <w:rFonts w:ascii="宋体" w:hAnsi="宋体" w:eastAsia="宋体"/>
                <w:sz w:val="16"/>
              </w:rPr>
              <w:t>7.89分</w:t>
            </w:r>
          </w:p>
        </w:tc>
      </w:tr>
      <w:tr w14:paraId="4B25B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15A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278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A037F">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3C48D">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457D2">
            <w:pPr>
              <w:jc w:val="center"/>
            </w:pPr>
            <w:r>
              <w:rPr>
                <w:rFonts w:ascii="宋体" w:hAnsi="宋体" w:eastAsia="宋体"/>
                <w:sz w:val="16"/>
              </w:rPr>
              <w:t>119.00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AE9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86C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FEE1">
            <w:pPr>
              <w:jc w:val="center"/>
            </w:pPr>
            <w:r>
              <w:rPr>
                <w:rFonts w:ascii="宋体" w:hAnsi="宋体" w:eastAsia="宋体"/>
                <w:sz w:val="16"/>
              </w:rPr>
              <w:t>—</w:t>
            </w:r>
          </w:p>
        </w:tc>
      </w:tr>
      <w:tr w14:paraId="55874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ACC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815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76B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153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8A2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314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8A5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928A">
            <w:pPr>
              <w:jc w:val="center"/>
            </w:pPr>
            <w:r>
              <w:rPr>
                <w:rFonts w:ascii="宋体" w:hAnsi="宋体" w:eastAsia="宋体"/>
                <w:sz w:val="16"/>
              </w:rPr>
              <w:t>—</w:t>
            </w:r>
          </w:p>
        </w:tc>
      </w:tr>
      <w:tr w14:paraId="2FDEE5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CC4A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1B3F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4974E4">
            <w:pPr>
              <w:jc w:val="center"/>
            </w:pPr>
            <w:r>
              <w:rPr>
                <w:rFonts w:ascii="宋体" w:hAnsi="宋体" w:eastAsia="宋体"/>
                <w:sz w:val="16"/>
              </w:rPr>
              <w:t>实际完成情况</w:t>
            </w:r>
          </w:p>
        </w:tc>
      </w:tr>
      <w:tr w14:paraId="6BB96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28CF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CCDB3">
            <w:pPr>
              <w:jc w:val="both"/>
            </w:pPr>
            <w:r>
              <w:rPr>
                <w:rFonts w:ascii="宋体" w:hAnsi="宋体" w:eastAsia="宋体"/>
                <w:sz w:val="16"/>
              </w:rPr>
              <w:t>该项目主要对喀什噶尔河段水生生物调查和水质监测，水体理化指标监测点位50(个),水生生物调查种类6种,评估喀什噶尔河水生态质量，了解水域真实状况，制定相应的水生态保护和恢复措施，达到有效改善水生态质量，提升水生态破坏治理能力的效益，推进水生态环境保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33A48A">
            <w:pPr>
              <w:jc w:val="both"/>
            </w:pPr>
            <w:r>
              <w:rPr>
                <w:rFonts w:hint="eastAsia" w:ascii="宋体" w:hAnsi="宋体"/>
                <w:sz w:val="16"/>
                <w:lang w:eastAsia="zh-CN"/>
              </w:rPr>
              <w:t>截至2024</w:t>
            </w:r>
            <w:r>
              <w:rPr>
                <w:rFonts w:ascii="宋体" w:hAnsi="宋体" w:eastAsia="宋体"/>
                <w:sz w:val="16"/>
              </w:rPr>
              <w:t>年12月31日，水体理化指标监测点位50(个),水生生物调查种类6种,评估喀什噶尔河水生态质量，了解水域真实状况，制定相应的水生态保护和恢复措施，达到有效改善水生态质量，提升水生态破坏治理能力的效益，推进水生态环境保护。</w:t>
            </w:r>
          </w:p>
        </w:tc>
      </w:tr>
      <w:tr w14:paraId="464CDE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5BF0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E4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B4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C1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96D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70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F6B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F168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2FE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E11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62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1D3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CA0DC">
            <w:pPr>
              <w:jc w:val="center"/>
            </w:pPr>
            <w:r>
              <w:rPr>
                <w:rFonts w:ascii="宋体" w:hAnsi="宋体" w:eastAsia="宋体"/>
                <w:sz w:val="16"/>
              </w:rPr>
              <w:t>偏差原因分析及改进措施</w:t>
            </w:r>
          </w:p>
        </w:tc>
      </w:tr>
      <w:tr w14:paraId="1BD1D4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A96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FE1A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BCF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A19F">
            <w:pPr>
              <w:jc w:val="center"/>
            </w:pPr>
            <w:r>
              <w:rPr>
                <w:rFonts w:ascii="宋体" w:hAnsi="宋体" w:eastAsia="宋体"/>
                <w:sz w:val="16"/>
              </w:rPr>
              <w:t>水体理化指标监测点位(个)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76A2">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A5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C13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72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B3F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65E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030F0">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4F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DD647">
            <w:pPr>
              <w:jc w:val="center"/>
            </w:pPr>
          </w:p>
        </w:tc>
      </w:tr>
      <w:tr w14:paraId="7423C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FD4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E5D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82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91238">
            <w:pPr>
              <w:jc w:val="center"/>
            </w:pPr>
            <w:r>
              <w:rPr>
                <w:rFonts w:ascii="宋体" w:hAnsi="宋体" w:eastAsia="宋体"/>
                <w:sz w:val="16"/>
              </w:rPr>
              <w:t>水生生物调查种类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0F78">
            <w:pPr>
              <w:jc w:val="center"/>
            </w:pPr>
            <w:r>
              <w:rPr>
                <w:rFonts w:ascii="宋体" w:hAnsi="宋体" w:eastAsia="宋体"/>
                <w:sz w:val="16"/>
              </w:rPr>
              <w:t>&lt;=6类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E9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81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E7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80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2A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986C">
            <w:pPr>
              <w:jc w:val="center"/>
            </w:pPr>
            <w:r>
              <w:rPr>
                <w:rFonts w:ascii="宋体" w:hAnsi="宋体" w:eastAsia="宋体"/>
                <w:sz w:val="16"/>
              </w:rPr>
              <w:t>=6类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AA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52E68">
            <w:pPr>
              <w:jc w:val="center"/>
            </w:pPr>
          </w:p>
        </w:tc>
      </w:tr>
      <w:tr w14:paraId="76F526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252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9E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FC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436B">
            <w:pPr>
              <w:jc w:val="center"/>
            </w:pPr>
            <w:r>
              <w:rPr>
                <w:rFonts w:ascii="宋体" w:hAnsi="宋体" w:eastAsia="宋体"/>
                <w:sz w:val="16"/>
              </w:rPr>
              <w:t>调查评估结果准确率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FD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FF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E6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13B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1D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20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10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70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E39BC">
            <w:pPr>
              <w:jc w:val="center"/>
            </w:pPr>
          </w:p>
        </w:tc>
      </w:tr>
      <w:tr w14:paraId="2D255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0C3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FA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6E8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00CA">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CF31">
            <w:pPr>
              <w:jc w:val="center"/>
            </w:pPr>
            <w:r>
              <w:rPr>
                <w:rFonts w:ascii="宋体" w:hAnsi="宋体" w:eastAsia="宋体"/>
                <w:sz w:val="16"/>
              </w:rPr>
              <w:t>&lt;=6个月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E74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83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ED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76E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AE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016E">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70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323B3">
            <w:pPr>
              <w:jc w:val="center"/>
            </w:pPr>
          </w:p>
        </w:tc>
      </w:tr>
      <w:tr w14:paraId="536BC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D15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8FDA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353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FA62">
            <w:pPr>
              <w:jc w:val="center"/>
            </w:pPr>
            <w:r>
              <w:rPr>
                <w:rFonts w:ascii="宋体" w:hAnsi="宋体" w:eastAsia="宋体"/>
                <w:sz w:val="16"/>
              </w:rPr>
              <w:t>水生生物、水体水质调查成本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B678">
            <w:pPr>
              <w:jc w:val="center"/>
            </w:pPr>
            <w:r>
              <w:rPr>
                <w:rFonts w:ascii="宋体" w:hAnsi="宋体" w:eastAsia="宋体"/>
                <w:sz w:val="16"/>
              </w:rPr>
              <w:t>&lt;=89.50万元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AA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7E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A9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BD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7D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F9AD4">
            <w:pPr>
              <w:jc w:val="center"/>
            </w:pPr>
            <w:r>
              <w:rPr>
                <w:rFonts w:ascii="宋体" w:hAnsi="宋体" w:eastAsia="宋体"/>
                <w:sz w:val="16"/>
              </w:rPr>
              <w:t>=78.5万元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CD23">
            <w:pPr>
              <w:jc w:val="center"/>
            </w:pPr>
            <w:r>
              <w:rPr>
                <w:rFonts w:ascii="宋体" w:hAnsi="宋体" w:eastAsia="宋体"/>
                <w:sz w:val="16"/>
              </w:rPr>
              <w:t>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60EE2">
            <w:pPr>
              <w:jc w:val="center"/>
            </w:pPr>
            <w:r>
              <w:rPr>
                <w:rFonts w:ascii="宋体" w:hAnsi="宋体" w:eastAsia="宋体"/>
                <w:sz w:val="16"/>
              </w:rPr>
              <w:t>偏差原因：中标合同价格低于计划整改措施：合理进行预算计划</w:t>
            </w:r>
          </w:p>
        </w:tc>
      </w:tr>
      <w:tr w14:paraId="5A5DA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D78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40B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D5B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14AD">
            <w:pPr>
              <w:jc w:val="center"/>
            </w:pPr>
            <w:r>
              <w:rPr>
                <w:rFonts w:ascii="宋体" w:hAnsi="宋体" w:eastAsia="宋体"/>
                <w:sz w:val="16"/>
              </w:rPr>
              <w:t>喀什噶尔河水生态报告编制成本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4480">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2F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70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FC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BB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1F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BC654">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FBD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AB5AA">
            <w:pPr>
              <w:jc w:val="center"/>
            </w:pPr>
          </w:p>
        </w:tc>
      </w:tr>
      <w:tr w14:paraId="4DEC5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A98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12B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994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CBE7">
            <w:pPr>
              <w:jc w:val="center"/>
            </w:pPr>
            <w:r>
              <w:rPr>
                <w:rFonts w:ascii="宋体" w:hAnsi="宋体" w:eastAsia="宋体"/>
                <w:sz w:val="16"/>
              </w:rPr>
              <w:t>评估调查组成本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38C6">
            <w:pPr>
              <w:jc w:val="center"/>
            </w:pPr>
            <w:r>
              <w:rPr>
                <w:rFonts w:ascii="宋体" w:hAnsi="宋体" w:eastAsia="宋体"/>
                <w:sz w:val="16"/>
              </w:rPr>
              <w:t>&lt;=8.10万元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A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A9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0F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76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9D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64F6">
            <w:pPr>
              <w:jc w:val="center"/>
            </w:pPr>
            <w:r>
              <w:rPr>
                <w:rFonts w:ascii="宋体" w:hAnsi="宋体" w:eastAsia="宋体"/>
                <w:sz w:val="16"/>
              </w:rPr>
              <w:t>=8.1万元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D7E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D7809">
            <w:pPr>
              <w:jc w:val="center"/>
            </w:pPr>
          </w:p>
        </w:tc>
      </w:tr>
      <w:tr w14:paraId="0B796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16C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430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D0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B37A">
            <w:pPr>
              <w:jc w:val="center"/>
            </w:pPr>
            <w:r>
              <w:rPr>
                <w:rFonts w:ascii="宋体" w:hAnsi="宋体" w:eastAsia="宋体"/>
                <w:sz w:val="16"/>
              </w:rPr>
              <w:t>设备耗材成本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F438">
            <w:pPr>
              <w:jc w:val="center"/>
            </w:pPr>
            <w:r>
              <w:rPr>
                <w:rFonts w:ascii="宋体" w:hAnsi="宋体" w:eastAsia="宋体"/>
                <w:sz w:val="16"/>
              </w:rPr>
              <w:t>&lt;=7.40万元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D3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40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28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3D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42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AB55A">
            <w:pPr>
              <w:jc w:val="center"/>
            </w:pPr>
            <w:r>
              <w:rPr>
                <w:rFonts w:ascii="宋体" w:hAnsi="宋体" w:eastAsia="宋体"/>
                <w:sz w:val="16"/>
              </w:rPr>
              <w: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009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C23E5">
            <w:pPr>
              <w:jc w:val="center"/>
            </w:pPr>
          </w:p>
        </w:tc>
      </w:tr>
      <w:tr w14:paraId="230FA9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F51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7A6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12D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C3E5">
            <w:pPr>
              <w:jc w:val="center"/>
            </w:pPr>
            <w:r>
              <w:rPr>
                <w:rFonts w:ascii="宋体" w:hAnsi="宋体" w:eastAsia="宋体"/>
                <w:sz w:val="16"/>
              </w:rPr>
              <w:t>了解水质状况，强化水生态环境保护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2678">
            <w:pPr>
              <w:jc w:val="center"/>
            </w:pPr>
            <w:r>
              <w:rPr>
                <w:rFonts w:ascii="宋体" w:hAnsi="宋体" w:eastAsia="宋体"/>
                <w:sz w:val="16"/>
              </w:rPr>
              <w:t>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42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B6C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2C5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45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88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E928">
            <w:pPr>
              <w:jc w:val="center"/>
            </w:pPr>
            <w:r>
              <w:rPr>
                <w:rFonts w:ascii="宋体" w:hAnsi="宋体" w:eastAsia="宋体"/>
                <w:sz w:val="16"/>
              </w:rPr>
              <w:t>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5A45">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CB2BB">
            <w:pPr>
              <w:jc w:val="center"/>
            </w:pPr>
          </w:p>
        </w:tc>
      </w:tr>
      <w:tr w14:paraId="58010B0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40B9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BD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28333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0C71">
            <w:pPr>
              <w:jc w:val="center"/>
            </w:pPr>
            <w:r>
              <w:rPr>
                <w:rFonts w:ascii="宋体" w:hAnsi="宋体" w:eastAsia="宋体"/>
                <w:sz w:val="16"/>
              </w:rPr>
              <w:t>96.35分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EC30ED"/>
        </w:tc>
      </w:tr>
    </w:tbl>
    <w:p w14:paraId="4404D9F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6C52448">
        <w:tblPrEx>
          <w:tblCellMar>
            <w:top w:w="0" w:type="dxa"/>
            <w:left w:w="108" w:type="dxa"/>
            <w:bottom w:w="0" w:type="dxa"/>
            <w:right w:w="108" w:type="dxa"/>
          </w:tblCellMar>
        </w:tblPrEx>
        <w:tc>
          <w:tcPr>
            <w:tcW w:w="8848" w:type="dxa"/>
            <w:gridSpan w:val="14"/>
            <w:vAlign w:val="center"/>
          </w:tcPr>
          <w:p w14:paraId="326031F1">
            <w:pPr>
              <w:jc w:val="center"/>
            </w:pPr>
            <w:r>
              <w:rPr>
                <w:rFonts w:ascii="宋体" w:hAnsi="宋体" w:eastAsia="宋体"/>
                <w:sz w:val="24"/>
              </w:rPr>
              <w:t>项目支出绩效自评表</w:t>
            </w:r>
          </w:p>
        </w:tc>
      </w:tr>
      <w:tr w14:paraId="29F2A3F2">
        <w:tblPrEx>
          <w:tblCellMar>
            <w:top w:w="0" w:type="dxa"/>
            <w:left w:w="108" w:type="dxa"/>
            <w:bottom w:w="0" w:type="dxa"/>
            <w:right w:w="108" w:type="dxa"/>
          </w:tblCellMar>
        </w:tblPrEx>
        <w:tc>
          <w:tcPr>
            <w:tcW w:w="8848" w:type="dxa"/>
            <w:gridSpan w:val="14"/>
            <w:vAlign w:val="center"/>
          </w:tcPr>
          <w:p w14:paraId="50CAC646">
            <w:pPr>
              <w:jc w:val="center"/>
            </w:pPr>
            <w:r>
              <w:rPr>
                <w:rFonts w:ascii="宋体" w:hAnsi="宋体" w:eastAsia="宋体"/>
                <w:sz w:val="24"/>
              </w:rPr>
              <w:t>(2024年度)</w:t>
            </w:r>
          </w:p>
        </w:tc>
      </w:tr>
      <w:tr w14:paraId="3068DC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4E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CAEF5F">
            <w:pPr>
              <w:jc w:val="center"/>
            </w:pPr>
            <w:r>
              <w:rPr>
                <w:rFonts w:ascii="宋体" w:hAnsi="宋体" w:eastAsia="宋体"/>
                <w:sz w:val="16"/>
              </w:rPr>
              <w:t>喀什地区环境监测站资质认定及扩项质保金项目</w:t>
            </w:r>
          </w:p>
        </w:tc>
      </w:tr>
      <w:tr w14:paraId="1028C5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11C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5FA771">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87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E4F19C">
            <w:pPr>
              <w:jc w:val="center"/>
            </w:pPr>
            <w:r>
              <w:rPr>
                <w:rFonts w:ascii="宋体" w:hAnsi="宋体" w:eastAsia="宋体"/>
                <w:sz w:val="16"/>
              </w:rPr>
              <w:t>新疆维吾尔自治区喀什地区生态环境局</w:t>
            </w:r>
          </w:p>
        </w:tc>
      </w:tr>
      <w:tr w14:paraId="3D6852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239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D49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682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555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DEF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E93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030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EB38">
            <w:pPr>
              <w:jc w:val="center"/>
            </w:pPr>
            <w:r>
              <w:rPr>
                <w:rFonts w:ascii="宋体" w:hAnsi="宋体" w:eastAsia="宋体"/>
                <w:sz w:val="16"/>
              </w:rPr>
              <w:t>得分</w:t>
            </w:r>
          </w:p>
        </w:tc>
      </w:tr>
      <w:tr w14:paraId="5EF762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D03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4EA4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015F3">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313ED">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BFEBF">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92B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664A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9BBD">
            <w:pPr>
              <w:jc w:val="center"/>
            </w:pPr>
            <w:r>
              <w:rPr>
                <w:rFonts w:ascii="宋体" w:hAnsi="宋体" w:eastAsia="宋体"/>
                <w:sz w:val="16"/>
              </w:rPr>
              <w:t>10.00分</w:t>
            </w:r>
          </w:p>
        </w:tc>
      </w:tr>
      <w:tr w14:paraId="3A90DC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E0C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24D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12D8B">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89731">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DC8E5">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ADB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A6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6B44">
            <w:pPr>
              <w:jc w:val="center"/>
            </w:pPr>
            <w:r>
              <w:rPr>
                <w:rFonts w:ascii="宋体" w:hAnsi="宋体" w:eastAsia="宋体"/>
                <w:sz w:val="16"/>
              </w:rPr>
              <w:t>—</w:t>
            </w:r>
          </w:p>
        </w:tc>
      </w:tr>
      <w:tr w14:paraId="4AF077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CC0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41A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D98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589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D5B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FF5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31F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3FF63">
            <w:pPr>
              <w:jc w:val="center"/>
            </w:pPr>
            <w:r>
              <w:rPr>
                <w:rFonts w:ascii="宋体" w:hAnsi="宋体" w:eastAsia="宋体"/>
                <w:sz w:val="16"/>
              </w:rPr>
              <w:t>—</w:t>
            </w:r>
          </w:p>
        </w:tc>
      </w:tr>
      <w:tr w14:paraId="1A45B1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ECE4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2428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CDBBA4">
            <w:pPr>
              <w:jc w:val="center"/>
            </w:pPr>
            <w:r>
              <w:rPr>
                <w:rFonts w:ascii="宋体" w:hAnsi="宋体" w:eastAsia="宋体"/>
                <w:sz w:val="16"/>
              </w:rPr>
              <w:t>实际完成情况</w:t>
            </w:r>
          </w:p>
        </w:tc>
      </w:tr>
      <w:tr w14:paraId="5582B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71A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C3340">
            <w:pPr>
              <w:jc w:val="both"/>
            </w:pPr>
            <w:r>
              <w:rPr>
                <w:rFonts w:ascii="宋体" w:hAnsi="宋体" w:eastAsia="宋体"/>
                <w:sz w:val="16"/>
              </w:rPr>
              <w:t>支付能力建设（标项一）尾款的1次，支付能力建设（标项二）尾款的1次，标的数量2个，确保质保金能按时支付，保障</w:t>
            </w:r>
            <w:r>
              <w:rPr>
                <w:rFonts w:hint="eastAsia" w:ascii="宋体" w:hAnsi="宋体"/>
                <w:sz w:val="16"/>
                <w:lang w:eastAsia="zh-CN"/>
              </w:rPr>
              <w:t>监测站</w:t>
            </w:r>
            <w:r>
              <w:rPr>
                <w:rFonts w:ascii="宋体" w:hAnsi="宋体" w:eastAsia="宋体"/>
                <w:sz w:val="16"/>
              </w:rPr>
              <w:t>能力建设、业务水平的提升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A6E53A">
            <w:pPr>
              <w:jc w:val="both"/>
            </w:pPr>
            <w:r>
              <w:rPr>
                <w:rFonts w:ascii="宋体" w:hAnsi="宋体" w:eastAsia="宋体"/>
                <w:sz w:val="16"/>
              </w:rPr>
              <w:t>截至目前已完成支付能力建设（标项一）尾款的1次，支付能力建设（标项二）尾款的1次，标的数量2个，达到了确保质保金能按时支付，保障</w:t>
            </w:r>
            <w:r>
              <w:rPr>
                <w:rFonts w:hint="eastAsia" w:ascii="宋体" w:hAnsi="宋体"/>
                <w:sz w:val="16"/>
                <w:lang w:eastAsia="zh-CN"/>
              </w:rPr>
              <w:t>监测站</w:t>
            </w:r>
            <w:r>
              <w:rPr>
                <w:rFonts w:ascii="宋体" w:hAnsi="宋体" w:eastAsia="宋体"/>
                <w:sz w:val="16"/>
              </w:rPr>
              <w:t>能力建设、业务水平的提升的效益。</w:t>
            </w:r>
          </w:p>
        </w:tc>
      </w:tr>
      <w:tr w14:paraId="11948F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8B29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D8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7A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87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D4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31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96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3C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0A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28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11C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84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805B8">
            <w:pPr>
              <w:jc w:val="center"/>
            </w:pPr>
            <w:r>
              <w:rPr>
                <w:rFonts w:ascii="宋体" w:hAnsi="宋体" w:eastAsia="宋体"/>
                <w:sz w:val="16"/>
              </w:rPr>
              <w:t>偏差原因分析及改进措施</w:t>
            </w:r>
          </w:p>
        </w:tc>
      </w:tr>
      <w:tr w14:paraId="47058C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02D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E4B0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4BD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9131">
            <w:pPr>
              <w:jc w:val="center"/>
            </w:pPr>
            <w:r>
              <w:rPr>
                <w:rFonts w:ascii="宋体" w:hAnsi="宋体" w:eastAsia="宋体"/>
                <w:sz w:val="16"/>
              </w:rPr>
              <w:t>支付能力建设（标项一）尾款的次数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4F6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E44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298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82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8EF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3D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72D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59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94E9E">
            <w:pPr>
              <w:jc w:val="center"/>
            </w:pPr>
          </w:p>
        </w:tc>
      </w:tr>
      <w:tr w14:paraId="7AC4A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66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737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68B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CC09">
            <w:pPr>
              <w:jc w:val="center"/>
            </w:pPr>
            <w:r>
              <w:rPr>
                <w:rFonts w:ascii="宋体" w:hAnsi="宋体" w:eastAsia="宋体"/>
                <w:sz w:val="16"/>
              </w:rPr>
              <w:t>标的数量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125A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43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850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94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34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F4A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42E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208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96A98">
            <w:pPr>
              <w:jc w:val="center"/>
            </w:pPr>
          </w:p>
        </w:tc>
      </w:tr>
      <w:tr w14:paraId="5EA4C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45B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974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20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E2DF">
            <w:pPr>
              <w:jc w:val="center"/>
            </w:pPr>
            <w:r>
              <w:rPr>
                <w:rFonts w:ascii="宋体" w:hAnsi="宋体" w:eastAsia="宋体"/>
                <w:sz w:val="16"/>
              </w:rPr>
              <w:t>支付能力建设（标项二）尾款的次数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586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B5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669A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42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9F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E4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657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B2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448D9">
            <w:pPr>
              <w:jc w:val="center"/>
            </w:pPr>
          </w:p>
        </w:tc>
      </w:tr>
      <w:tr w14:paraId="1E67F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D9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DDD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12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7171">
            <w:pPr>
              <w:jc w:val="center"/>
            </w:pPr>
            <w:r>
              <w:rPr>
                <w:rFonts w:ascii="宋体" w:hAnsi="宋体" w:eastAsia="宋体"/>
                <w:sz w:val="16"/>
              </w:rPr>
              <w:t>专用设备验收合格率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D6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CE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6E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08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03E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0C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26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58B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C9CBA">
            <w:pPr>
              <w:jc w:val="center"/>
            </w:pPr>
          </w:p>
        </w:tc>
      </w:tr>
      <w:tr w14:paraId="5F70C3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14C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673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5B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A77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5B6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3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39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AE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ED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68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0D63">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8B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E578">
            <w:pPr>
              <w:jc w:val="center"/>
            </w:pPr>
          </w:p>
        </w:tc>
      </w:tr>
      <w:tr w14:paraId="468FC1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84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1A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76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0518">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2FB5A">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0D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8D5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A2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DD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D1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31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17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7B2B2">
            <w:pPr>
              <w:jc w:val="center"/>
            </w:pPr>
          </w:p>
        </w:tc>
      </w:tr>
      <w:tr w14:paraId="6FCFC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55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2F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BAF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B356">
            <w:pPr>
              <w:jc w:val="center"/>
            </w:pPr>
            <w:r>
              <w:rPr>
                <w:rFonts w:ascii="宋体" w:hAnsi="宋体" w:eastAsia="宋体"/>
                <w:sz w:val="16"/>
              </w:rPr>
              <w:t>有效提升我站生态环境监测能力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56E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71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AF7F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C33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91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66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6A6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45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B4246">
            <w:pPr>
              <w:jc w:val="center"/>
            </w:pPr>
          </w:p>
        </w:tc>
      </w:tr>
      <w:tr w14:paraId="67C50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31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5F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1D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E32D">
            <w:pPr>
              <w:jc w:val="center"/>
            </w:pPr>
            <w:r>
              <w:rPr>
                <w:rFonts w:ascii="宋体" w:hAnsi="宋体" w:eastAsia="宋体"/>
                <w:sz w:val="16"/>
              </w:rPr>
              <w:t>部门对资金使用情况的满意度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52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530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F20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35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40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18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88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49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029EA">
            <w:pPr>
              <w:jc w:val="center"/>
            </w:pPr>
            <w:r>
              <w:rPr>
                <w:rFonts w:ascii="宋体" w:hAnsi="宋体" w:eastAsia="宋体"/>
                <w:sz w:val="16"/>
              </w:rPr>
              <w:t>偏差原因:部门实际满意度超出预定指标</w:t>
            </w:r>
          </w:p>
        </w:tc>
      </w:tr>
      <w:tr w14:paraId="37EB00E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3E47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42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67B9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EF2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C9C35D"/>
        </w:tc>
      </w:tr>
    </w:tbl>
    <w:p w14:paraId="7989E8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5D21654">
        <w:tblPrEx>
          <w:tblCellMar>
            <w:top w:w="0" w:type="dxa"/>
            <w:left w:w="108" w:type="dxa"/>
            <w:bottom w:w="0" w:type="dxa"/>
            <w:right w:w="108" w:type="dxa"/>
          </w:tblCellMar>
        </w:tblPrEx>
        <w:tc>
          <w:tcPr>
            <w:tcW w:w="8848" w:type="dxa"/>
            <w:gridSpan w:val="14"/>
            <w:vAlign w:val="center"/>
          </w:tcPr>
          <w:p w14:paraId="75D9166D">
            <w:pPr>
              <w:jc w:val="center"/>
            </w:pPr>
            <w:r>
              <w:rPr>
                <w:rFonts w:ascii="宋体" w:hAnsi="宋体" w:eastAsia="宋体"/>
                <w:sz w:val="24"/>
              </w:rPr>
              <w:t>项目支出绩效自评表</w:t>
            </w:r>
          </w:p>
        </w:tc>
      </w:tr>
      <w:tr w14:paraId="7844F339">
        <w:tblPrEx>
          <w:tblCellMar>
            <w:top w:w="0" w:type="dxa"/>
            <w:left w:w="108" w:type="dxa"/>
            <w:bottom w:w="0" w:type="dxa"/>
            <w:right w:w="108" w:type="dxa"/>
          </w:tblCellMar>
        </w:tblPrEx>
        <w:tc>
          <w:tcPr>
            <w:tcW w:w="8848" w:type="dxa"/>
            <w:gridSpan w:val="14"/>
            <w:vAlign w:val="center"/>
          </w:tcPr>
          <w:p w14:paraId="171A107F">
            <w:pPr>
              <w:jc w:val="center"/>
            </w:pPr>
            <w:r>
              <w:rPr>
                <w:rFonts w:ascii="宋体" w:hAnsi="宋体" w:eastAsia="宋体"/>
                <w:sz w:val="24"/>
              </w:rPr>
              <w:t>(2024年度)</w:t>
            </w:r>
          </w:p>
        </w:tc>
      </w:tr>
      <w:tr w14:paraId="04BFD3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85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90AE22">
            <w:pPr>
              <w:jc w:val="center"/>
            </w:pPr>
            <w:r>
              <w:rPr>
                <w:rFonts w:ascii="宋体" w:hAnsi="宋体" w:eastAsia="宋体"/>
                <w:sz w:val="16"/>
              </w:rPr>
              <w:t>喀什地区生态环境保护综合行政执法新增人员统一制式服装和标志配发项目</w:t>
            </w:r>
          </w:p>
        </w:tc>
      </w:tr>
      <w:tr w14:paraId="57B2F4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08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157B67">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1C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0247EA">
            <w:pPr>
              <w:jc w:val="center"/>
            </w:pPr>
            <w:r>
              <w:rPr>
                <w:rFonts w:ascii="宋体" w:hAnsi="宋体" w:eastAsia="宋体"/>
                <w:sz w:val="16"/>
              </w:rPr>
              <w:t>新疆维吾尔自治区喀什地区生态环境局</w:t>
            </w:r>
          </w:p>
        </w:tc>
      </w:tr>
      <w:tr w14:paraId="76BF96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816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5CD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5FC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9A5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0F8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7573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921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1810">
            <w:pPr>
              <w:jc w:val="center"/>
            </w:pPr>
            <w:r>
              <w:rPr>
                <w:rFonts w:ascii="宋体" w:hAnsi="宋体" w:eastAsia="宋体"/>
                <w:sz w:val="16"/>
              </w:rPr>
              <w:t>得分</w:t>
            </w:r>
          </w:p>
        </w:tc>
      </w:tr>
      <w:tr w14:paraId="6A4525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855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E98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C8454">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5E0A2">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3120D">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E29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BB11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15298">
            <w:pPr>
              <w:jc w:val="center"/>
            </w:pPr>
            <w:r>
              <w:rPr>
                <w:rFonts w:ascii="宋体" w:hAnsi="宋体" w:eastAsia="宋体"/>
                <w:sz w:val="16"/>
              </w:rPr>
              <w:t>10.00分</w:t>
            </w:r>
          </w:p>
        </w:tc>
      </w:tr>
      <w:tr w14:paraId="79D04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467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D06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1A531">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47078">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6277C">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6C4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789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3E521">
            <w:pPr>
              <w:jc w:val="center"/>
            </w:pPr>
            <w:r>
              <w:rPr>
                <w:rFonts w:ascii="宋体" w:hAnsi="宋体" w:eastAsia="宋体"/>
                <w:sz w:val="16"/>
              </w:rPr>
              <w:t>—</w:t>
            </w:r>
          </w:p>
        </w:tc>
      </w:tr>
      <w:tr w14:paraId="0F888F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369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5B4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79A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B4E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267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4BB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8A3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E9DC">
            <w:pPr>
              <w:jc w:val="center"/>
            </w:pPr>
            <w:r>
              <w:rPr>
                <w:rFonts w:ascii="宋体" w:hAnsi="宋体" w:eastAsia="宋体"/>
                <w:sz w:val="16"/>
              </w:rPr>
              <w:t>—</w:t>
            </w:r>
          </w:p>
        </w:tc>
      </w:tr>
      <w:tr w14:paraId="5A508F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923C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6D25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9F71A8">
            <w:pPr>
              <w:jc w:val="center"/>
            </w:pPr>
            <w:r>
              <w:rPr>
                <w:rFonts w:ascii="宋体" w:hAnsi="宋体" w:eastAsia="宋体"/>
                <w:sz w:val="16"/>
              </w:rPr>
              <w:t>实际完成情况</w:t>
            </w:r>
          </w:p>
        </w:tc>
      </w:tr>
      <w:tr w14:paraId="7BAA4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827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42E29E">
            <w:pPr>
              <w:jc w:val="both"/>
            </w:pPr>
            <w:r>
              <w:rPr>
                <w:rFonts w:ascii="宋体" w:hAnsi="宋体" w:eastAsia="宋体"/>
                <w:sz w:val="16"/>
              </w:rPr>
              <w:t>喀什地区生态环境保护综合行政执法新增人员采购执法制服6套，其中男生4套、女生2套，提升单位执法人员形象，提高生态环境执法服务水平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722BDA">
            <w:pPr>
              <w:jc w:val="both"/>
            </w:pPr>
            <w:r>
              <w:rPr>
                <w:rFonts w:ascii="宋体" w:hAnsi="宋体" w:eastAsia="宋体"/>
                <w:sz w:val="16"/>
              </w:rPr>
              <w:t>截至6月30日该项目已完成,为行政执法新增人员购买6套生态环境行政执法制式服装及标志，达到提升单位执法形象、提高生态环境执法服务水平，为生态环境保护执法检查提供有效保障</w:t>
            </w:r>
          </w:p>
        </w:tc>
      </w:tr>
      <w:tr w14:paraId="702C6C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8C0F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7E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C41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82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3E25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1F0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5D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76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63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B4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5A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75C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8D863">
            <w:pPr>
              <w:jc w:val="center"/>
            </w:pPr>
            <w:r>
              <w:rPr>
                <w:rFonts w:ascii="宋体" w:hAnsi="宋体" w:eastAsia="宋体"/>
                <w:sz w:val="16"/>
              </w:rPr>
              <w:t>偏差原因分析及改进措施</w:t>
            </w:r>
          </w:p>
        </w:tc>
      </w:tr>
      <w:tr w14:paraId="416FCD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57C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45D8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6F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A7FB">
            <w:pPr>
              <w:jc w:val="center"/>
            </w:pPr>
            <w:r>
              <w:rPr>
                <w:rFonts w:ascii="宋体" w:hAnsi="宋体" w:eastAsia="宋体"/>
                <w:sz w:val="16"/>
              </w:rPr>
              <w:t>购买制式服装及标志数量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40DA">
            <w:pPr>
              <w:jc w:val="center"/>
            </w:pPr>
            <w:r>
              <w:rPr>
                <w:rFonts w:ascii="宋体" w:hAnsi="宋体" w:eastAsia="宋体"/>
                <w:sz w:val="16"/>
              </w:rPr>
              <w:t>=6名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6C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ED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0E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AA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32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DB71">
            <w:pPr>
              <w:jc w:val="center"/>
            </w:pPr>
            <w:r>
              <w:rPr>
                <w:rFonts w:ascii="宋体" w:hAnsi="宋体" w:eastAsia="宋体"/>
                <w:sz w:val="16"/>
              </w:rPr>
              <w:t>=6名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DC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A4B92">
            <w:pPr>
              <w:jc w:val="center"/>
            </w:pPr>
          </w:p>
        </w:tc>
      </w:tr>
      <w:tr w14:paraId="3A009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E7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41D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DD6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831F">
            <w:pPr>
              <w:jc w:val="center"/>
            </w:pPr>
            <w:r>
              <w:rPr>
                <w:rFonts w:ascii="宋体" w:hAnsi="宋体" w:eastAsia="宋体"/>
                <w:sz w:val="16"/>
              </w:rPr>
              <w:t>购买制式服装及标志合格率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0D6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6D3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E9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1A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37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9B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1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CF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FFF5E">
            <w:pPr>
              <w:jc w:val="center"/>
            </w:pPr>
          </w:p>
        </w:tc>
      </w:tr>
      <w:tr w14:paraId="3F6B86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E7F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46F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64D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3411">
            <w:pPr>
              <w:jc w:val="center"/>
            </w:pPr>
            <w:r>
              <w:rPr>
                <w:rFonts w:ascii="宋体" w:hAnsi="宋体" w:eastAsia="宋体"/>
                <w:sz w:val="16"/>
              </w:rPr>
              <w:t>制式服装购置验收通过率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5C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9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43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C6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F6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89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3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C7D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13CFC">
            <w:pPr>
              <w:jc w:val="center"/>
            </w:pPr>
          </w:p>
        </w:tc>
      </w:tr>
      <w:tr w14:paraId="0F0499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B23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99E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EE6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A07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EE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07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09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DF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EC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79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07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AD20">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ABCD2">
            <w:pPr>
              <w:jc w:val="center"/>
            </w:pPr>
            <w:r>
              <w:rPr>
                <w:rFonts w:ascii="宋体" w:hAnsi="宋体" w:eastAsia="宋体"/>
                <w:sz w:val="16"/>
              </w:rPr>
              <w:t>偏差原因:项目资金及时支付,超出年初设置目标值</w:t>
            </w:r>
          </w:p>
        </w:tc>
      </w:tr>
      <w:tr w14:paraId="0679C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13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28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D5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DBD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763B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E1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30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00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DD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56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66EE">
            <w:pPr>
              <w:jc w:val="center"/>
            </w:pPr>
            <w:r>
              <w:rPr>
                <w:rFonts w:ascii="宋体" w:hAnsi="宋体" w:eastAsia="宋体"/>
                <w:sz w:val="16"/>
              </w:rPr>
              <w:t>=2024年6月21日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51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A7AB2">
            <w:pPr>
              <w:jc w:val="center"/>
            </w:pPr>
          </w:p>
        </w:tc>
      </w:tr>
      <w:tr w14:paraId="2CDD0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A3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E36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5D7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7558">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715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99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AE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D5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D03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3C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DD2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48C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D91E4">
            <w:pPr>
              <w:jc w:val="center"/>
            </w:pPr>
          </w:p>
        </w:tc>
      </w:tr>
      <w:tr w14:paraId="71F03F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8FF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BDB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89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2406">
            <w:pPr>
              <w:jc w:val="center"/>
            </w:pPr>
            <w:r>
              <w:rPr>
                <w:rFonts w:ascii="宋体" w:hAnsi="宋体" w:eastAsia="宋体"/>
                <w:sz w:val="16"/>
              </w:rPr>
              <w:t>提升单位执法形象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F3E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35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50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D6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78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A9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F18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37B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3586B">
            <w:pPr>
              <w:jc w:val="center"/>
            </w:pPr>
          </w:p>
        </w:tc>
      </w:tr>
      <w:tr w14:paraId="2A67CD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270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50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79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2787">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E5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67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B2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44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C7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9D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19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A5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BCC0E">
            <w:pPr>
              <w:jc w:val="center"/>
            </w:pPr>
            <w:r>
              <w:rPr>
                <w:rFonts w:ascii="宋体" w:hAnsi="宋体" w:eastAsia="宋体"/>
                <w:sz w:val="16"/>
              </w:rPr>
              <w:t>偏差原因:满意度超出年初设置值,合理设置目标值</w:t>
            </w:r>
          </w:p>
        </w:tc>
      </w:tr>
      <w:tr w14:paraId="2374AAB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6EA8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6D8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B47F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C287">
            <w:pPr>
              <w:jc w:val="center"/>
            </w:pPr>
            <w:r>
              <w:rPr>
                <w:rFonts w:ascii="宋体" w:hAnsi="宋体" w:eastAsia="宋体"/>
                <w:sz w:val="16"/>
              </w:rPr>
              <w:t>99.74分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32145A"/>
        </w:tc>
      </w:tr>
    </w:tbl>
    <w:p w14:paraId="5450B2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6129523">
        <w:tblPrEx>
          <w:tblCellMar>
            <w:top w:w="0" w:type="dxa"/>
            <w:left w:w="108" w:type="dxa"/>
            <w:bottom w:w="0" w:type="dxa"/>
            <w:right w:w="108" w:type="dxa"/>
          </w:tblCellMar>
        </w:tblPrEx>
        <w:tc>
          <w:tcPr>
            <w:tcW w:w="8848" w:type="dxa"/>
            <w:gridSpan w:val="14"/>
            <w:vAlign w:val="center"/>
          </w:tcPr>
          <w:p w14:paraId="5F551121">
            <w:pPr>
              <w:jc w:val="center"/>
            </w:pPr>
            <w:r>
              <w:rPr>
                <w:rFonts w:ascii="宋体" w:hAnsi="宋体" w:eastAsia="宋体"/>
                <w:sz w:val="24"/>
              </w:rPr>
              <w:t>项目支出绩效自评表</w:t>
            </w:r>
          </w:p>
        </w:tc>
      </w:tr>
      <w:tr w14:paraId="4AD63E29">
        <w:tblPrEx>
          <w:tblCellMar>
            <w:top w:w="0" w:type="dxa"/>
            <w:left w:w="108" w:type="dxa"/>
            <w:bottom w:w="0" w:type="dxa"/>
            <w:right w:w="108" w:type="dxa"/>
          </w:tblCellMar>
        </w:tblPrEx>
        <w:tc>
          <w:tcPr>
            <w:tcW w:w="8848" w:type="dxa"/>
            <w:gridSpan w:val="14"/>
            <w:vAlign w:val="center"/>
          </w:tcPr>
          <w:p w14:paraId="245B309E">
            <w:pPr>
              <w:jc w:val="center"/>
            </w:pPr>
            <w:r>
              <w:rPr>
                <w:rFonts w:ascii="宋体" w:hAnsi="宋体" w:eastAsia="宋体"/>
                <w:sz w:val="24"/>
              </w:rPr>
              <w:t>(2024年度)</w:t>
            </w:r>
          </w:p>
        </w:tc>
      </w:tr>
      <w:tr w14:paraId="316631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83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CD6786">
            <w:pPr>
              <w:jc w:val="center"/>
            </w:pPr>
            <w:r>
              <w:rPr>
                <w:rFonts w:ascii="宋体" w:hAnsi="宋体" w:eastAsia="宋体"/>
                <w:sz w:val="16"/>
              </w:rPr>
              <w:t>喀什地区生态环境局新调整办公用房维修改造项目</w:t>
            </w:r>
          </w:p>
        </w:tc>
      </w:tr>
      <w:tr w14:paraId="2E840C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39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CFC56">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FA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0E816C">
            <w:pPr>
              <w:jc w:val="center"/>
            </w:pPr>
            <w:r>
              <w:rPr>
                <w:rFonts w:ascii="宋体" w:hAnsi="宋体" w:eastAsia="宋体"/>
                <w:sz w:val="16"/>
              </w:rPr>
              <w:t>新疆维吾尔自治区喀什地区生态环境局</w:t>
            </w:r>
          </w:p>
        </w:tc>
      </w:tr>
      <w:tr w14:paraId="7D49DB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B2B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540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867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B21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F45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9C1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309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3752">
            <w:pPr>
              <w:jc w:val="center"/>
            </w:pPr>
            <w:r>
              <w:rPr>
                <w:rFonts w:ascii="宋体" w:hAnsi="宋体" w:eastAsia="宋体"/>
                <w:sz w:val="16"/>
              </w:rPr>
              <w:t>得分</w:t>
            </w:r>
          </w:p>
        </w:tc>
      </w:tr>
      <w:tr w14:paraId="4BD44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727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DE6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B604F">
            <w:pPr>
              <w:jc w:val="center"/>
            </w:pPr>
            <w:r>
              <w:rPr>
                <w:rFonts w:ascii="宋体" w:hAnsi="宋体" w:eastAsia="宋体"/>
                <w:sz w:val="16"/>
              </w:rPr>
              <w:t>76.43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C2846">
            <w:pPr>
              <w:jc w:val="center"/>
            </w:pPr>
            <w:r>
              <w:rPr>
                <w:rFonts w:ascii="宋体" w:hAnsi="宋体" w:eastAsia="宋体"/>
                <w:sz w:val="16"/>
              </w:rPr>
              <w:t>76.43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34CA9">
            <w:pPr>
              <w:jc w:val="center"/>
            </w:pPr>
            <w:r>
              <w:rPr>
                <w:rFonts w:ascii="宋体" w:hAnsi="宋体" w:eastAsia="宋体"/>
                <w:sz w:val="16"/>
              </w:rPr>
              <w:t>69.69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88F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58274">
            <w:pPr>
              <w:jc w:val="center"/>
            </w:pPr>
            <w:r>
              <w:rPr>
                <w:rFonts w:ascii="宋体" w:hAnsi="宋体" w:eastAsia="宋体"/>
                <w:sz w:val="16"/>
              </w:rPr>
              <w:t>91.2%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62D9">
            <w:pPr>
              <w:jc w:val="center"/>
            </w:pPr>
            <w:r>
              <w:rPr>
                <w:rFonts w:ascii="宋体" w:hAnsi="宋体" w:eastAsia="宋体"/>
                <w:sz w:val="16"/>
              </w:rPr>
              <w:t>7.80分</w:t>
            </w:r>
          </w:p>
        </w:tc>
      </w:tr>
      <w:tr w14:paraId="54CBD3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685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7EA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BF295">
            <w:pPr>
              <w:jc w:val="center"/>
            </w:pPr>
            <w:r>
              <w:rPr>
                <w:rFonts w:ascii="宋体" w:hAnsi="宋体" w:eastAsia="宋体"/>
                <w:sz w:val="16"/>
              </w:rPr>
              <w:t>76.43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25079">
            <w:pPr>
              <w:jc w:val="center"/>
            </w:pPr>
            <w:r>
              <w:rPr>
                <w:rFonts w:ascii="宋体" w:hAnsi="宋体" w:eastAsia="宋体"/>
                <w:sz w:val="16"/>
              </w:rPr>
              <w:t>76.43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DC02A">
            <w:pPr>
              <w:jc w:val="center"/>
            </w:pPr>
            <w:r>
              <w:rPr>
                <w:rFonts w:ascii="宋体" w:hAnsi="宋体" w:eastAsia="宋体"/>
                <w:sz w:val="16"/>
              </w:rPr>
              <w:t>69.69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706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5AA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5E8F">
            <w:pPr>
              <w:jc w:val="center"/>
            </w:pPr>
            <w:r>
              <w:rPr>
                <w:rFonts w:ascii="宋体" w:hAnsi="宋体" w:eastAsia="宋体"/>
                <w:sz w:val="16"/>
              </w:rPr>
              <w:t>—</w:t>
            </w:r>
          </w:p>
        </w:tc>
      </w:tr>
      <w:tr w14:paraId="20C5C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7C4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258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602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BB6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FA9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E57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EE6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2694">
            <w:pPr>
              <w:jc w:val="center"/>
            </w:pPr>
            <w:r>
              <w:rPr>
                <w:rFonts w:ascii="宋体" w:hAnsi="宋体" w:eastAsia="宋体"/>
                <w:sz w:val="16"/>
              </w:rPr>
              <w:t>—</w:t>
            </w:r>
          </w:p>
        </w:tc>
      </w:tr>
      <w:tr w14:paraId="118713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A2C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A18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B31057">
            <w:pPr>
              <w:jc w:val="center"/>
            </w:pPr>
            <w:r>
              <w:rPr>
                <w:rFonts w:ascii="宋体" w:hAnsi="宋体" w:eastAsia="宋体"/>
                <w:sz w:val="16"/>
              </w:rPr>
              <w:t>实际完成情况</w:t>
            </w:r>
          </w:p>
        </w:tc>
      </w:tr>
      <w:tr w14:paraId="558D8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973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A20D1">
            <w:pPr>
              <w:jc w:val="both"/>
            </w:pPr>
            <w:r>
              <w:rPr>
                <w:rFonts w:ascii="宋体" w:hAnsi="宋体" w:eastAsia="宋体"/>
                <w:sz w:val="16"/>
              </w:rPr>
              <w:t>2024年主要完成项目施工图设计，招投标及合同签订工作，达到确定项目施工企业，保障项目能进行施工的效益。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454064">
            <w:pPr>
              <w:jc w:val="both"/>
            </w:pPr>
            <w:r>
              <w:rPr>
                <w:rFonts w:hint="eastAsia" w:ascii="宋体" w:hAnsi="宋体"/>
                <w:sz w:val="16"/>
                <w:lang w:eastAsia="zh-CN"/>
              </w:rPr>
              <w:t>截至</w:t>
            </w:r>
            <w:r>
              <w:rPr>
                <w:rFonts w:ascii="宋体" w:hAnsi="宋体" w:eastAsia="宋体"/>
                <w:sz w:val="16"/>
              </w:rPr>
              <w:t>2024年12月31日该项目已完成维修改造面积3454平方米，施工图设计8份，招投标及合同签订工作，达到确定项目施工企业，保障项目能进行施工的效益</w:t>
            </w:r>
          </w:p>
        </w:tc>
      </w:tr>
      <w:tr w14:paraId="4DD95F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146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6B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61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2F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82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A2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85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00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31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DD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A0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6B2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F6127">
            <w:pPr>
              <w:jc w:val="center"/>
            </w:pPr>
            <w:r>
              <w:rPr>
                <w:rFonts w:ascii="宋体" w:hAnsi="宋体" w:eastAsia="宋体"/>
                <w:sz w:val="16"/>
              </w:rPr>
              <w:t>偏差原因分析及改进措施</w:t>
            </w:r>
          </w:p>
        </w:tc>
      </w:tr>
      <w:tr w14:paraId="2E3C56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721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69A3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747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A3DD">
            <w:pPr>
              <w:jc w:val="center"/>
            </w:pPr>
            <w:r>
              <w:rPr>
                <w:rFonts w:ascii="宋体" w:hAnsi="宋体" w:eastAsia="宋体"/>
                <w:sz w:val="16"/>
              </w:rPr>
              <w:t>办公用房维修改造工程面积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EE99">
            <w:pPr>
              <w:jc w:val="center"/>
            </w:pPr>
            <w:r>
              <w:rPr>
                <w:rFonts w:ascii="宋体" w:hAnsi="宋体" w:eastAsia="宋体"/>
                <w:sz w:val="16"/>
              </w:rPr>
              <w:t>&gt;=3454平方米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E83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AA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BE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8B2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68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37FA">
            <w:pPr>
              <w:jc w:val="center"/>
            </w:pPr>
            <w:r>
              <w:rPr>
                <w:rFonts w:ascii="宋体" w:hAnsi="宋体" w:eastAsia="宋体"/>
                <w:sz w:val="16"/>
              </w:rPr>
              <w:t>=3454平方米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ECB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0341E">
            <w:pPr>
              <w:jc w:val="center"/>
            </w:pPr>
          </w:p>
        </w:tc>
      </w:tr>
      <w:tr w14:paraId="5D0E3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E40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7F5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63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FB8E">
            <w:pPr>
              <w:jc w:val="center"/>
            </w:pPr>
            <w:r>
              <w:rPr>
                <w:rFonts w:ascii="宋体" w:hAnsi="宋体" w:eastAsia="宋体"/>
                <w:sz w:val="16"/>
              </w:rPr>
              <w:t>设计施工图份数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5D8D">
            <w:pPr>
              <w:jc w:val="center"/>
            </w:pPr>
            <w:r>
              <w:rPr>
                <w:rFonts w:ascii="宋体" w:hAnsi="宋体" w:eastAsia="宋体"/>
                <w:sz w:val="16"/>
              </w:rPr>
              <w:t>=8份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4D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C3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B7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C0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7E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AA88">
            <w:pPr>
              <w:jc w:val="center"/>
            </w:pPr>
            <w:r>
              <w:rPr>
                <w:rFonts w:ascii="宋体" w:hAnsi="宋体" w:eastAsia="宋体"/>
                <w:sz w:val="16"/>
              </w:rPr>
              <w:t>=8份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CA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90BC5">
            <w:pPr>
              <w:jc w:val="center"/>
            </w:pPr>
          </w:p>
        </w:tc>
      </w:tr>
      <w:tr w14:paraId="5BA8E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F2B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E2D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2A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5EAC">
            <w:pPr>
              <w:jc w:val="center"/>
            </w:pPr>
            <w:r>
              <w:rPr>
                <w:rFonts w:ascii="宋体" w:hAnsi="宋体" w:eastAsia="宋体"/>
                <w:sz w:val="16"/>
              </w:rPr>
              <w:t>设计施工图合格率（%）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5A4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4B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01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28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C7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143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DF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C3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3B001">
            <w:pPr>
              <w:jc w:val="center"/>
            </w:pPr>
          </w:p>
        </w:tc>
      </w:tr>
      <w:tr w14:paraId="48DC5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215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2E6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9F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0B16">
            <w:pPr>
              <w:jc w:val="center"/>
            </w:pPr>
            <w:r>
              <w:rPr>
                <w:rFonts w:ascii="宋体" w:hAnsi="宋体" w:eastAsia="宋体"/>
                <w:sz w:val="16"/>
              </w:rPr>
              <w:t>项目招标工作完成时间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529C">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15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BF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F0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95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E35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FC4A5">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46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4571C">
            <w:pPr>
              <w:jc w:val="center"/>
            </w:pPr>
          </w:p>
        </w:tc>
      </w:tr>
      <w:tr w14:paraId="05E59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D5F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C815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4E01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2B326">
            <w:pPr>
              <w:jc w:val="center"/>
            </w:pPr>
            <w:r>
              <w:rPr>
                <w:rFonts w:ascii="宋体" w:hAnsi="宋体" w:eastAsia="宋体"/>
                <w:sz w:val="16"/>
              </w:rPr>
              <w:t>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6651">
            <w:pPr>
              <w:jc w:val="center"/>
            </w:pPr>
            <w:r>
              <w:rPr>
                <w:rFonts w:ascii="宋体" w:hAnsi="宋体" w:eastAsia="宋体"/>
                <w:sz w:val="16"/>
              </w:rPr>
              <w:t>&lt;=63.07万元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FF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11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75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93C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30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CDBA">
            <w:pPr>
              <w:jc w:val="center"/>
            </w:pPr>
            <w:r>
              <w:rPr>
                <w:rFonts w:ascii="宋体" w:hAnsi="宋体" w:eastAsia="宋体"/>
                <w:sz w:val="16"/>
              </w:rPr>
              <w:t>=55.27万元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5006">
            <w:pPr>
              <w:jc w:val="center"/>
            </w:pPr>
            <w:r>
              <w:rPr>
                <w:rFonts w:ascii="宋体" w:hAnsi="宋体" w:eastAsia="宋体"/>
                <w:sz w:val="16"/>
              </w:rPr>
              <w:t>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20BA2">
            <w:pPr>
              <w:jc w:val="center"/>
            </w:pPr>
            <w:r>
              <w:rPr>
                <w:rFonts w:ascii="宋体" w:hAnsi="宋体" w:eastAsia="宋体"/>
                <w:sz w:val="16"/>
              </w:rPr>
              <w:t>偏差原因：招标金额小于计划金额，</w:t>
            </w:r>
            <w:r>
              <w:rPr>
                <w:rFonts w:hint="eastAsia" w:ascii="宋体" w:hAnsi="宋体"/>
                <w:sz w:val="16"/>
                <w:lang w:eastAsia="zh-CN"/>
              </w:rPr>
              <w:t>厉行节约</w:t>
            </w:r>
            <w:r>
              <w:rPr>
                <w:rFonts w:ascii="宋体" w:hAnsi="宋体" w:eastAsia="宋体"/>
                <w:sz w:val="16"/>
              </w:rPr>
              <w:t>改进措施：合理计划</w:t>
            </w:r>
          </w:p>
        </w:tc>
      </w:tr>
      <w:tr w14:paraId="1131E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410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71B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22E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B810">
            <w:pPr>
              <w:jc w:val="center"/>
            </w:pPr>
            <w:r>
              <w:rPr>
                <w:rFonts w:ascii="宋体" w:hAnsi="宋体" w:eastAsia="宋体"/>
                <w:sz w:val="16"/>
              </w:rPr>
              <w:t>工程建设其他费用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57CB7">
            <w:pPr>
              <w:jc w:val="center"/>
            </w:pPr>
            <w:r>
              <w:rPr>
                <w:rFonts w:ascii="宋体" w:hAnsi="宋体" w:eastAsia="宋体"/>
                <w:sz w:val="16"/>
              </w:rPr>
              <w:t>&lt;=9.23万元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D6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4E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04D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A9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18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2C6CA">
            <w:pPr>
              <w:jc w:val="center"/>
            </w:pPr>
            <w:r>
              <w:rPr>
                <w:rFonts w:ascii="宋体" w:hAnsi="宋体" w:eastAsia="宋体"/>
                <w:sz w:val="16"/>
              </w:rPr>
              <w:t>=8.8万元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35BD">
            <w:pPr>
              <w:jc w:val="center"/>
            </w:pPr>
            <w:r>
              <w:rPr>
                <w:rFonts w:ascii="宋体" w:hAnsi="宋体" w:eastAsia="宋体"/>
                <w:sz w:val="16"/>
              </w:rPr>
              <w:t>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C8BC6">
            <w:pPr>
              <w:jc w:val="center"/>
            </w:pPr>
            <w:r>
              <w:rPr>
                <w:rFonts w:ascii="宋体" w:hAnsi="宋体" w:eastAsia="宋体"/>
                <w:sz w:val="16"/>
              </w:rPr>
              <w:t>偏差原因：合同金额小于预期金额，节约成本改进措施：合理设置预算</w:t>
            </w:r>
          </w:p>
        </w:tc>
      </w:tr>
      <w:tr w14:paraId="1C221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FB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8BC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A6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A9EA">
            <w:pPr>
              <w:jc w:val="center"/>
            </w:pPr>
            <w:r>
              <w:rPr>
                <w:rFonts w:ascii="宋体" w:hAnsi="宋体" w:eastAsia="宋体"/>
                <w:sz w:val="16"/>
              </w:rPr>
              <w:t>监理费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5F95">
            <w:pPr>
              <w:jc w:val="center"/>
            </w:pPr>
            <w:r>
              <w:rPr>
                <w:rFonts w:ascii="宋体" w:hAnsi="宋体" w:eastAsia="宋体"/>
                <w:sz w:val="16"/>
              </w:rPr>
              <w:t>&lt;=4.13万元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04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83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2B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0A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9D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72DF">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19AF">
            <w:pPr>
              <w:jc w:val="center"/>
            </w:pPr>
            <w:r>
              <w:rPr>
                <w:rFonts w:ascii="宋体" w:hAnsi="宋体" w:eastAsia="宋体"/>
                <w:sz w:val="16"/>
              </w:rPr>
              <w:t>2.19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E4862">
            <w:pPr>
              <w:jc w:val="center"/>
            </w:pPr>
            <w:r>
              <w:rPr>
                <w:rFonts w:ascii="宋体" w:hAnsi="宋体" w:eastAsia="宋体"/>
                <w:sz w:val="16"/>
              </w:rPr>
              <w:t>偏差原因：监理费用小于计划，节约费用改进措施：合理计划</w:t>
            </w:r>
          </w:p>
        </w:tc>
      </w:tr>
      <w:tr w14:paraId="64BB4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49C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C8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A62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9E2E">
            <w:pPr>
              <w:jc w:val="center"/>
            </w:pPr>
            <w:r>
              <w:rPr>
                <w:rFonts w:ascii="宋体" w:hAnsi="宋体" w:eastAsia="宋体"/>
                <w:sz w:val="16"/>
              </w:rPr>
              <w:t>保障项目能进行施工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4CD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C8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EB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DB5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64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84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0FF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1221">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85AF0">
            <w:pPr>
              <w:jc w:val="center"/>
            </w:pPr>
          </w:p>
        </w:tc>
      </w:tr>
      <w:tr w14:paraId="31D8725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B6ED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9B9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E3A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961F">
            <w:pPr>
              <w:jc w:val="center"/>
            </w:pPr>
            <w:r>
              <w:rPr>
                <w:rFonts w:ascii="宋体" w:hAnsi="宋体" w:eastAsia="宋体"/>
                <w:sz w:val="16"/>
              </w:rPr>
              <w:t>91.32分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520BA0"/>
        </w:tc>
      </w:tr>
    </w:tbl>
    <w:p w14:paraId="230E02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800F553">
        <w:tblPrEx>
          <w:tblCellMar>
            <w:top w:w="0" w:type="dxa"/>
            <w:left w:w="108" w:type="dxa"/>
            <w:bottom w:w="0" w:type="dxa"/>
            <w:right w:w="108" w:type="dxa"/>
          </w:tblCellMar>
        </w:tblPrEx>
        <w:tc>
          <w:tcPr>
            <w:tcW w:w="8848" w:type="dxa"/>
            <w:gridSpan w:val="14"/>
            <w:vAlign w:val="center"/>
          </w:tcPr>
          <w:p w14:paraId="75D1F53E">
            <w:pPr>
              <w:jc w:val="center"/>
            </w:pPr>
            <w:r>
              <w:rPr>
                <w:rFonts w:ascii="宋体" w:hAnsi="宋体" w:eastAsia="宋体"/>
                <w:sz w:val="24"/>
              </w:rPr>
              <w:t>项目支出绩效自评表</w:t>
            </w:r>
          </w:p>
        </w:tc>
      </w:tr>
      <w:tr w14:paraId="5CB266D0">
        <w:tblPrEx>
          <w:tblCellMar>
            <w:top w:w="0" w:type="dxa"/>
            <w:left w:w="108" w:type="dxa"/>
            <w:bottom w:w="0" w:type="dxa"/>
            <w:right w:w="108" w:type="dxa"/>
          </w:tblCellMar>
        </w:tblPrEx>
        <w:tc>
          <w:tcPr>
            <w:tcW w:w="8848" w:type="dxa"/>
            <w:gridSpan w:val="14"/>
            <w:vAlign w:val="center"/>
          </w:tcPr>
          <w:p w14:paraId="7953C5C8">
            <w:pPr>
              <w:jc w:val="center"/>
            </w:pPr>
            <w:r>
              <w:rPr>
                <w:rFonts w:ascii="宋体" w:hAnsi="宋体" w:eastAsia="宋体"/>
                <w:sz w:val="24"/>
              </w:rPr>
              <w:t>(2024年度)</w:t>
            </w:r>
          </w:p>
        </w:tc>
      </w:tr>
      <w:tr w14:paraId="3354A5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AC4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71236B">
            <w:pPr>
              <w:jc w:val="center"/>
            </w:pPr>
            <w:r>
              <w:rPr>
                <w:rFonts w:ascii="宋体" w:hAnsi="宋体" w:eastAsia="宋体"/>
                <w:sz w:val="16"/>
              </w:rPr>
              <w:t>喀什地区生态环境系统宣传教育项目</w:t>
            </w:r>
          </w:p>
        </w:tc>
      </w:tr>
      <w:tr w14:paraId="56A3D8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04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5149DD">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4C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C65E13">
            <w:pPr>
              <w:jc w:val="center"/>
            </w:pPr>
            <w:r>
              <w:rPr>
                <w:rFonts w:ascii="宋体" w:hAnsi="宋体" w:eastAsia="宋体"/>
                <w:sz w:val="16"/>
              </w:rPr>
              <w:t>新疆维吾尔自治区喀什地区生态环境局</w:t>
            </w:r>
          </w:p>
        </w:tc>
      </w:tr>
      <w:tr w14:paraId="70F4DB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72A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055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AE0A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4AC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2F6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8F5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966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5D3B">
            <w:pPr>
              <w:jc w:val="center"/>
            </w:pPr>
            <w:r>
              <w:rPr>
                <w:rFonts w:ascii="宋体" w:hAnsi="宋体" w:eastAsia="宋体"/>
                <w:sz w:val="16"/>
              </w:rPr>
              <w:t>得分</w:t>
            </w:r>
          </w:p>
        </w:tc>
      </w:tr>
      <w:tr w14:paraId="77B1D1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2DF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6ADA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059E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B1B8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BCC7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692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E7A0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C95B">
            <w:pPr>
              <w:jc w:val="center"/>
            </w:pPr>
            <w:r>
              <w:rPr>
                <w:rFonts w:ascii="宋体" w:hAnsi="宋体" w:eastAsia="宋体"/>
                <w:sz w:val="16"/>
              </w:rPr>
              <w:t>10.00分</w:t>
            </w:r>
          </w:p>
        </w:tc>
      </w:tr>
      <w:tr w14:paraId="4B344E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552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2E1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2464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61F3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B4B3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BC5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6E0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E99C">
            <w:pPr>
              <w:jc w:val="center"/>
            </w:pPr>
            <w:r>
              <w:rPr>
                <w:rFonts w:ascii="宋体" w:hAnsi="宋体" w:eastAsia="宋体"/>
                <w:sz w:val="16"/>
              </w:rPr>
              <w:t>—</w:t>
            </w:r>
          </w:p>
        </w:tc>
      </w:tr>
      <w:tr w14:paraId="0F77B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236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DBB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995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49A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CC9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6DC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C0D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46302">
            <w:pPr>
              <w:jc w:val="center"/>
            </w:pPr>
            <w:r>
              <w:rPr>
                <w:rFonts w:ascii="宋体" w:hAnsi="宋体" w:eastAsia="宋体"/>
                <w:sz w:val="16"/>
              </w:rPr>
              <w:t>—</w:t>
            </w:r>
          </w:p>
        </w:tc>
      </w:tr>
      <w:tr w14:paraId="6A8804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A83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9444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F8E771">
            <w:pPr>
              <w:jc w:val="center"/>
            </w:pPr>
            <w:r>
              <w:rPr>
                <w:rFonts w:ascii="宋体" w:hAnsi="宋体" w:eastAsia="宋体"/>
                <w:sz w:val="16"/>
              </w:rPr>
              <w:t>实际完成情况</w:t>
            </w:r>
          </w:p>
        </w:tc>
      </w:tr>
      <w:tr w14:paraId="072C7E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E95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617E1B">
            <w:pPr>
              <w:jc w:val="both"/>
            </w:pPr>
            <w:r>
              <w:rPr>
                <w:rFonts w:ascii="宋体" w:hAnsi="宋体" w:eastAsia="宋体"/>
                <w:sz w:val="16"/>
              </w:rPr>
              <w:t>宣传展板数（14个），涉及县市数量12个，宣传横幅（12条）持续开展宣传工作，做好全国“节能宣传周”“全国低碳日”“六五环境日”等宣传活动。积极开展垃圾分类，倡导绿色出行、绿色消费，推动全民在衣、食、住、行、游等各方面向简约适度、绿色低碳、文明健康的方式转变，使绿色生活、勤俭节约成为全社会的自觉习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4E3A5E">
            <w:pPr>
              <w:jc w:val="both"/>
            </w:pPr>
            <w:r>
              <w:rPr>
                <w:rFonts w:ascii="宋体" w:hAnsi="宋体" w:eastAsia="宋体"/>
                <w:sz w:val="16"/>
              </w:rPr>
              <w:t>截至5月31日已完成,宣传展板数（14个），涉及县市数量12个，宣传横幅（13条）开展了“六五环境日”等宣传活动,提高了居民绿色出行、绿色消费，绿色生活、保护生态环境的意识.</w:t>
            </w:r>
          </w:p>
        </w:tc>
      </w:tr>
      <w:tr w14:paraId="027E1A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2B8E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8E6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B5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C4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7B7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0F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621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B7E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80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25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C7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59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DA60F">
            <w:pPr>
              <w:jc w:val="center"/>
            </w:pPr>
            <w:r>
              <w:rPr>
                <w:rFonts w:ascii="宋体" w:hAnsi="宋体" w:eastAsia="宋体"/>
                <w:sz w:val="16"/>
              </w:rPr>
              <w:t>偏差原因分析及改进措施</w:t>
            </w:r>
          </w:p>
        </w:tc>
      </w:tr>
      <w:tr w14:paraId="03D074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F7E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CD0E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141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C64E5">
            <w:pPr>
              <w:jc w:val="center"/>
            </w:pPr>
            <w:r>
              <w:rPr>
                <w:rFonts w:ascii="宋体" w:hAnsi="宋体" w:eastAsia="宋体"/>
                <w:sz w:val="16"/>
              </w:rPr>
              <w:t>宣传展板数（个）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427B">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64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F1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2A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850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E8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33EFD">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41F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7DD74">
            <w:pPr>
              <w:jc w:val="center"/>
            </w:pPr>
          </w:p>
        </w:tc>
      </w:tr>
      <w:tr w14:paraId="4B70F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340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C1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172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00C4">
            <w:pPr>
              <w:jc w:val="center"/>
            </w:pPr>
            <w:r>
              <w:rPr>
                <w:rFonts w:ascii="宋体" w:hAnsi="宋体" w:eastAsia="宋体"/>
                <w:sz w:val="16"/>
              </w:rPr>
              <w:t>涉及县市数量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AE90">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84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9F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08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9D5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86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E73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20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0FB75">
            <w:pPr>
              <w:jc w:val="center"/>
            </w:pPr>
          </w:p>
        </w:tc>
      </w:tr>
      <w:tr w14:paraId="0A5E25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CE0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144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C6B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B517">
            <w:pPr>
              <w:jc w:val="center"/>
            </w:pPr>
            <w:r>
              <w:rPr>
                <w:rFonts w:ascii="宋体" w:hAnsi="宋体" w:eastAsia="宋体"/>
                <w:sz w:val="16"/>
              </w:rPr>
              <w:t>宣传横幅（条）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A4EA">
            <w:pPr>
              <w:jc w:val="center"/>
            </w:pPr>
            <w:r>
              <w:rPr>
                <w:rFonts w:ascii="宋体" w:hAnsi="宋体" w:eastAsia="宋体"/>
                <w:sz w:val="16"/>
              </w:rPr>
              <w:t>&gt;=12条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80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76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46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65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94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D03E">
            <w:pPr>
              <w:jc w:val="center"/>
            </w:pPr>
            <w:r>
              <w:rPr>
                <w:rFonts w:ascii="宋体" w:hAnsi="宋体" w:eastAsia="宋体"/>
                <w:sz w:val="16"/>
              </w:rPr>
              <w:t>=13条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0487">
            <w:pPr>
              <w:jc w:val="center"/>
            </w:pPr>
            <w:r>
              <w:rPr>
                <w:rFonts w:ascii="宋体" w:hAnsi="宋体" w:eastAsia="宋体"/>
                <w:sz w:val="16"/>
              </w:rPr>
              <w:t>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BC9E3">
            <w:pPr>
              <w:jc w:val="center"/>
            </w:pPr>
            <w:r>
              <w:rPr>
                <w:rFonts w:ascii="宋体" w:hAnsi="宋体" w:eastAsia="宋体"/>
                <w:sz w:val="16"/>
              </w:rPr>
              <w:t>偏差原因:比年初设定最低指标多制作了一条</w:t>
            </w:r>
          </w:p>
        </w:tc>
      </w:tr>
      <w:tr w14:paraId="71B054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3B1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AEB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F9E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92D1B">
            <w:pPr>
              <w:jc w:val="center"/>
            </w:pPr>
            <w:r>
              <w:rPr>
                <w:rFonts w:ascii="宋体" w:hAnsi="宋体" w:eastAsia="宋体"/>
                <w:sz w:val="16"/>
              </w:rPr>
              <w:t>宣传信息领导批阅率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8E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D7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0C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C7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2B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B3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2D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4D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2125C">
            <w:pPr>
              <w:jc w:val="center"/>
            </w:pPr>
          </w:p>
        </w:tc>
      </w:tr>
      <w:tr w14:paraId="28B0E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D30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433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1A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F36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677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16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0D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4A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9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91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D0E9">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8E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C23ED">
            <w:pPr>
              <w:jc w:val="center"/>
            </w:pPr>
          </w:p>
        </w:tc>
      </w:tr>
      <w:tr w14:paraId="6A11F2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834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BE24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53E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5725">
            <w:pPr>
              <w:jc w:val="center"/>
            </w:pPr>
            <w:r>
              <w:rPr>
                <w:rFonts w:ascii="宋体" w:hAnsi="宋体" w:eastAsia="宋体"/>
                <w:sz w:val="16"/>
              </w:rPr>
              <w:t>开展全民节能宣传周活动成本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EB78">
            <w:pPr>
              <w:jc w:val="center"/>
            </w:pPr>
            <w:r>
              <w:rPr>
                <w:rFonts w:ascii="宋体" w:hAnsi="宋体" w:eastAsia="宋体"/>
                <w:sz w:val="16"/>
              </w:rPr>
              <w:t>&lt;=9.34万元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24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7E0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48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64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438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4051">
            <w:pPr>
              <w:jc w:val="center"/>
            </w:pPr>
            <w:r>
              <w:rPr>
                <w:rFonts w:ascii="宋体" w:hAnsi="宋体" w:eastAsia="宋体"/>
                <w:sz w:val="16"/>
              </w:rPr>
              <w:t>=9.34万元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AB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2ADE0">
            <w:pPr>
              <w:jc w:val="center"/>
            </w:pPr>
          </w:p>
        </w:tc>
      </w:tr>
      <w:tr w14:paraId="7E34E7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67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DBB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E2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7E0A">
            <w:pPr>
              <w:jc w:val="center"/>
            </w:pPr>
            <w:r>
              <w:rPr>
                <w:rFonts w:ascii="宋体" w:hAnsi="宋体" w:eastAsia="宋体"/>
                <w:sz w:val="16"/>
              </w:rPr>
              <w:t>开展低碳日宣传活动活动成本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E78A">
            <w:pPr>
              <w:jc w:val="center"/>
            </w:pPr>
            <w:r>
              <w:rPr>
                <w:rFonts w:ascii="宋体" w:hAnsi="宋体" w:eastAsia="宋体"/>
                <w:sz w:val="16"/>
              </w:rPr>
              <w:t>&lt;=0.66万元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2F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D4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3C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CA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A1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AC5B">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17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5BE0B">
            <w:pPr>
              <w:jc w:val="center"/>
            </w:pPr>
          </w:p>
        </w:tc>
      </w:tr>
      <w:tr w14:paraId="122B8C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4A5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9B5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267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4507">
            <w:pPr>
              <w:jc w:val="center"/>
            </w:pPr>
            <w:r>
              <w:rPr>
                <w:rFonts w:ascii="宋体" w:hAnsi="宋体" w:eastAsia="宋体"/>
                <w:sz w:val="16"/>
              </w:rPr>
              <w:t>公民个人、企事业单位</w:t>
            </w:r>
            <w:r>
              <w:rPr>
                <w:rFonts w:hint="eastAsia" w:ascii="宋体" w:hAnsi="宋体"/>
                <w:sz w:val="16"/>
                <w:lang w:eastAsia="zh-CN"/>
              </w:rPr>
              <w:t>守法行为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F27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EE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2F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23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61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182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224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64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41FAF">
            <w:pPr>
              <w:jc w:val="center"/>
            </w:pPr>
          </w:p>
        </w:tc>
      </w:tr>
      <w:tr w14:paraId="7E445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0B5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4C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22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9EBE">
            <w:pPr>
              <w:jc w:val="center"/>
            </w:pPr>
            <w:r>
              <w:rPr>
                <w:rFonts w:ascii="宋体" w:hAnsi="宋体" w:eastAsia="宋体"/>
                <w:sz w:val="16"/>
              </w:rPr>
              <w:t>生态环境保护意识和法治意识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522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4D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01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F0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7F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C9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A5A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017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95D94">
            <w:pPr>
              <w:jc w:val="center"/>
            </w:pPr>
          </w:p>
        </w:tc>
      </w:tr>
      <w:tr w14:paraId="58578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D1F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2FC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E5D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38964">
            <w:pPr>
              <w:jc w:val="center"/>
            </w:pPr>
            <w:r>
              <w:rPr>
                <w:rFonts w:ascii="宋体" w:hAnsi="宋体" w:eastAsia="宋体"/>
                <w:sz w:val="16"/>
              </w:rPr>
              <w:t>破坏生态环境的行为明显减少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D34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E9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A7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335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6A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9A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CA1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BE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715E5">
            <w:pPr>
              <w:jc w:val="center"/>
            </w:pPr>
          </w:p>
        </w:tc>
      </w:tr>
      <w:tr w14:paraId="0BBEB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424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1E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A8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E514">
            <w:pPr>
              <w:jc w:val="center"/>
            </w:pPr>
            <w:r>
              <w:rPr>
                <w:rFonts w:ascii="宋体" w:hAnsi="宋体" w:eastAsia="宋体"/>
                <w:sz w:val="16"/>
              </w:rPr>
              <w:t>12县市分局满意度≧（%）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E2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8C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87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01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C8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D2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3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5B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C1DEE">
            <w:pPr>
              <w:jc w:val="center"/>
            </w:pPr>
            <w:r>
              <w:rPr>
                <w:rFonts w:ascii="宋体" w:hAnsi="宋体" w:eastAsia="宋体"/>
                <w:sz w:val="16"/>
              </w:rPr>
              <w:t>偏差原因:十二县市分局满意度超出预期指标设定</w:t>
            </w:r>
          </w:p>
        </w:tc>
      </w:tr>
      <w:tr w14:paraId="6306161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EC65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0D0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7FE5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CA58">
            <w:pPr>
              <w:jc w:val="center"/>
            </w:pPr>
            <w:r>
              <w:rPr>
                <w:rFonts w:ascii="宋体" w:hAnsi="宋体" w:eastAsia="宋体"/>
                <w:sz w:val="16"/>
              </w:rPr>
              <w:t>99.58分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E509EC"/>
        </w:tc>
      </w:tr>
    </w:tbl>
    <w:p w14:paraId="7B18B6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776"/>
        <w:gridCol w:w="632"/>
        <w:gridCol w:w="632"/>
        <w:gridCol w:w="632"/>
        <w:gridCol w:w="632"/>
        <w:gridCol w:w="632"/>
        <w:gridCol w:w="632"/>
        <w:gridCol w:w="632"/>
        <w:gridCol w:w="632"/>
        <w:gridCol w:w="632"/>
        <w:gridCol w:w="632"/>
      </w:tblGrid>
      <w:tr w14:paraId="34700145">
        <w:tblPrEx>
          <w:tblCellMar>
            <w:top w:w="0" w:type="dxa"/>
            <w:left w:w="108" w:type="dxa"/>
            <w:bottom w:w="0" w:type="dxa"/>
            <w:right w:w="108" w:type="dxa"/>
          </w:tblCellMar>
        </w:tblPrEx>
        <w:tc>
          <w:tcPr>
            <w:tcW w:w="8848" w:type="dxa"/>
            <w:gridSpan w:val="14"/>
            <w:vAlign w:val="center"/>
          </w:tcPr>
          <w:p w14:paraId="59EAF57D">
            <w:pPr>
              <w:jc w:val="center"/>
            </w:pPr>
            <w:r>
              <w:rPr>
                <w:rFonts w:ascii="宋体" w:hAnsi="宋体" w:eastAsia="宋体"/>
                <w:sz w:val="24"/>
              </w:rPr>
              <w:t>项目支出绩效自评表</w:t>
            </w:r>
          </w:p>
        </w:tc>
      </w:tr>
      <w:tr w14:paraId="1F633B29">
        <w:tblPrEx>
          <w:tblCellMar>
            <w:top w:w="0" w:type="dxa"/>
            <w:left w:w="108" w:type="dxa"/>
            <w:bottom w:w="0" w:type="dxa"/>
            <w:right w:w="108" w:type="dxa"/>
          </w:tblCellMar>
        </w:tblPrEx>
        <w:tc>
          <w:tcPr>
            <w:tcW w:w="8848" w:type="dxa"/>
            <w:gridSpan w:val="14"/>
            <w:vAlign w:val="center"/>
          </w:tcPr>
          <w:p w14:paraId="1C787235">
            <w:pPr>
              <w:jc w:val="center"/>
            </w:pPr>
            <w:r>
              <w:rPr>
                <w:rFonts w:ascii="宋体" w:hAnsi="宋体" w:eastAsia="宋体"/>
                <w:sz w:val="24"/>
              </w:rPr>
              <w:t>(2024年度)</w:t>
            </w:r>
          </w:p>
        </w:tc>
      </w:tr>
      <w:tr w14:paraId="0E0064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F5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F9F241">
            <w:pPr>
              <w:jc w:val="center"/>
            </w:pPr>
            <w:r>
              <w:rPr>
                <w:rFonts w:ascii="宋体" w:hAnsi="宋体" w:eastAsia="宋体"/>
                <w:sz w:val="16"/>
              </w:rPr>
              <w:t>建设项目环评技术审查专家咨询费项目</w:t>
            </w:r>
          </w:p>
        </w:tc>
      </w:tr>
      <w:tr w14:paraId="3861D7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68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C3BC50">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1E1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5A61EF">
            <w:pPr>
              <w:jc w:val="center"/>
            </w:pPr>
            <w:r>
              <w:rPr>
                <w:rFonts w:ascii="宋体" w:hAnsi="宋体" w:eastAsia="宋体"/>
                <w:sz w:val="16"/>
              </w:rPr>
              <w:t>新疆维吾尔自治区喀什地区生态环境局</w:t>
            </w:r>
          </w:p>
        </w:tc>
      </w:tr>
      <w:tr w14:paraId="339DDA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EE7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A0B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2FE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230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A29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3A4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201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7CFF">
            <w:pPr>
              <w:jc w:val="center"/>
            </w:pPr>
            <w:r>
              <w:rPr>
                <w:rFonts w:ascii="宋体" w:hAnsi="宋体" w:eastAsia="宋体"/>
                <w:sz w:val="16"/>
              </w:rPr>
              <w:t>得分</w:t>
            </w:r>
          </w:p>
        </w:tc>
      </w:tr>
      <w:tr w14:paraId="6D161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797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5ED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3F7B9">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FA82C">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E468F">
            <w:pPr>
              <w:jc w:val="center"/>
            </w:pPr>
            <w:r>
              <w:rPr>
                <w:rFonts w:ascii="宋体" w:hAnsi="宋体" w:eastAsia="宋体"/>
                <w:sz w:val="16"/>
              </w:rPr>
              <w:t>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28C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D8DE9">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03A9">
            <w:pPr>
              <w:jc w:val="center"/>
            </w:pPr>
            <w:r>
              <w:rPr>
                <w:rFonts w:ascii="宋体" w:hAnsi="宋体" w:eastAsia="宋体"/>
                <w:sz w:val="16"/>
              </w:rPr>
              <w:t>10.00分</w:t>
            </w:r>
          </w:p>
        </w:tc>
      </w:tr>
      <w:tr w14:paraId="1FDF7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148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D7E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3B017">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5FE11">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AEB0B">
            <w:pPr>
              <w:jc w:val="center"/>
            </w:pPr>
            <w:r>
              <w:rPr>
                <w:rFonts w:ascii="宋体" w:hAnsi="宋体" w:eastAsia="宋体"/>
                <w:sz w:val="16"/>
              </w:rPr>
              <w:t>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1C7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269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A922">
            <w:pPr>
              <w:jc w:val="center"/>
            </w:pPr>
            <w:r>
              <w:rPr>
                <w:rFonts w:ascii="宋体" w:hAnsi="宋体" w:eastAsia="宋体"/>
                <w:sz w:val="16"/>
              </w:rPr>
              <w:t>—</w:t>
            </w:r>
          </w:p>
        </w:tc>
      </w:tr>
      <w:tr w14:paraId="66DCA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F08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B50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C5B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7FD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3E7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E90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B76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4D4D">
            <w:pPr>
              <w:jc w:val="center"/>
            </w:pPr>
            <w:r>
              <w:rPr>
                <w:rFonts w:ascii="宋体" w:hAnsi="宋体" w:eastAsia="宋体"/>
                <w:sz w:val="16"/>
              </w:rPr>
              <w:t>—</w:t>
            </w:r>
          </w:p>
        </w:tc>
      </w:tr>
      <w:tr w14:paraId="622F8A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E059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90E7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A3E099">
            <w:pPr>
              <w:jc w:val="center"/>
            </w:pPr>
            <w:r>
              <w:rPr>
                <w:rFonts w:ascii="宋体" w:hAnsi="宋体" w:eastAsia="宋体"/>
                <w:sz w:val="16"/>
              </w:rPr>
              <w:t>实际完成情况</w:t>
            </w:r>
          </w:p>
        </w:tc>
      </w:tr>
      <w:tr w14:paraId="77069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E73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665FA3">
            <w:pPr>
              <w:jc w:val="both"/>
            </w:pPr>
            <w:r>
              <w:rPr>
                <w:rFonts w:ascii="宋体" w:hAnsi="宋体" w:eastAsia="宋体"/>
                <w:sz w:val="16"/>
              </w:rPr>
              <w:t>环评报告书专家数5人每个项目，环评报告表专家数3人每个项目，达到提高建设项目环境影响咨询工作质量，促进建设项目环境影响的目标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313F1E">
            <w:pPr>
              <w:jc w:val="both"/>
            </w:pPr>
            <w:r>
              <w:rPr>
                <w:rFonts w:hint="eastAsia" w:ascii="宋体" w:hAnsi="宋体"/>
                <w:sz w:val="16"/>
                <w:lang w:eastAsia="zh-CN"/>
              </w:rPr>
              <w:t>截至12月</w:t>
            </w:r>
            <w:r>
              <w:rPr>
                <w:rFonts w:ascii="宋体" w:hAnsi="宋体" w:eastAsia="宋体"/>
                <w:sz w:val="16"/>
              </w:rPr>
              <w:t>31日，该项目已完成差旅费用支付，环评报告书专家数5人每个项目，环评报告表专家数3人每个项目，达到加强各类项目环境影响合规性，控制和减少喀什不合理、不合规、不合法项目。</w:t>
            </w:r>
          </w:p>
        </w:tc>
      </w:tr>
      <w:tr w14:paraId="3D1DC9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102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33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6C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F1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868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72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1D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29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78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C2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47D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0A0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E976C">
            <w:pPr>
              <w:jc w:val="center"/>
            </w:pPr>
            <w:r>
              <w:rPr>
                <w:rFonts w:ascii="宋体" w:hAnsi="宋体" w:eastAsia="宋体"/>
                <w:sz w:val="16"/>
              </w:rPr>
              <w:t>偏差原因分析及改进措施</w:t>
            </w:r>
          </w:p>
        </w:tc>
      </w:tr>
      <w:tr w14:paraId="13555D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267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964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D5D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89A5">
            <w:pPr>
              <w:jc w:val="center"/>
            </w:pPr>
            <w:r>
              <w:rPr>
                <w:rFonts w:ascii="宋体" w:hAnsi="宋体" w:eastAsia="宋体"/>
                <w:sz w:val="16"/>
              </w:rPr>
              <w:t>环评报告书专家数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9A39">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16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455C">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E7F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1B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D2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B962">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9A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62473">
            <w:pPr>
              <w:jc w:val="center"/>
            </w:pPr>
          </w:p>
        </w:tc>
      </w:tr>
      <w:tr w14:paraId="201D5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62F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18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E6A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2382E">
            <w:pPr>
              <w:jc w:val="center"/>
            </w:pPr>
            <w:r>
              <w:rPr>
                <w:rFonts w:ascii="宋体" w:hAnsi="宋体" w:eastAsia="宋体"/>
                <w:sz w:val="16"/>
              </w:rPr>
              <w:t>环评报告表专家数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8942">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B3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7E219">
            <w:pPr>
              <w:jc w:val="center"/>
            </w:pPr>
            <w:r>
              <w:rPr>
                <w:rFonts w:ascii="宋体" w:hAnsi="宋体" w:eastAsia="宋体"/>
                <w:sz w:val="16"/>
              </w:rPr>
              <w:t>新</w:t>
            </w:r>
            <w:r>
              <w:rPr>
                <w:rFonts w:hint="eastAsia" w:ascii="宋体" w:hAnsi="宋体"/>
                <w:sz w:val="16"/>
                <w:lang w:eastAsia="zh-CN"/>
              </w:rPr>
              <w:t>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A0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BD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D5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EAA0">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3C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CE351">
            <w:pPr>
              <w:jc w:val="center"/>
            </w:pPr>
          </w:p>
        </w:tc>
      </w:tr>
      <w:tr w14:paraId="50D335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7C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6BA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4B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4BAFF">
            <w:pPr>
              <w:jc w:val="center"/>
            </w:pPr>
            <w:r>
              <w:rPr>
                <w:rFonts w:ascii="宋体" w:hAnsi="宋体" w:eastAsia="宋体"/>
                <w:sz w:val="16"/>
              </w:rPr>
              <w:t>环评报告书审批合格率（%）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71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78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0A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85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D5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88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1FB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199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4076B">
            <w:pPr>
              <w:jc w:val="center"/>
            </w:pPr>
          </w:p>
        </w:tc>
      </w:tr>
      <w:tr w14:paraId="0A1E6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41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55D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00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8B7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129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A6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5F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5F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54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BD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485B">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A4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BB9EC">
            <w:pPr>
              <w:jc w:val="center"/>
            </w:pPr>
          </w:p>
        </w:tc>
      </w:tr>
      <w:tr w14:paraId="3F641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BAF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054E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DA0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5CF7">
            <w:pPr>
              <w:jc w:val="center"/>
            </w:pPr>
            <w:r>
              <w:rPr>
                <w:rFonts w:ascii="宋体" w:hAnsi="宋体" w:eastAsia="宋体"/>
                <w:sz w:val="16"/>
              </w:rPr>
              <w:t>项目审批专家咨询费成本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90140">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7A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11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55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4C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D4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5419">
            <w:pPr>
              <w:jc w:val="center"/>
            </w:pPr>
            <w:r>
              <w:rPr>
                <w:rFonts w:ascii="宋体" w:hAnsi="宋体" w:eastAsia="宋体"/>
                <w:sz w:val="16"/>
              </w:rPr>
              <w:t>=29.6万元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E4EE">
            <w:pPr>
              <w:jc w:val="center"/>
            </w:pPr>
            <w:r>
              <w:rPr>
                <w:rFonts w:ascii="宋体" w:hAnsi="宋体" w:eastAsia="宋体"/>
                <w:sz w:val="16"/>
              </w:rPr>
              <w:t>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909AC">
            <w:pPr>
              <w:jc w:val="center"/>
            </w:pPr>
            <w:r>
              <w:rPr>
                <w:rFonts w:ascii="宋体" w:hAnsi="宋体" w:eastAsia="宋体"/>
                <w:sz w:val="16"/>
              </w:rPr>
              <w:t>偏差原因：需根据当年需环评项目多少进行支出改进措施：合理预测环评项目数</w:t>
            </w:r>
          </w:p>
        </w:tc>
      </w:tr>
      <w:tr w14:paraId="3059B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98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10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3E3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51CA">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0E41">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7D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0E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A6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C4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BD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5268">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39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AE4B7">
            <w:pPr>
              <w:jc w:val="center"/>
            </w:pPr>
          </w:p>
        </w:tc>
      </w:tr>
      <w:tr w14:paraId="3FC44F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BF9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371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387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C11B">
            <w:pPr>
              <w:jc w:val="center"/>
            </w:pPr>
            <w:r>
              <w:rPr>
                <w:rFonts w:ascii="宋体" w:hAnsi="宋体" w:eastAsia="宋体"/>
                <w:sz w:val="16"/>
              </w:rPr>
              <w:t>加强各类项目环境影响合规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EEB75">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C9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D2AD">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FB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1C4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B9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BA29">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B9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622B7">
            <w:pPr>
              <w:jc w:val="center"/>
            </w:pPr>
          </w:p>
        </w:tc>
      </w:tr>
      <w:tr w14:paraId="53BE28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46E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2F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C46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72EB">
            <w:pPr>
              <w:jc w:val="center"/>
            </w:pPr>
            <w:r>
              <w:rPr>
                <w:rFonts w:ascii="宋体" w:hAnsi="宋体" w:eastAsia="宋体"/>
                <w:sz w:val="16"/>
              </w:rPr>
              <w:t>控制和减少不合理、不合规、不合法项目喀什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B521">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AC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5D98">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D6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43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402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0C16">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BC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95614">
            <w:pPr>
              <w:jc w:val="center"/>
            </w:pPr>
          </w:p>
        </w:tc>
      </w:tr>
      <w:tr w14:paraId="66472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A8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E8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FC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8B35">
            <w:pPr>
              <w:jc w:val="center"/>
            </w:pPr>
            <w:r>
              <w:rPr>
                <w:rFonts w:ascii="宋体" w:hAnsi="宋体" w:eastAsia="宋体"/>
                <w:sz w:val="16"/>
              </w:rPr>
              <w:t>环评单位满意度（≥%）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A1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0576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7DAB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BA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2D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81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DD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4E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4F3D0">
            <w:pPr>
              <w:jc w:val="center"/>
            </w:pPr>
            <w:r>
              <w:rPr>
                <w:rFonts w:ascii="宋体" w:hAnsi="宋体" w:eastAsia="宋体"/>
                <w:sz w:val="16"/>
              </w:rPr>
              <w:t>偏差原因：环评单位满意度100%，超出预期值5%</w:t>
            </w:r>
          </w:p>
        </w:tc>
      </w:tr>
      <w:tr w14:paraId="121531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25408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FE0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C0F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9052">
            <w:pPr>
              <w:jc w:val="center"/>
            </w:pPr>
            <w:r>
              <w:rPr>
                <w:rFonts w:ascii="宋体" w:hAnsi="宋体" w:eastAsia="宋体"/>
                <w:sz w:val="16"/>
              </w:rPr>
              <w:t>99.66分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1E3B56"/>
        </w:tc>
      </w:tr>
    </w:tbl>
    <w:p w14:paraId="1B855E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4AF51A3">
        <w:tblPrEx>
          <w:tblCellMar>
            <w:top w:w="0" w:type="dxa"/>
            <w:left w:w="108" w:type="dxa"/>
            <w:bottom w:w="0" w:type="dxa"/>
            <w:right w:w="108" w:type="dxa"/>
          </w:tblCellMar>
        </w:tblPrEx>
        <w:tc>
          <w:tcPr>
            <w:tcW w:w="8848" w:type="dxa"/>
            <w:gridSpan w:val="14"/>
            <w:vAlign w:val="center"/>
          </w:tcPr>
          <w:p w14:paraId="6F298C8A">
            <w:pPr>
              <w:jc w:val="center"/>
            </w:pPr>
            <w:r>
              <w:rPr>
                <w:rFonts w:ascii="宋体" w:hAnsi="宋体" w:eastAsia="宋体"/>
                <w:sz w:val="24"/>
              </w:rPr>
              <w:t>项目支出绩效自评表</w:t>
            </w:r>
          </w:p>
        </w:tc>
      </w:tr>
      <w:tr w14:paraId="165FF2AD">
        <w:tblPrEx>
          <w:tblCellMar>
            <w:top w:w="0" w:type="dxa"/>
            <w:left w:w="108" w:type="dxa"/>
            <w:bottom w:w="0" w:type="dxa"/>
            <w:right w:w="108" w:type="dxa"/>
          </w:tblCellMar>
        </w:tblPrEx>
        <w:tc>
          <w:tcPr>
            <w:tcW w:w="8848" w:type="dxa"/>
            <w:gridSpan w:val="14"/>
            <w:vAlign w:val="center"/>
          </w:tcPr>
          <w:p w14:paraId="2BC8E1AC">
            <w:pPr>
              <w:jc w:val="center"/>
            </w:pPr>
            <w:r>
              <w:rPr>
                <w:rFonts w:ascii="宋体" w:hAnsi="宋体" w:eastAsia="宋体"/>
                <w:sz w:val="24"/>
              </w:rPr>
              <w:t>(2024年度)</w:t>
            </w:r>
          </w:p>
        </w:tc>
      </w:tr>
      <w:tr w14:paraId="46E64A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519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119B50">
            <w:pPr>
              <w:jc w:val="center"/>
            </w:pPr>
            <w:r>
              <w:rPr>
                <w:rFonts w:ascii="宋体" w:hAnsi="宋体" w:eastAsia="宋体"/>
                <w:sz w:val="16"/>
              </w:rPr>
              <w:t>排污许可技术评估服务项目</w:t>
            </w:r>
          </w:p>
        </w:tc>
      </w:tr>
      <w:tr w14:paraId="44294F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DD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49206">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417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39EECF">
            <w:pPr>
              <w:jc w:val="center"/>
            </w:pPr>
            <w:r>
              <w:rPr>
                <w:rFonts w:ascii="宋体" w:hAnsi="宋体" w:eastAsia="宋体"/>
                <w:sz w:val="16"/>
              </w:rPr>
              <w:t>新疆维吾尔自治区喀什地区生态环境局</w:t>
            </w:r>
          </w:p>
        </w:tc>
      </w:tr>
      <w:tr w14:paraId="21C80F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7DA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900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4D4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21D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90C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3F56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E74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E5E7">
            <w:pPr>
              <w:jc w:val="center"/>
            </w:pPr>
            <w:r>
              <w:rPr>
                <w:rFonts w:ascii="宋体" w:hAnsi="宋体" w:eastAsia="宋体"/>
                <w:sz w:val="16"/>
              </w:rPr>
              <w:t>得分</w:t>
            </w:r>
          </w:p>
        </w:tc>
      </w:tr>
      <w:tr w14:paraId="07FF8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402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446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9D63D">
            <w:pPr>
              <w:jc w:val="center"/>
            </w:pPr>
            <w:r>
              <w:rPr>
                <w:rFonts w:ascii="宋体" w:hAnsi="宋体" w:eastAsia="宋体"/>
                <w:sz w:val="16"/>
              </w:rPr>
              <w:t>20.35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BD418">
            <w:pPr>
              <w:jc w:val="center"/>
            </w:pPr>
            <w:r>
              <w:rPr>
                <w:rFonts w:ascii="宋体" w:hAnsi="宋体" w:eastAsia="宋体"/>
                <w:sz w:val="16"/>
              </w:rPr>
              <w:t>20.35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E5D3A">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8AB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FC116">
            <w:pPr>
              <w:jc w:val="center"/>
            </w:pPr>
            <w:r>
              <w:rPr>
                <w:rFonts w:ascii="宋体" w:hAnsi="宋体" w:eastAsia="宋体"/>
                <w:sz w:val="16"/>
              </w:rPr>
              <w:t>92.9%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6CFB5">
            <w:pPr>
              <w:jc w:val="center"/>
            </w:pPr>
            <w:r>
              <w:rPr>
                <w:rFonts w:ascii="宋体" w:hAnsi="宋体" w:eastAsia="宋体"/>
                <w:sz w:val="16"/>
              </w:rPr>
              <w:t>10.00分</w:t>
            </w:r>
          </w:p>
        </w:tc>
      </w:tr>
      <w:tr w14:paraId="3E3857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13C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5854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F1CA5">
            <w:pPr>
              <w:jc w:val="center"/>
            </w:pPr>
            <w:r>
              <w:rPr>
                <w:rFonts w:ascii="宋体" w:hAnsi="宋体" w:eastAsia="宋体"/>
                <w:sz w:val="16"/>
              </w:rPr>
              <w:t>20.35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AE16F">
            <w:pPr>
              <w:jc w:val="center"/>
            </w:pPr>
            <w:r>
              <w:rPr>
                <w:rFonts w:ascii="宋体" w:hAnsi="宋体" w:eastAsia="宋体"/>
                <w:sz w:val="16"/>
              </w:rPr>
              <w:t>20.35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8B981">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270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F74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2F0F">
            <w:pPr>
              <w:jc w:val="center"/>
            </w:pPr>
            <w:r>
              <w:rPr>
                <w:rFonts w:ascii="宋体" w:hAnsi="宋体" w:eastAsia="宋体"/>
                <w:sz w:val="16"/>
              </w:rPr>
              <w:t>—</w:t>
            </w:r>
          </w:p>
        </w:tc>
      </w:tr>
      <w:tr w14:paraId="349FE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CBD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3B8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F89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F65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27C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2C4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22E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E7EE">
            <w:pPr>
              <w:jc w:val="center"/>
            </w:pPr>
            <w:r>
              <w:rPr>
                <w:rFonts w:ascii="宋体" w:hAnsi="宋体" w:eastAsia="宋体"/>
                <w:sz w:val="16"/>
              </w:rPr>
              <w:t>—</w:t>
            </w:r>
          </w:p>
        </w:tc>
      </w:tr>
      <w:tr w14:paraId="6A76B6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8C1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6D8F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4F2A6B">
            <w:pPr>
              <w:jc w:val="center"/>
            </w:pPr>
            <w:r>
              <w:rPr>
                <w:rFonts w:ascii="宋体" w:hAnsi="宋体" w:eastAsia="宋体"/>
                <w:sz w:val="16"/>
              </w:rPr>
              <w:t>实际完成情况</w:t>
            </w:r>
          </w:p>
        </w:tc>
      </w:tr>
      <w:tr w14:paraId="6B07C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785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E6880D">
            <w:pPr>
              <w:jc w:val="both"/>
            </w:pPr>
            <w:r>
              <w:rPr>
                <w:rFonts w:ascii="宋体" w:hAnsi="宋体" w:eastAsia="宋体"/>
                <w:sz w:val="16"/>
              </w:rPr>
              <w:t>该项目主要对已核发的206家排污单位排污许可证进行质量核查，下半年预计新增的20家排污许可证申请资料进行评估提高排污许可证核发准确率。已核发排污许可证质量技术评估数量206张，下半年预计新增排污单位排污许可证20张，达到提升为企业服务的质量，完善排污许可证内容，企业按证排污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9624D6">
            <w:pPr>
              <w:jc w:val="both"/>
            </w:pPr>
            <w:r>
              <w:rPr>
                <w:rFonts w:hint="eastAsia" w:ascii="宋体" w:hAnsi="宋体"/>
                <w:sz w:val="16"/>
                <w:lang w:eastAsia="zh-CN"/>
              </w:rPr>
              <w:t>截至12月</w:t>
            </w:r>
            <w:r>
              <w:rPr>
                <w:rFonts w:ascii="宋体" w:hAnsi="宋体" w:eastAsia="宋体"/>
                <w:sz w:val="16"/>
              </w:rPr>
              <w:t>31日完成对已核发的206家排污企业进行了质量核查，新增的20家排污许可证申请资料进行评估，达到了提升为企业服务的能力，完善了排污许可证内容，让喀什排污企业按证排污的效益</w:t>
            </w:r>
          </w:p>
        </w:tc>
      </w:tr>
      <w:tr w14:paraId="4F2C03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627E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CE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39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DB5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C8CE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7E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F4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49A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02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3F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7FE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84B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F3918">
            <w:pPr>
              <w:jc w:val="center"/>
            </w:pPr>
            <w:r>
              <w:rPr>
                <w:rFonts w:ascii="宋体" w:hAnsi="宋体" w:eastAsia="宋体"/>
                <w:sz w:val="16"/>
              </w:rPr>
              <w:t>偏差原因分析及改进措施</w:t>
            </w:r>
          </w:p>
        </w:tc>
      </w:tr>
      <w:tr w14:paraId="03A61F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565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7B1F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CC4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88D6">
            <w:pPr>
              <w:jc w:val="center"/>
            </w:pPr>
            <w:r>
              <w:rPr>
                <w:rFonts w:ascii="宋体" w:hAnsi="宋体" w:eastAsia="宋体"/>
                <w:sz w:val="16"/>
              </w:rPr>
              <w:t>已核发排污许可证质量技术评估数量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F55B">
            <w:pPr>
              <w:jc w:val="center"/>
            </w:pPr>
            <w:r>
              <w:rPr>
                <w:rFonts w:ascii="宋体" w:hAnsi="宋体" w:eastAsia="宋体"/>
                <w:sz w:val="16"/>
              </w:rPr>
              <w:t>&gt;=206张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EC4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C47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5C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76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E9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9EF3">
            <w:pPr>
              <w:jc w:val="center"/>
            </w:pPr>
            <w:r>
              <w:rPr>
                <w:rFonts w:ascii="宋体" w:hAnsi="宋体" w:eastAsia="宋体"/>
                <w:sz w:val="16"/>
              </w:rPr>
              <w:t>=206张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B2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947F7">
            <w:pPr>
              <w:jc w:val="center"/>
            </w:pPr>
          </w:p>
        </w:tc>
      </w:tr>
      <w:tr w14:paraId="3C1B8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25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EEA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AD9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F1AE">
            <w:pPr>
              <w:jc w:val="center"/>
            </w:pPr>
            <w:r>
              <w:rPr>
                <w:rFonts w:ascii="宋体" w:hAnsi="宋体" w:eastAsia="宋体"/>
                <w:sz w:val="16"/>
              </w:rPr>
              <w:t>下半年预计新增排污单位排污许可证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E51D">
            <w:pPr>
              <w:jc w:val="center"/>
            </w:pPr>
            <w:r>
              <w:rPr>
                <w:rFonts w:ascii="宋体" w:hAnsi="宋体" w:eastAsia="宋体"/>
                <w:sz w:val="16"/>
              </w:rPr>
              <w:t>&gt;=20张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2A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86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23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EC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E5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67EE">
            <w:pPr>
              <w:jc w:val="center"/>
            </w:pPr>
            <w:r>
              <w:rPr>
                <w:rFonts w:ascii="宋体" w:hAnsi="宋体" w:eastAsia="宋体"/>
                <w:sz w:val="16"/>
              </w:rPr>
              <w:t>=20张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1A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C50F8">
            <w:pPr>
              <w:jc w:val="center"/>
            </w:pPr>
          </w:p>
        </w:tc>
      </w:tr>
      <w:tr w14:paraId="48FDE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F74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0D8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84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47B4">
            <w:pPr>
              <w:jc w:val="center"/>
            </w:pPr>
            <w:r>
              <w:rPr>
                <w:rFonts w:ascii="宋体" w:hAnsi="宋体" w:eastAsia="宋体"/>
                <w:sz w:val="16"/>
              </w:rPr>
              <w:t>排污许可质量审核率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F8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7E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5DB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12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58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38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92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EC06">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AD36C">
            <w:pPr>
              <w:jc w:val="center"/>
            </w:pPr>
            <w:r>
              <w:rPr>
                <w:rFonts w:ascii="宋体" w:hAnsi="宋体" w:eastAsia="宋体"/>
                <w:sz w:val="16"/>
              </w:rPr>
              <w:t>偏差原因：排污许可</w:t>
            </w:r>
            <w:r>
              <w:rPr>
                <w:rFonts w:hint="eastAsia" w:ascii="宋体" w:hAnsi="宋体"/>
                <w:sz w:val="16"/>
                <w:lang w:eastAsia="zh-CN"/>
              </w:rPr>
              <w:t>质量</w:t>
            </w:r>
            <w:r>
              <w:rPr>
                <w:rFonts w:ascii="宋体" w:hAnsi="宋体" w:eastAsia="宋体"/>
                <w:sz w:val="16"/>
              </w:rPr>
              <w:t>已审核</w:t>
            </w:r>
          </w:p>
        </w:tc>
      </w:tr>
      <w:tr w14:paraId="1E5F08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C08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11B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CB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1CE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645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4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45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8B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5C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02D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A446">
            <w:pPr>
              <w:jc w:val="center"/>
            </w:pPr>
            <w:r>
              <w:rPr>
                <w:rFonts w:ascii="宋体" w:hAnsi="宋体" w:eastAsia="宋体"/>
                <w:sz w:val="16"/>
              </w:rPr>
              <w:t>=2024年10月21日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52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39100">
            <w:pPr>
              <w:jc w:val="center"/>
            </w:pPr>
          </w:p>
        </w:tc>
      </w:tr>
      <w:tr w14:paraId="1D5C1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BF5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BC83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91F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9A08">
            <w:pPr>
              <w:jc w:val="center"/>
            </w:pPr>
            <w:r>
              <w:rPr>
                <w:rFonts w:ascii="宋体" w:hAnsi="宋体" w:eastAsia="宋体"/>
                <w:sz w:val="16"/>
              </w:rPr>
              <w:t>新增企业许可证审核成本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886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79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914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0B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96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AE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B9A4">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CC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06836">
            <w:pPr>
              <w:jc w:val="center"/>
            </w:pPr>
          </w:p>
        </w:tc>
      </w:tr>
      <w:tr w14:paraId="3D343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962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BD7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28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3769">
            <w:pPr>
              <w:jc w:val="center"/>
            </w:pPr>
            <w:r>
              <w:rPr>
                <w:rFonts w:ascii="宋体" w:hAnsi="宋体" w:eastAsia="宋体"/>
                <w:sz w:val="16"/>
              </w:rPr>
              <w:t>已发许可证企业的审核成本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C7CA">
            <w:pPr>
              <w:jc w:val="center"/>
            </w:pPr>
            <w:r>
              <w:rPr>
                <w:rFonts w:ascii="宋体" w:hAnsi="宋体" w:eastAsia="宋体"/>
                <w:sz w:val="16"/>
              </w:rPr>
              <w:t>&lt;=11.85万元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5A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72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AF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D6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A7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DC53">
            <w:pPr>
              <w:jc w:val="center"/>
            </w:pPr>
            <w:r>
              <w:rPr>
                <w:rFonts w:ascii="宋体" w:hAnsi="宋体" w:eastAsia="宋体"/>
                <w:sz w:val="16"/>
              </w:rPr>
              <w:t>=11.85万元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8B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77E68">
            <w:pPr>
              <w:jc w:val="center"/>
            </w:pPr>
          </w:p>
        </w:tc>
      </w:tr>
      <w:tr w14:paraId="208E2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204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34B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75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491D">
            <w:pPr>
              <w:jc w:val="center"/>
            </w:pPr>
            <w:r>
              <w:rPr>
                <w:rFonts w:ascii="宋体" w:hAnsi="宋体" w:eastAsia="宋体"/>
                <w:sz w:val="16"/>
              </w:rPr>
              <w:t>管理费，税费等其他费用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9645">
            <w:pPr>
              <w:jc w:val="center"/>
            </w:pPr>
            <w:r>
              <w:rPr>
                <w:rFonts w:ascii="宋体" w:hAnsi="宋体" w:eastAsia="宋体"/>
                <w:sz w:val="16"/>
              </w:rPr>
              <w:t>&lt;=6.50万元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E1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5F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75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4E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9D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4392">
            <w:pPr>
              <w:jc w:val="center"/>
            </w:pPr>
            <w:r>
              <w:rPr>
                <w:rFonts w:ascii="宋体" w:hAnsi="宋体" w:eastAsia="宋体"/>
                <w:sz w:val="16"/>
              </w:rPr>
              <w:t>=5.05万元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A06C">
            <w:pPr>
              <w:jc w:val="center"/>
            </w:pPr>
            <w:r>
              <w:rPr>
                <w:rFonts w:ascii="宋体" w:hAnsi="宋体" w:eastAsia="宋体"/>
                <w:sz w:val="16"/>
              </w:rPr>
              <w:t>3.07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2A6D0">
            <w:pPr>
              <w:jc w:val="center"/>
            </w:pPr>
            <w:r>
              <w:rPr>
                <w:rFonts w:ascii="宋体" w:hAnsi="宋体" w:eastAsia="宋体"/>
                <w:sz w:val="16"/>
              </w:rPr>
              <w:t>偏差原因：节约支出成本改进措施：合理设置目标值</w:t>
            </w:r>
          </w:p>
        </w:tc>
      </w:tr>
      <w:tr w14:paraId="2BAE28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342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64A7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B2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3AE7">
            <w:pPr>
              <w:jc w:val="center"/>
            </w:pPr>
            <w:r>
              <w:rPr>
                <w:rFonts w:ascii="宋体" w:hAnsi="宋体" w:eastAsia="宋体"/>
                <w:sz w:val="16"/>
              </w:rPr>
              <w:t>提升为企业服务的质量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CC7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75F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A4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37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8FB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09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1E0F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20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9DB50">
            <w:pPr>
              <w:jc w:val="center"/>
            </w:pPr>
          </w:p>
        </w:tc>
      </w:tr>
      <w:tr w14:paraId="00B573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C7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88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74F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2DEE">
            <w:pPr>
              <w:jc w:val="center"/>
            </w:pPr>
            <w:r>
              <w:rPr>
                <w:rFonts w:ascii="宋体" w:hAnsi="宋体" w:eastAsia="宋体"/>
                <w:sz w:val="16"/>
              </w:rPr>
              <w:t>完善排污许可证内容，企业按证排污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7795">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04D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D7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26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FB9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4E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C72C">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5E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21703">
            <w:pPr>
              <w:jc w:val="center"/>
            </w:pPr>
          </w:p>
        </w:tc>
      </w:tr>
      <w:tr w14:paraId="0FE3D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87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7AF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80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403A">
            <w:pPr>
              <w:jc w:val="center"/>
            </w:pPr>
            <w:r>
              <w:rPr>
                <w:rFonts w:ascii="宋体" w:hAnsi="宋体" w:eastAsia="宋体"/>
                <w:sz w:val="16"/>
              </w:rPr>
              <w:t>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E226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D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39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16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8A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EC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27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ED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B7A3C">
            <w:pPr>
              <w:jc w:val="center"/>
            </w:pPr>
            <w:r>
              <w:rPr>
                <w:rFonts w:ascii="宋体" w:hAnsi="宋体" w:eastAsia="宋体"/>
                <w:sz w:val="16"/>
              </w:rPr>
              <w:t>偏差原因;服务企业均满意，超出预期计划</w:t>
            </w:r>
          </w:p>
        </w:tc>
      </w:tr>
      <w:tr w14:paraId="025A341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AFDE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A0F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E5AD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7FC1">
            <w:pPr>
              <w:jc w:val="center"/>
            </w:pPr>
            <w:r>
              <w:rPr>
                <w:rFonts w:ascii="宋体" w:hAnsi="宋体" w:eastAsia="宋体"/>
                <w:sz w:val="16"/>
              </w:rPr>
              <w:t>97.54分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D5FF90"/>
        </w:tc>
      </w:tr>
    </w:tbl>
    <w:p w14:paraId="75F466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C5C22C4">
        <w:tblPrEx>
          <w:tblCellMar>
            <w:top w:w="0" w:type="dxa"/>
            <w:left w:w="108" w:type="dxa"/>
            <w:bottom w:w="0" w:type="dxa"/>
            <w:right w:w="108" w:type="dxa"/>
          </w:tblCellMar>
        </w:tblPrEx>
        <w:tc>
          <w:tcPr>
            <w:tcW w:w="8848" w:type="dxa"/>
            <w:gridSpan w:val="14"/>
            <w:vAlign w:val="center"/>
          </w:tcPr>
          <w:p w14:paraId="3C71FD60">
            <w:pPr>
              <w:jc w:val="center"/>
            </w:pPr>
            <w:r>
              <w:rPr>
                <w:rFonts w:ascii="宋体" w:hAnsi="宋体" w:eastAsia="宋体"/>
                <w:sz w:val="24"/>
              </w:rPr>
              <w:t>项目支出绩效自评表</w:t>
            </w:r>
          </w:p>
        </w:tc>
      </w:tr>
      <w:tr w14:paraId="6453B565">
        <w:tblPrEx>
          <w:tblCellMar>
            <w:top w:w="0" w:type="dxa"/>
            <w:left w:w="108" w:type="dxa"/>
            <w:bottom w:w="0" w:type="dxa"/>
            <w:right w:w="108" w:type="dxa"/>
          </w:tblCellMar>
        </w:tblPrEx>
        <w:tc>
          <w:tcPr>
            <w:tcW w:w="8848" w:type="dxa"/>
            <w:gridSpan w:val="14"/>
            <w:vAlign w:val="center"/>
          </w:tcPr>
          <w:p w14:paraId="42CACBA8">
            <w:pPr>
              <w:jc w:val="center"/>
            </w:pPr>
            <w:r>
              <w:rPr>
                <w:rFonts w:ascii="宋体" w:hAnsi="宋体" w:eastAsia="宋体"/>
                <w:sz w:val="24"/>
              </w:rPr>
              <w:t>(2024年度)</w:t>
            </w:r>
          </w:p>
        </w:tc>
      </w:tr>
      <w:tr w14:paraId="1F2C2A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50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CFF276">
            <w:pPr>
              <w:jc w:val="center"/>
            </w:pPr>
            <w:r>
              <w:rPr>
                <w:rFonts w:ascii="宋体" w:hAnsi="宋体" w:eastAsia="宋体"/>
                <w:sz w:val="16"/>
              </w:rPr>
              <w:t>排污许可核发与监管项目</w:t>
            </w:r>
          </w:p>
        </w:tc>
      </w:tr>
      <w:tr w14:paraId="100AC3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FB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ACF2FF">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56F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8BE1E">
            <w:pPr>
              <w:jc w:val="center"/>
            </w:pPr>
            <w:r>
              <w:rPr>
                <w:rFonts w:ascii="宋体" w:hAnsi="宋体" w:eastAsia="宋体"/>
                <w:sz w:val="16"/>
              </w:rPr>
              <w:t>新疆维吾尔自治区喀什地区生态环境局</w:t>
            </w:r>
          </w:p>
        </w:tc>
      </w:tr>
      <w:tr w14:paraId="430968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3FB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FB1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B0A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950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4E9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01F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A58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B095">
            <w:pPr>
              <w:jc w:val="center"/>
            </w:pPr>
            <w:r>
              <w:rPr>
                <w:rFonts w:ascii="宋体" w:hAnsi="宋体" w:eastAsia="宋体"/>
                <w:sz w:val="16"/>
              </w:rPr>
              <w:t>得分</w:t>
            </w:r>
          </w:p>
        </w:tc>
      </w:tr>
      <w:tr w14:paraId="5D15D6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F64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451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4CEA0">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A9F98">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F09B5">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B08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DECA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EF09">
            <w:pPr>
              <w:jc w:val="center"/>
            </w:pPr>
            <w:r>
              <w:rPr>
                <w:rFonts w:ascii="宋体" w:hAnsi="宋体" w:eastAsia="宋体"/>
                <w:sz w:val="16"/>
              </w:rPr>
              <w:t>10.00分</w:t>
            </w:r>
          </w:p>
        </w:tc>
      </w:tr>
      <w:tr w14:paraId="66CA6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898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5B8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23CE6">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706B6">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2CEB2">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63B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E8A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B6B7">
            <w:pPr>
              <w:jc w:val="center"/>
            </w:pPr>
            <w:r>
              <w:rPr>
                <w:rFonts w:ascii="宋体" w:hAnsi="宋体" w:eastAsia="宋体"/>
                <w:sz w:val="16"/>
              </w:rPr>
              <w:t>—</w:t>
            </w:r>
          </w:p>
        </w:tc>
      </w:tr>
      <w:tr w14:paraId="6427B0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9C8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26E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B97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548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54C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38C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32F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9870">
            <w:pPr>
              <w:jc w:val="center"/>
            </w:pPr>
            <w:r>
              <w:rPr>
                <w:rFonts w:ascii="宋体" w:hAnsi="宋体" w:eastAsia="宋体"/>
                <w:sz w:val="16"/>
              </w:rPr>
              <w:t>—</w:t>
            </w:r>
          </w:p>
        </w:tc>
      </w:tr>
      <w:tr w14:paraId="794D55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A187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18F6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51A754">
            <w:pPr>
              <w:jc w:val="center"/>
            </w:pPr>
            <w:r>
              <w:rPr>
                <w:rFonts w:ascii="宋体" w:hAnsi="宋体" w:eastAsia="宋体"/>
                <w:sz w:val="16"/>
              </w:rPr>
              <w:t>实际完成情况</w:t>
            </w:r>
          </w:p>
        </w:tc>
      </w:tr>
      <w:tr w14:paraId="7E021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C98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E483AF">
            <w:pPr>
              <w:jc w:val="both"/>
            </w:pPr>
            <w:r>
              <w:rPr>
                <w:rFonts w:ascii="宋体" w:hAnsi="宋体" w:eastAsia="宋体"/>
                <w:sz w:val="16"/>
              </w:rPr>
              <w:t>排污许可企业数量400个，新申领、变更排污许可证企业数量150个，排污许可</w:t>
            </w:r>
            <w:r>
              <w:rPr>
                <w:rFonts w:hint="eastAsia" w:ascii="宋体" w:hAnsi="宋体"/>
                <w:sz w:val="16"/>
                <w:lang w:eastAsia="zh-CN"/>
              </w:rPr>
              <w:t>证</w:t>
            </w:r>
            <w:r>
              <w:rPr>
                <w:rFonts w:ascii="宋体" w:hAnsi="宋体" w:eastAsia="宋体"/>
                <w:sz w:val="16"/>
              </w:rPr>
              <w:t>纸张发放率95%，达到全地区排污企业持证排污,不断改善生态环境的目标.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6095DC">
            <w:pPr>
              <w:jc w:val="both"/>
            </w:pPr>
            <w:r>
              <w:rPr>
                <w:rFonts w:ascii="宋体" w:hAnsi="宋体" w:eastAsia="宋体"/>
                <w:sz w:val="16"/>
              </w:rPr>
              <w:t>截至目前已完成此项目，已支付完成。排污许可企业数量496个，新申领、变更排污许可证企业数量180个，排污许可</w:t>
            </w:r>
            <w:r>
              <w:rPr>
                <w:rFonts w:hint="eastAsia" w:ascii="宋体" w:hAnsi="宋体"/>
                <w:sz w:val="16"/>
                <w:lang w:eastAsia="zh-CN"/>
              </w:rPr>
              <w:t>证</w:t>
            </w:r>
            <w:r>
              <w:rPr>
                <w:rFonts w:ascii="宋体" w:hAnsi="宋体" w:eastAsia="宋体"/>
                <w:sz w:val="16"/>
              </w:rPr>
              <w:t>纸张发放率100%，达到了全地区排污企业持证排污,不断改善生态环境的目标.</w:t>
            </w:r>
          </w:p>
        </w:tc>
      </w:tr>
      <w:tr w14:paraId="2B8CE7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6FB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D8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8F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FE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2C0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86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50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21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6C3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9F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B7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3DDD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BF9F1">
            <w:pPr>
              <w:jc w:val="center"/>
            </w:pPr>
            <w:r>
              <w:rPr>
                <w:rFonts w:ascii="宋体" w:hAnsi="宋体" w:eastAsia="宋体"/>
                <w:sz w:val="16"/>
              </w:rPr>
              <w:t>偏差原因分析及改进措施</w:t>
            </w:r>
          </w:p>
        </w:tc>
      </w:tr>
      <w:tr w14:paraId="1A9765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989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0FED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767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8273">
            <w:pPr>
              <w:jc w:val="center"/>
            </w:pPr>
            <w:r>
              <w:rPr>
                <w:rFonts w:ascii="宋体" w:hAnsi="宋体" w:eastAsia="宋体"/>
                <w:sz w:val="16"/>
              </w:rPr>
              <w:t>排污许可企业数量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D704">
            <w:pPr>
              <w:jc w:val="center"/>
            </w:pPr>
            <w:r>
              <w:rPr>
                <w:rFonts w:ascii="宋体" w:hAnsi="宋体" w:eastAsia="宋体"/>
                <w:sz w:val="16"/>
              </w:rPr>
              <w:t>&gt;400个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F5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0D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0CD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4E9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79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1D85">
            <w:pPr>
              <w:jc w:val="center"/>
            </w:pPr>
            <w:r>
              <w:rPr>
                <w:rFonts w:ascii="宋体" w:hAnsi="宋体" w:eastAsia="宋体"/>
                <w:sz w:val="16"/>
              </w:rPr>
              <w:t>=496个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FA0BB">
            <w:pPr>
              <w:jc w:val="center"/>
            </w:pPr>
            <w:r>
              <w:rPr>
                <w:rFonts w:ascii="宋体" w:hAnsi="宋体" w:eastAsia="宋体"/>
                <w:sz w:val="16"/>
              </w:rPr>
              <w:t>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B6BD4">
            <w:pPr>
              <w:jc w:val="center"/>
            </w:pPr>
            <w:r>
              <w:rPr>
                <w:rFonts w:ascii="宋体" w:hAnsi="宋体" w:eastAsia="宋体"/>
                <w:sz w:val="16"/>
              </w:rPr>
              <w:t>偏差原因：已按照年初设置额完成，企业数量增加</w:t>
            </w:r>
          </w:p>
        </w:tc>
      </w:tr>
      <w:tr w14:paraId="3D3667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A5E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A04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1E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5CAB">
            <w:pPr>
              <w:jc w:val="center"/>
            </w:pPr>
            <w:r>
              <w:rPr>
                <w:rFonts w:ascii="宋体" w:hAnsi="宋体" w:eastAsia="宋体"/>
                <w:sz w:val="16"/>
              </w:rPr>
              <w:t>新申领、变更排污许可证企业数量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577D">
            <w:pPr>
              <w:jc w:val="center"/>
            </w:pPr>
            <w:r>
              <w:rPr>
                <w:rFonts w:ascii="宋体" w:hAnsi="宋体" w:eastAsia="宋体"/>
                <w:sz w:val="16"/>
              </w:rPr>
              <w:t>&gt;=150个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EB7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87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0E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D8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28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511B">
            <w:pPr>
              <w:jc w:val="center"/>
            </w:pPr>
            <w:r>
              <w:rPr>
                <w:rFonts w:ascii="宋体" w:hAnsi="宋体" w:eastAsia="宋体"/>
                <w:sz w:val="16"/>
              </w:rPr>
              <w:t>=180个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FD4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58A99">
            <w:pPr>
              <w:jc w:val="center"/>
            </w:pPr>
            <w:r>
              <w:rPr>
                <w:rFonts w:ascii="宋体" w:hAnsi="宋体" w:eastAsia="宋体"/>
                <w:sz w:val="16"/>
              </w:rPr>
              <w:t>偏差原因：已按照年初指标设置完成，新申领变更的企业数量增加。</w:t>
            </w:r>
          </w:p>
        </w:tc>
      </w:tr>
      <w:tr w14:paraId="45C46F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944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723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9B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8618">
            <w:pPr>
              <w:jc w:val="center"/>
            </w:pPr>
            <w:r>
              <w:rPr>
                <w:rFonts w:ascii="宋体" w:hAnsi="宋体" w:eastAsia="宋体"/>
                <w:sz w:val="16"/>
              </w:rPr>
              <w:t>排污许可印证纸张发放率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5C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58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F6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9D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6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D8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DC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E3B7">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A009F">
            <w:pPr>
              <w:jc w:val="center"/>
            </w:pPr>
            <w:r>
              <w:rPr>
                <w:rFonts w:ascii="宋体" w:hAnsi="宋体" w:eastAsia="宋体"/>
                <w:sz w:val="16"/>
              </w:rPr>
              <w:t>偏差原因：指标</w:t>
            </w:r>
            <w:r>
              <w:rPr>
                <w:rFonts w:hint="eastAsia" w:ascii="宋体" w:hAnsi="宋体"/>
                <w:sz w:val="16"/>
                <w:lang w:eastAsia="zh-CN"/>
              </w:rPr>
              <w:t>完成值</w:t>
            </w:r>
            <w:r>
              <w:rPr>
                <w:rFonts w:ascii="宋体" w:hAnsi="宋体" w:eastAsia="宋体"/>
                <w:sz w:val="16"/>
              </w:rPr>
              <w:t>超出年初设置的95%</w:t>
            </w:r>
          </w:p>
        </w:tc>
      </w:tr>
      <w:tr w14:paraId="02E2EE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227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DFB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92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C9F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585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A0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09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1C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9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6B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764A">
            <w:pPr>
              <w:jc w:val="center"/>
            </w:pPr>
            <w:r>
              <w:rPr>
                <w:rFonts w:ascii="宋体" w:hAnsi="宋体" w:eastAsia="宋体"/>
                <w:sz w:val="16"/>
              </w:rPr>
              <w:t>=2024年6月25日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62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E077E">
            <w:pPr>
              <w:jc w:val="center"/>
            </w:pPr>
          </w:p>
        </w:tc>
      </w:tr>
      <w:tr w14:paraId="193ABB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5DB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D5B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472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ED1D">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A031">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7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1E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C9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5D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82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442D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CA4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220BF">
            <w:pPr>
              <w:jc w:val="center"/>
            </w:pPr>
          </w:p>
        </w:tc>
      </w:tr>
      <w:tr w14:paraId="6C3D9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329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CA7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18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7896D">
            <w:pPr>
              <w:jc w:val="center"/>
            </w:pPr>
            <w:r>
              <w:rPr>
                <w:rFonts w:ascii="宋体" w:hAnsi="宋体" w:eastAsia="宋体"/>
                <w:sz w:val="16"/>
              </w:rPr>
              <w:t>强化全区企业污染物排放管理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7C9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49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CC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E4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47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47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7B8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2C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BD4DC">
            <w:pPr>
              <w:jc w:val="center"/>
            </w:pPr>
          </w:p>
        </w:tc>
      </w:tr>
      <w:tr w14:paraId="3E170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089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2C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2E70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9865">
            <w:pPr>
              <w:jc w:val="center"/>
            </w:pPr>
            <w:r>
              <w:rPr>
                <w:rFonts w:ascii="宋体" w:hAnsi="宋体" w:eastAsia="宋体"/>
                <w:sz w:val="16"/>
              </w:rPr>
              <w:t>保障全区生态环境安全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4F9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72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ED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C3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70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21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C1C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54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BF12F">
            <w:pPr>
              <w:jc w:val="center"/>
            </w:pPr>
          </w:p>
        </w:tc>
      </w:tr>
      <w:tr w14:paraId="2FC1DD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F6A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65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13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BB89">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33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BC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F28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ED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D3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C4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3C2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4C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B9AC8">
            <w:pPr>
              <w:jc w:val="center"/>
            </w:pPr>
          </w:p>
        </w:tc>
      </w:tr>
      <w:tr w14:paraId="0D1404F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E178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D8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29F9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576B">
            <w:pPr>
              <w:jc w:val="center"/>
            </w:pPr>
            <w:r>
              <w:rPr>
                <w:rFonts w:ascii="宋体" w:hAnsi="宋体" w:eastAsia="宋体"/>
                <w:sz w:val="16"/>
              </w:rPr>
              <w:t>95.07分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FE6513"/>
        </w:tc>
      </w:tr>
    </w:tbl>
    <w:p w14:paraId="6E5E72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22B13106">
        <w:tblPrEx>
          <w:tblCellMar>
            <w:top w:w="0" w:type="dxa"/>
            <w:left w:w="108" w:type="dxa"/>
            <w:bottom w:w="0" w:type="dxa"/>
            <w:right w:w="108" w:type="dxa"/>
          </w:tblCellMar>
        </w:tblPrEx>
        <w:tc>
          <w:tcPr>
            <w:tcW w:w="8848" w:type="dxa"/>
            <w:gridSpan w:val="14"/>
            <w:vAlign w:val="center"/>
          </w:tcPr>
          <w:p w14:paraId="129B1869">
            <w:pPr>
              <w:jc w:val="center"/>
            </w:pPr>
            <w:r>
              <w:rPr>
                <w:rFonts w:ascii="宋体" w:hAnsi="宋体" w:eastAsia="宋体"/>
                <w:sz w:val="24"/>
              </w:rPr>
              <w:t>项目支出绩效自评表</w:t>
            </w:r>
          </w:p>
        </w:tc>
      </w:tr>
      <w:tr w14:paraId="5F89C24C">
        <w:tblPrEx>
          <w:tblCellMar>
            <w:top w:w="0" w:type="dxa"/>
            <w:left w:w="108" w:type="dxa"/>
            <w:bottom w:w="0" w:type="dxa"/>
            <w:right w:w="108" w:type="dxa"/>
          </w:tblCellMar>
        </w:tblPrEx>
        <w:tc>
          <w:tcPr>
            <w:tcW w:w="8848" w:type="dxa"/>
            <w:gridSpan w:val="14"/>
            <w:vAlign w:val="center"/>
          </w:tcPr>
          <w:p w14:paraId="73D67650">
            <w:pPr>
              <w:jc w:val="center"/>
            </w:pPr>
            <w:r>
              <w:rPr>
                <w:rFonts w:ascii="宋体" w:hAnsi="宋体" w:eastAsia="宋体"/>
                <w:sz w:val="24"/>
              </w:rPr>
              <w:t>(2024年度)</w:t>
            </w:r>
          </w:p>
        </w:tc>
      </w:tr>
      <w:tr w14:paraId="50A99F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05E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216917">
            <w:pPr>
              <w:jc w:val="center"/>
            </w:pPr>
            <w:r>
              <w:rPr>
                <w:rFonts w:ascii="宋体" w:hAnsi="宋体" w:eastAsia="宋体"/>
                <w:sz w:val="16"/>
              </w:rPr>
              <w:t>机动车排放监测管理平台运维服务项目</w:t>
            </w:r>
          </w:p>
        </w:tc>
      </w:tr>
      <w:tr w14:paraId="745C86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FC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6F8182">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ECB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57E4C0">
            <w:pPr>
              <w:jc w:val="center"/>
            </w:pPr>
            <w:r>
              <w:rPr>
                <w:rFonts w:ascii="宋体" w:hAnsi="宋体" w:eastAsia="宋体"/>
                <w:sz w:val="16"/>
              </w:rPr>
              <w:t>新疆维吾尔自治区喀什地区生态环境局</w:t>
            </w:r>
          </w:p>
        </w:tc>
      </w:tr>
      <w:tr w14:paraId="79560B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AED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464F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766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058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71C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035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D17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FBC6">
            <w:pPr>
              <w:jc w:val="center"/>
            </w:pPr>
            <w:r>
              <w:rPr>
                <w:rFonts w:ascii="宋体" w:hAnsi="宋体" w:eastAsia="宋体"/>
                <w:sz w:val="16"/>
              </w:rPr>
              <w:t>得分</w:t>
            </w:r>
          </w:p>
        </w:tc>
      </w:tr>
      <w:tr w14:paraId="09112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77F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257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94229">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96776">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22726">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06C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C5CD7">
            <w:pPr>
              <w:jc w:val="center"/>
            </w:pPr>
            <w:r>
              <w:rPr>
                <w:rFonts w:ascii="宋体" w:hAnsi="宋体" w:eastAsia="宋体"/>
                <w:sz w:val="16"/>
              </w:rPr>
              <w:t>94.2%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1717">
            <w:pPr>
              <w:jc w:val="center"/>
            </w:pPr>
            <w:r>
              <w:rPr>
                <w:rFonts w:ascii="宋体" w:hAnsi="宋体" w:eastAsia="宋体"/>
                <w:sz w:val="16"/>
              </w:rPr>
              <w:t>10.00分</w:t>
            </w:r>
          </w:p>
        </w:tc>
      </w:tr>
      <w:tr w14:paraId="24FCF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085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62F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847CC">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227E3">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E5569">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5F9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EE5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DCF0">
            <w:pPr>
              <w:jc w:val="center"/>
            </w:pPr>
            <w:r>
              <w:rPr>
                <w:rFonts w:ascii="宋体" w:hAnsi="宋体" w:eastAsia="宋体"/>
                <w:sz w:val="16"/>
              </w:rPr>
              <w:t>—</w:t>
            </w:r>
          </w:p>
        </w:tc>
      </w:tr>
      <w:tr w14:paraId="545AE0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407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34DE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E7E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E2E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8FC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5CC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DDB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DF87">
            <w:pPr>
              <w:jc w:val="center"/>
            </w:pPr>
            <w:r>
              <w:rPr>
                <w:rFonts w:ascii="宋体" w:hAnsi="宋体" w:eastAsia="宋体"/>
                <w:sz w:val="16"/>
              </w:rPr>
              <w:t>—</w:t>
            </w:r>
          </w:p>
        </w:tc>
      </w:tr>
      <w:tr w14:paraId="3CFAFE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8A9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9E4E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464D54">
            <w:pPr>
              <w:jc w:val="center"/>
            </w:pPr>
            <w:r>
              <w:rPr>
                <w:rFonts w:ascii="宋体" w:hAnsi="宋体" w:eastAsia="宋体"/>
                <w:sz w:val="16"/>
              </w:rPr>
              <w:t>实际完成情况</w:t>
            </w:r>
          </w:p>
        </w:tc>
      </w:tr>
      <w:tr w14:paraId="66C3D6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53D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7203A">
            <w:pPr>
              <w:jc w:val="both"/>
            </w:pPr>
            <w:r>
              <w:rPr>
                <w:rFonts w:ascii="宋体" w:hAnsi="宋体" w:eastAsia="宋体"/>
                <w:sz w:val="16"/>
              </w:rPr>
              <w:t>硬件维护数量（1套）,软件维护数量（1套）,服务企业数量35家达到能够更加有效</w:t>
            </w:r>
            <w:r>
              <w:rPr>
                <w:rFonts w:hint="eastAsia" w:ascii="宋体" w:hAnsi="宋体"/>
                <w:sz w:val="16"/>
                <w:lang w:eastAsia="zh-CN"/>
              </w:rPr>
              <w:t>地</w:t>
            </w:r>
            <w:r>
              <w:rPr>
                <w:rFonts w:ascii="宋体" w:hAnsi="宋体" w:eastAsia="宋体"/>
                <w:sz w:val="16"/>
              </w:rPr>
              <w:t>提高机动车尾气排放的管理水平，严格控制机动车尾气排放的目标。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015D8A">
            <w:pPr>
              <w:jc w:val="both"/>
            </w:pPr>
            <w:r>
              <w:rPr>
                <w:rFonts w:hint="eastAsia" w:ascii="宋体" w:hAnsi="宋体"/>
                <w:sz w:val="16"/>
                <w:lang w:eastAsia="zh-CN"/>
              </w:rPr>
              <w:t>截至2024</w:t>
            </w:r>
            <w:r>
              <w:rPr>
                <w:rFonts w:ascii="宋体" w:hAnsi="宋体" w:eastAsia="宋体"/>
                <w:sz w:val="16"/>
              </w:rPr>
              <w:t>年12月25日完成硬件维护1套,软件维护1套,服务企业数量45家，达到了能够更加有效</w:t>
            </w:r>
            <w:r>
              <w:rPr>
                <w:rFonts w:hint="eastAsia" w:ascii="宋体" w:hAnsi="宋体"/>
                <w:sz w:val="16"/>
                <w:lang w:eastAsia="zh-CN"/>
              </w:rPr>
              <w:t>地</w:t>
            </w:r>
            <w:r>
              <w:rPr>
                <w:rFonts w:ascii="宋体" w:hAnsi="宋体" w:eastAsia="宋体"/>
                <w:sz w:val="16"/>
              </w:rPr>
              <w:t>提高机动车尾气排放的管理水平，严格控制机动车尾气排放的效益。</w:t>
            </w:r>
          </w:p>
        </w:tc>
      </w:tr>
      <w:tr w14:paraId="60B799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F1D3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BA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56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10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0BD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74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D4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A7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96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65F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ED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3EA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8A486">
            <w:pPr>
              <w:jc w:val="center"/>
            </w:pPr>
            <w:r>
              <w:rPr>
                <w:rFonts w:ascii="宋体" w:hAnsi="宋体" w:eastAsia="宋体"/>
                <w:sz w:val="16"/>
              </w:rPr>
              <w:t>偏差原因分析及改进措施</w:t>
            </w:r>
          </w:p>
        </w:tc>
      </w:tr>
      <w:tr w14:paraId="098931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350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CB66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FEE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6AD9">
            <w:pPr>
              <w:jc w:val="center"/>
            </w:pPr>
            <w:r>
              <w:rPr>
                <w:rFonts w:ascii="宋体" w:hAnsi="宋体" w:eastAsia="宋体"/>
                <w:sz w:val="16"/>
              </w:rPr>
              <w:t>硬件维护数量（套）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562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DB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10E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88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CB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64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7818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16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C7B7D">
            <w:pPr>
              <w:jc w:val="center"/>
            </w:pPr>
          </w:p>
        </w:tc>
      </w:tr>
      <w:tr w14:paraId="53A42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1F3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51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881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E183">
            <w:pPr>
              <w:jc w:val="center"/>
            </w:pPr>
            <w:r>
              <w:rPr>
                <w:rFonts w:ascii="宋体" w:hAnsi="宋体" w:eastAsia="宋体"/>
                <w:sz w:val="16"/>
              </w:rPr>
              <w:t>软件维护数量（套）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1DB0">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E5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E2B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45C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0D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7C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A30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AE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18D82">
            <w:pPr>
              <w:jc w:val="center"/>
            </w:pPr>
          </w:p>
        </w:tc>
      </w:tr>
      <w:tr w14:paraId="0C20E9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81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D1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24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535B">
            <w:pPr>
              <w:jc w:val="center"/>
            </w:pPr>
            <w:r>
              <w:rPr>
                <w:rFonts w:ascii="宋体" w:hAnsi="宋体" w:eastAsia="宋体"/>
                <w:sz w:val="16"/>
              </w:rPr>
              <w:t>服务企业数量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D01E">
            <w:pPr>
              <w:jc w:val="center"/>
            </w:pPr>
            <w:r>
              <w:rPr>
                <w:rFonts w:ascii="宋体" w:hAnsi="宋体" w:eastAsia="宋体"/>
                <w:sz w:val="16"/>
              </w:rPr>
              <w:t>&gt;=35家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9B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E2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88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6E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F1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14A6">
            <w:pPr>
              <w:jc w:val="center"/>
            </w:pPr>
            <w:r>
              <w:rPr>
                <w:rFonts w:ascii="宋体" w:hAnsi="宋体" w:eastAsia="宋体"/>
                <w:sz w:val="16"/>
              </w:rPr>
              <w:t>=45家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F885">
            <w:pPr>
              <w:jc w:val="center"/>
            </w:pPr>
            <w:r>
              <w:rPr>
                <w:rFonts w:ascii="宋体" w:hAnsi="宋体" w:eastAsia="宋体"/>
                <w:sz w:val="16"/>
              </w:rPr>
              <w:t>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D585C">
            <w:pPr>
              <w:jc w:val="center"/>
            </w:pPr>
            <w:r>
              <w:rPr>
                <w:rFonts w:ascii="宋体" w:hAnsi="宋体" w:eastAsia="宋体"/>
                <w:sz w:val="16"/>
              </w:rPr>
              <w:t>偏差原因：企业数量增加，超出计划数</w:t>
            </w:r>
          </w:p>
        </w:tc>
      </w:tr>
      <w:tr w14:paraId="3310F2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C6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071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52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FACC">
            <w:pPr>
              <w:jc w:val="center"/>
            </w:pPr>
            <w:r>
              <w:rPr>
                <w:rFonts w:ascii="宋体" w:hAnsi="宋体" w:eastAsia="宋体"/>
                <w:sz w:val="16"/>
              </w:rPr>
              <w:t>出现故障率≦（%）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9AFA">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2E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E8DE">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A4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F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A6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5EBA6">
            <w:pPr>
              <w:jc w:val="center"/>
            </w:pPr>
            <w:r>
              <w:rPr>
                <w:rFonts w:ascii="宋体" w:hAnsi="宋体" w:eastAsia="宋体"/>
                <w:sz w:val="16"/>
              </w:rPr>
              <w:t>=2.73%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4E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4516C">
            <w:pPr>
              <w:jc w:val="center"/>
            </w:pPr>
          </w:p>
        </w:tc>
      </w:tr>
      <w:tr w14:paraId="6F547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A1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090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05B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836E">
            <w:pPr>
              <w:jc w:val="center"/>
            </w:pPr>
            <w:r>
              <w:rPr>
                <w:rFonts w:ascii="宋体" w:hAnsi="宋体" w:eastAsia="宋体"/>
                <w:sz w:val="16"/>
              </w:rPr>
              <w:t>系统故障修复处理时间≦（天）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6AE4">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EF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F558">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A5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81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13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7097">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215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E885F">
            <w:pPr>
              <w:jc w:val="center"/>
            </w:pPr>
          </w:p>
        </w:tc>
      </w:tr>
      <w:tr w14:paraId="38C90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0ED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1BC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A7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286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952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23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AA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2C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945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32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35AF">
            <w:pPr>
              <w:jc w:val="center"/>
            </w:pPr>
            <w:r>
              <w:rPr>
                <w:rFonts w:ascii="宋体" w:hAnsi="宋体" w:eastAsia="宋体"/>
                <w:sz w:val="16"/>
              </w:rPr>
              <w:t>=2024年7月5日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9E6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7DF8D">
            <w:pPr>
              <w:jc w:val="center"/>
            </w:pPr>
          </w:p>
        </w:tc>
      </w:tr>
      <w:tr w14:paraId="5BB29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E4B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259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352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3947">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A515">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66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EE3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C5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AE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F6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4FD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C2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4F770">
            <w:pPr>
              <w:jc w:val="center"/>
            </w:pPr>
          </w:p>
        </w:tc>
      </w:tr>
      <w:tr w14:paraId="5F195A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CE7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029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0D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A555">
            <w:pPr>
              <w:jc w:val="center"/>
            </w:pPr>
            <w:r>
              <w:rPr>
                <w:rFonts w:ascii="宋体" w:hAnsi="宋体" w:eastAsia="宋体"/>
                <w:sz w:val="16"/>
              </w:rPr>
              <w:t>为企业服务质量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031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89B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9C6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CA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BD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88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7A55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F7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7E5B8">
            <w:pPr>
              <w:jc w:val="center"/>
            </w:pPr>
          </w:p>
        </w:tc>
      </w:tr>
      <w:tr w14:paraId="065DF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62F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0BC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E7E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24117">
            <w:pPr>
              <w:jc w:val="center"/>
            </w:pPr>
            <w:r>
              <w:rPr>
                <w:rFonts w:ascii="宋体" w:hAnsi="宋体" w:eastAsia="宋体"/>
                <w:sz w:val="16"/>
              </w:rPr>
              <w:t>环境空气质量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4148">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81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3FC7">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332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11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D2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667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01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31468">
            <w:pPr>
              <w:jc w:val="center"/>
            </w:pPr>
          </w:p>
        </w:tc>
      </w:tr>
      <w:tr w14:paraId="3E995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B73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D6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49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CB6C">
            <w:pPr>
              <w:jc w:val="center"/>
            </w:pPr>
            <w:r>
              <w:rPr>
                <w:rFonts w:ascii="宋体" w:hAnsi="宋体" w:eastAsia="宋体"/>
                <w:sz w:val="16"/>
              </w:rPr>
              <w:t>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C5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6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218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5D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26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4C1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A1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77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31839">
            <w:pPr>
              <w:jc w:val="center"/>
            </w:pPr>
            <w:r>
              <w:rPr>
                <w:rFonts w:ascii="宋体" w:hAnsi="宋体" w:eastAsia="宋体"/>
                <w:sz w:val="16"/>
              </w:rPr>
              <w:t>偏差原因：服务企业满意度大于预期</w:t>
            </w:r>
          </w:p>
        </w:tc>
      </w:tr>
      <w:tr w14:paraId="749E7F8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DC93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0B6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40E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8BC6">
            <w:pPr>
              <w:jc w:val="center"/>
            </w:pPr>
            <w:r>
              <w:rPr>
                <w:rFonts w:ascii="宋体" w:hAnsi="宋体" w:eastAsia="宋体"/>
                <w:sz w:val="16"/>
              </w:rPr>
              <w:t>98.6分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A23D16"/>
        </w:tc>
      </w:tr>
    </w:tbl>
    <w:p w14:paraId="77BE3A9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2EB033B8">
        <w:tblPrEx>
          <w:tblCellMar>
            <w:top w:w="0" w:type="dxa"/>
            <w:left w:w="108" w:type="dxa"/>
            <w:bottom w:w="0" w:type="dxa"/>
            <w:right w:w="108" w:type="dxa"/>
          </w:tblCellMar>
        </w:tblPrEx>
        <w:tc>
          <w:tcPr>
            <w:tcW w:w="8848" w:type="dxa"/>
            <w:gridSpan w:val="14"/>
            <w:vAlign w:val="center"/>
          </w:tcPr>
          <w:p w14:paraId="6A75679A">
            <w:pPr>
              <w:jc w:val="center"/>
            </w:pPr>
            <w:r>
              <w:rPr>
                <w:rFonts w:ascii="宋体" w:hAnsi="宋体" w:eastAsia="宋体"/>
                <w:sz w:val="24"/>
              </w:rPr>
              <w:t>项目支出绩效自评表</w:t>
            </w:r>
          </w:p>
        </w:tc>
      </w:tr>
      <w:tr w14:paraId="270D7933">
        <w:tblPrEx>
          <w:tblCellMar>
            <w:top w:w="0" w:type="dxa"/>
            <w:left w:w="108" w:type="dxa"/>
            <w:bottom w:w="0" w:type="dxa"/>
            <w:right w:w="108" w:type="dxa"/>
          </w:tblCellMar>
        </w:tblPrEx>
        <w:tc>
          <w:tcPr>
            <w:tcW w:w="8848" w:type="dxa"/>
            <w:gridSpan w:val="14"/>
            <w:vAlign w:val="center"/>
          </w:tcPr>
          <w:p w14:paraId="4CAC73E8">
            <w:pPr>
              <w:jc w:val="center"/>
            </w:pPr>
            <w:r>
              <w:rPr>
                <w:rFonts w:ascii="宋体" w:hAnsi="宋体" w:eastAsia="宋体"/>
                <w:sz w:val="24"/>
              </w:rPr>
              <w:t>(2024年度)</w:t>
            </w:r>
          </w:p>
        </w:tc>
      </w:tr>
      <w:tr w14:paraId="35F7ED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A9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4906F4">
            <w:pPr>
              <w:jc w:val="center"/>
            </w:pPr>
            <w:r>
              <w:rPr>
                <w:rFonts w:ascii="宋体" w:hAnsi="宋体" w:eastAsia="宋体"/>
                <w:sz w:val="16"/>
              </w:rPr>
              <w:t>机动车遥感监测系统运维项目</w:t>
            </w:r>
          </w:p>
        </w:tc>
      </w:tr>
      <w:tr w14:paraId="036654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1C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41119A">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DF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D4088D">
            <w:pPr>
              <w:jc w:val="center"/>
            </w:pPr>
            <w:r>
              <w:rPr>
                <w:rFonts w:ascii="宋体" w:hAnsi="宋体" w:eastAsia="宋体"/>
                <w:sz w:val="16"/>
              </w:rPr>
              <w:t>新疆维吾尔自治区喀什地区生态环境局</w:t>
            </w:r>
          </w:p>
        </w:tc>
      </w:tr>
      <w:tr w14:paraId="012C21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7B3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E7E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470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D21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1C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560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1F3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B5FC">
            <w:pPr>
              <w:jc w:val="center"/>
            </w:pPr>
            <w:r>
              <w:rPr>
                <w:rFonts w:ascii="宋体" w:hAnsi="宋体" w:eastAsia="宋体"/>
                <w:sz w:val="16"/>
              </w:rPr>
              <w:t>得分</w:t>
            </w:r>
          </w:p>
        </w:tc>
      </w:tr>
      <w:tr w14:paraId="52F51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727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30A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2E873">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45176">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D40EF">
            <w:pPr>
              <w:jc w:val="center"/>
            </w:pPr>
            <w:r>
              <w:rPr>
                <w:rFonts w:ascii="宋体" w:hAnsi="宋体" w:eastAsia="宋体"/>
                <w:sz w:val="16"/>
              </w:rPr>
              <w:t>21.20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0F3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CA9A1">
            <w:pPr>
              <w:jc w:val="center"/>
            </w:pPr>
            <w:r>
              <w:rPr>
                <w:rFonts w:ascii="宋体" w:hAnsi="宋体" w:eastAsia="宋体"/>
                <w:sz w:val="16"/>
              </w:rPr>
              <w:t>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3450">
            <w:pPr>
              <w:jc w:val="center"/>
            </w:pPr>
            <w:r>
              <w:rPr>
                <w:rFonts w:ascii="宋体" w:hAnsi="宋体" w:eastAsia="宋体"/>
                <w:sz w:val="16"/>
              </w:rPr>
              <w:t>10.00分</w:t>
            </w:r>
          </w:p>
        </w:tc>
      </w:tr>
      <w:tr w14:paraId="04B96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5EF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E7A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93CEA">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0C254">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50874">
            <w:pPr>
              <w:jc w:val="center"/>
            </w:pPr>
            <w:r>
              <w:rPr>
                <w:rFonts w:ascii="宋体" w:hAnsi="宋体" w:eastAsia="宋体"/>
                <w:sz w:val="16"/>
              </w:rPr>
              <w:t>21.20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187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E1F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BEDC">
            <w:pPr>
              <w:jc w:val="center"/>
            </w:pPr>
            <w:r>
              <w:rPr>
                <w:rFonts w:ascii="宋体" w:hAnsi="宋体" w:eastAsia="宋体"/>
                <w:sz w:val="16"/>
              </w:rPr>
              <w:t>—</w:t>
            </w:r>
          </w:p>
        </w:tc>
      </w:tr>
      <w:tr w14:paraId="3413D6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9EC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C7E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346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5FC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EB6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F0D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29E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01D6">
            <w:pPr>
              <w:jc w:val="center"/>
            </w:pPr>
            <w:r>
              <w:rPr>
                <w:rFonts w:ascii="宋体" w:hAnsi="宋体" w:eastAsia="宋体"/>
                <w:sz w:val="16"/>
              </w:rPr>
              <w:t>—</w:t>
            </w:r>
          </w:p>
        </w:tc>
      </w:tr>
      <w:tr w14:paraId="4A4D45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9BCB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D080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FF0CC9">
            <w:pPr>
              <w:jc w:val="center"/>
            </w:pPr>
            <w:r>
              <w:rPr>
                <w:rFonts w:ascii="宋体" w:hAnsi="宋体" w:eastAsia="宋体"/>
                <w:sz w:val="16"/>
              </w:rPr>
              <w:t>实际完成情况</w:t>
            </w:r>
          </w:p>
        </w:tc>
      </w:tr>
      <w:tr w14:paraId="17DB4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749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9D9A2D">
            <w:pPr>
              <w:jc w:val="both"/>
            </w:pPr>
            <w:r>
              <w:rPr>
                <w:rFonts w:ascii="宋体" w:hAnsi="宋体" w:eastAsia="宋体"/>
                <w:sz w:val="16"/>
              </w:rPr>
              <w:t>硬件维护数量（1套），软件维护数量（1套），遥感抓拍车辆（30万辆）确保机动车遥感监测系统</w:t>
            </w:r>
            <w:r>
              <w:rPr>
                <w:rFonts w:hint="eastAsia" w:ascii="宋体" w:hAnsi="宋体"/>
                <w:sz w:val="16"/>
                <w:lang w:eastAsia="zh-CN"/>
              </w:rPr>
              <w:t>稳固</w:t>
            </w:r>
            <w:r>
              <w:rPr>
                <w:rFonts w:ascii="宋体" w:hAnsi="宋体" w:eastAsia="宋体"/>
                <w:sz w:val="16"/>
              </w:rPr>
              <w:t>，高效安全运转，减少平台出现故障率，延长平台硬件设备使用年限，监测道路行驶的机动车尾气排放情况，推动城市老旧车辆淘汰，加快高污染，高排放车辆的治理工作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5667A4">
            <w:pPr>
              <w:jc w:val="both"/>
            </w:pPr>
            <w:r>
              <w:rPr>
                <w:rFonts w:hint="eastAsia" w:ascii="宋体" w:hAnsi="宋体"/>
                <w:sz w:val="16"/>
                <w:lang w:eastAsia="zh-CN"/>
              </w:rPr>
              <w:t>截至</w:t>
            </w:r>
            <w:r>
              <w:rPr>
                <w:rFonts w:ascii="宋体" w:hAnsi="宋体" w:eastAsia="宋体"/>
                <w:sz w:val="16"/>
              </w:rPr>
              <w:t>12月25日已完成硬件维护1套，软件维护1套，遥感抓拍车辆（49万辆），减少了柴油货车超标行为，改善了空气质量。</w:t>
            </w:r>
          </w:p>
        </w:tc>
      </w:tr>
      <w:tr w14:paraId="6A6B40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BB3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98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75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B57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3A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47C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E9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C97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048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62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2AAE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7C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1EB4D">
            <w:pPr>
              <w:jc w:val="center"/>
            </w:pPr>
            <w:r>
              <w:rPr>
                <w:rFonts w:ascii="宋体" w:hAnsi="宋体" w:eastAsia="宋体"/>
                <w:sz w:val="16"/>
              </w:rPr>
              <w:t>偏差原因分析及改进措施</w:t>
            </w:r>
          </w:p>
        </w:tc>
      </w:tr>
      <w:tr w14:paraId="319E0E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B37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1CB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EFB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1A3B1">
            <w:pPr>
              <w:jc w:val="center"/>
            </w:pPr>
            <w:r>
              <w:rPr>
                <w:rFonts w:ascii="宋体" w:hAnsi="宋体" w:eastAsia="宋体"/>
                <w:sz w:val="16"/>
              </w:rPr>
              <w:t>硬件维护数量（套）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D30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9F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4D4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46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71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79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25A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DC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6C7D8">
            <w:pPr>
              <w:jc w:val="center"/>
            </w:pPr>
          </w:p>
        </w:tc>
      </w:tr>
      <w:tr w14:paraId="3DB57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22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BE5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AF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F55B">
            <w:pPr>
              <w:jc w:val="center"/>
            </w:pPr>
            <w:r>
              <w:rPr>
                <w:rFonts w:ascii="宋体" w:hAnsi="宋体" w:eastAsia="宋体"/>
                <w:sz w:val="16"/>
              </w:rPr>
              <w:t>软件维护数量（套）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A0F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5C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31A6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F5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5B4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00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D15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F8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82CFF">
            <w:pPr>
              <w:jc w:val="center"/>
            </w:pPr>
          </w:p>
        </w:tc>
      </w:tr>
      <w:tr w14:paraId="215CA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D87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272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FFC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C12F">
            <w:pPr>
              <w:jc w:val="center"/>
            </w:pPr>
            <w:r>
              <w:rPr>
                <w:rFonts w:ascii="宋体" w:hAnsi="宋体" w:eastAsia="宋体"/>
                <w:sz w:val="16"/>
              </w:rPr>
              <w:t>遥感抓拍车辆（辆）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CE64">
            <w:pPr>
              <w:jc w:val="center"/>
            </w:pPr>
            <w:r>
              <w:rPr>
                <w:rFonts w:ascii="宋体" w:hAnsi="宋体" w:eastAsia="宋体"/>
                <w:sz w:val="16"/>
              </w:rPr>
              <w:t>&gt;30万辆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31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CD6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43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49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13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66A3">
            <w:pPr>
              <w:jc w:val="center"/>
            </w:pPr>
            <w:r>
              <w:rPr>
                <w:rFonts w:ascii="宋体" w:hAnsi="宋体" w:eastAsia="宋体"/>
                <w:sz w:val="16"/>
              </w:rPr>
              <w:t>=49万辆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C714">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77980">
            <w:pPr>
              <w:jc w:val="center"/>
            </w:pPr>
            <w:r>
              <w:rPr>
                <w:rFonts w:ascii="宋体" w:hAnsi="宋体" w:eastAsia="宋体"/>
                <w:sz w:val="16"/>
              </w:rPr>
              <w:t>偏差原因：遥感抓拍车辆数高于计划数</w:t>
            </w:r>
          </w:p>
        </w:tc>
      </w:tr>
      <w:tr w14:paraId="08E46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23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C3F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0E7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4DB4E">
            <w:pPr>
              <w:jc w:val="center"/>
            </w:pPr>
            <w:r>
              <w:rPr>
                <w:rFonts w:ascii="宋体" w:hAnsi="宋体" w:eastAsia="宋体"/>
                <w:sz w:val="16"/>
              </w:rPr>
              <w:t>出现故障率≦（%）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B97C">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03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9523">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0E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B5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F9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3480">
            <w:pPr>
              <w:jc w:val="center"/>
            </w:pPr>
            <w:r>
              <w:rPr>
                <w:rFonts w:ascii="宋体" w:hAnsi="宋体" w:eastAsia="宋体"/>
                <w:sz w:val="16"/>
              </w:rPr>
              <w:t>=4.64%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71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45DF4">
            <w:pPr>
              <w:jc w:val="center"/>
            </w:pPr>
          </w:p>
        </w:tc>
      </w:tr>
      <w:tr w14:paraId="05ECA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829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492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3BD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F0E5">
            <w:pPr>
              <w:jc w:val="center"/>
            </w:pPr>
            <w:r>
              <w:rPr>
                <w:rFonts w:ascii="宋体" w:hAnsi="宋体" w:eastAsia="宋体"/>
                <w:sz w:val="16"/>
              </w:rPr>
              <w:t>系统故障修复处理时间≦（天）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2B5E">
            <w:pPr>
              <w:jc w:val="center"/>
            </w:pPr>
            <w:r>
              <w:rPr>
                <w:rFonts w:ascii="宋体" w:hAnsi="宋体" w:eastAsia="宋体"/>
                <w:sz w:val="16"/>
              </w:rPr>
              <w:t>&lt;=3天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67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3AFB5">
            <w:pPr>
              <w:jc w:val="center"/>
            </w:pPr>
            <w:r>
              <w:rPr>
                <w:rFonts w:ascii="宋体" w:hAnsi="宋体" w:eastAsia="宋体"/>
                <w:sz w:val="16"/>
              </w:rPr>
              <w:t>&lt;=3天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8C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23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94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B796">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1E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AAB49">
            <w:pPr>
              <w:jc w:val="center"/>
            </w:pPr>
          </w:p>
        </w:tc>
      </w:tr>
      <w:tr w14:paraId="6071F7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E0F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9D2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118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4E1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92A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F8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76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3B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1C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74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50EB">
            <w:pPr>
              <w:jc w:val="center"/>
            </w:pPr>
            <w:r>
              <w:rPr>
                <w:rFonts w:ascii="宋体" w:hAnsi="宋体" w:eastAsia="宋体"/>
                <w:sz w:val="16"/>
              </w:rPr>
              <w:t>=2024年7月5日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C3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401D1">
            <w:pPr>
              <w:jc w:val="center"/>
            </w:pPr>
          </w:p>
        </w:tc>
      </w:tr>
      <w:tr w14:paraId="2FD22F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6C6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A5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84F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92A3">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03BF">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4A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99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2F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91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10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0BD97">
            <w:pPr>
              <w:jc w:val="center"/>
            </w:pPr>
            <w:r>
              <w:rPr>
                <w:rFonts w:ascii="宋体" w:hAnsi="宋体" w:eastAsia="宋体"/>
                <w:sz w:val="16"/>
              </w:rPr>
              <w:t>=2.75%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701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BD830">
            <w:pPr>
              <w:jc w:val="center"/>
            </w:pPr>
          </w:p>
        </w:tc>
      </w:tr>
      <w:tr w14:paraId="4B4C5D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371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D7E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2A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5757">
            <w:pPr>
              <w:jc w:val="center"/>
            </w:pPr>
            <w:r>
              <w:rPr>
                <w:rFonts w:ascii="宋体" w:hAnsi="宋体" w:eastAsia="宋体"/>
                <w:sz w:val="16"/>
              </w:rPr>
              <w:t>减少柴油货车超标行为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A4D5">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A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642A">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03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ADE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41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474B">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AF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84673">
            <w:pPr>
              <w:jc w:val="center"/>
            </w:pPr>
          </w:p>
        </w:tc>
      </w:tr>
      <w:tr w14:paraId="4BF52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E7A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825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40D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D89F">
            <w:pPr>
              <w:jc w:val="center"/>
            </w:pPr>
            <w:r>
              <w:rPr>
                <w:rFonts w:ascii="宋体" w:hAnsi="宋体" w:eastAsia="宋体"/>
                <w:sz w:val="16"/>
              </w:rPr>
              <w:t>环境空气质量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5AE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0C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5EDA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D8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4B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7C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6D52">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A5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FE603">
            <w:pPr>
              <w:jc w:val="center"/>
            </w:pPr>
          </w:p>
        </w:tc>
      </w:tr>
      <w:tr w14:paraId="1ED23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B1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E4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B6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9548">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51C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2B3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E99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ED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D1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C5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64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33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0909C">
            <w:pPr>
              <w:jc w:val="center"/>
            </w:pPr>
            <w:r>
              <w:rPr>
                <w:rFonts w:ascii="宋体" w:hAnsi="宋体" w:eastAsia="宋体"/>
                <w:sz w:val="16"/>
              </w:rPr>
              <w:t>偏差原因：人员满意度高于预期</w:t>
            </w:r>
          </w:p>
        </w:tc>
      </w:tr>
      <w:tr w14:paraId="60A59E2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D368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EB9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266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B8FD">
            <w:pPr>
              <w:jc w:val="center"/>
            </w:pPr>
            <w:r>
              <w:rPr>
                <w:rFonts w:ascii="宋体" w:hAnsi="宋体" w:eastAsia="宋体"/>
                <w:sz w:val="16"/>
              </w:rPr>
              <w:t>96.85分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44B30A"/>
        </w:tc>
      </w:tr>
    </w:tbl>
    <w:p w14:paraId="0CE0A65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2C0E3BC8">
        <w:tblPrEx>
          <w:tblCellMar>
            <w:top w:w="0" w:type="dxa"/>
            <w:left w:w="108" w:type="dxa"/>
            <w:bottom w:w="0" w:type="dxa"/>
            <w:right w:w="108" w:type="dxa"/>
          </w:tblCellMar>
        </w:tblPrEx>
        <w:tc>
          <w:tcPr>
            <w:tcW w:w="8848" w:type="dxa"/>
            <w:gridSpan w:val="14"/>
            <w:vAlign w:val="center"/>
          </w:tcPr>
          <w:p w14:paraId="32C0CD57">
            <w:pPr>
              <w:jc w:val="center"/>
            </w:pPr>
            <w:r>
              <w:rPr>
                <w:rFonts w:ascii="宋体" w:hAnsi="宋体" w:eastAsia="宋体"/>
                <w:sz w:val="24"/>
              </w:rPr>
              <w:t>项目支出绩效自评表</w:t>
            </w:r>
          </w:p>
        </w:tc>
      </w:tr>
      <w:tr w14:paraId="21117E08">
        <w:tblPrEx>
          <w:tblCellMar>
            <w:top w:w="0" w:type="dxa"/>
            <w:left w:w="108" w:type="dxa"/>
            <w:bottom w:w="0" w:type="dxa"/>
            <w:right w:w="108" w:type="dxa"/>
          </w:tblCellMar>
        </w:tblPrEx>
        <w:tc>
          <w:tcPr>
            <w:tcW w:w="8848" w:type="dxa"/>
            <w:gridSpan w:val="14"/>
            <w:vAlign w:val="center"/>
          </w:tcPr>
          <w:p w14:paraId="458F90C9">
            <w:pPr>
              <w:jc w:val="center"/>
            </w:pPr>
            <w:r>
              <w:rPr>
                <w:rFonts w:ascii="宋体" w:hAnsi="宋体" w:eastAsia="宋体"/>
                <w:sz w:val="24"/>
              </w:rPr>
              <w:t>(2024年度)</w:t>
            </w:r>
          </w:p>
        </w:tc>
      </w:tr>
      <w:tr w14:paraId="41B403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F8A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06F425">
            <w:pPr>
              <w:jc w:val="center"/>
            </w:pPr>
            <w:r>
              <w:rPr>
                <w:rFonts w:ascii="宋体" w:hAnsi="宋体" w:eastAsia="宋体"/>
                <w:sz w:val="16"/>
              </w:rPr>
              <w:t>污染源自动在线监测平台运行维护费项目</w:t>
            </w:r>
          </w:p>
        </w:tc>
      </w:tr>
      <w:tr w14:paraId="68A8EF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9D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D32A78">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40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C05124">
            <w:pPr>
              <w:jc w:val="center"/>
            </w:pPr>
            <w:r>
              <w:rPr>
                <w:rFonts w:ascii="宋体" w:hAnsi="宋体" w:eastAsia="宋体"/>
                <w:sz w:val="16"/>
              </w:rPr>
              <w:t>新疆维吾尔自治区喀什地区生态环境局</w:t>
            </w:r>
          </w:p>
        </w:tc>
      </w:tr>
      <w:tr w14:paraId="4ECF5F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B4B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01C9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C9B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CE6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D7B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E47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7D6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BA57">
            <w:pPr>
              <w:jc w:val="center"/>
            </w:pPr>
            <w:r>
              <w:rPr>
                <w:rFonts w:ascii="宋体" w:hAnsi="宋体" w:eastAsia="宋体"/>
                <w:sz w:val="16"/>
              </w:rPr>
              <w:t>得分</w:t>
            </w:r>
          </w:p>
        </w:tc>
      </w:tr>
      <w:tr w14:paraId="208F8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987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A9F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B2175">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1225E">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ADDFD">
            <w:pPr>
              <w:jc w:val="center"/>
            </w:pPr>
            <w:r>
              <w:rPr>
                <w:rFonts w:ascii="宋体" w:hAnsi="宋体" w:eastAsia="宋体"/>
                <w:sz w:val="16"/>
              </w:rPr>
              <w:t>13.70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C7A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7F071">
            <w:pPr>
              <w:jc w:val="center"/>
            </w:pPr>
            <w:r>
              <w:rPr>
                <w:rFonts w:ascii="宋体" w:hAnsi="宋体" w:eastAsia="宋体"/>
                <w:sz w:val="16"/>
              </w:rPr>
              <w:t>97.9%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C87A">
            <w:pPr>
              <w:jc w:val="center"/>
            </w:pPr>
            <w:r>
              <w:rPr>
                <w:rFonts w:ascii="宋体" w:hAnsi="宋体" w:eastAsia="宋体"/>
                <w:sz w:val="16"/>
              </w:rPr>
              <w:t>10.00分</w:t>
            </w:r>
          </w:p>
        </w:tc>
      </w:tr>
      <w:tr w14:paraId="69D8DF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698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4A0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4A48A">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B5DE6">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7A744">
            <w:pPr>
              <w:jc w:val="center"/>
            </w:pPr>
            <w:r>
              <w:rPr>
                <w:rFonts w:ascii="宋体" w:hAnsi="宋体" w:eastAsia="宋体"/>
                <w:sz w:val="16"/>
              </w:rPr>
              <w:t>13.70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335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4F2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25C5">
            <w:pPr>
              <w:jc w:val="center"/>
            </w:pPr>
            <w:r>
              <w:rPr>
                <w:rFonts w:ascii="宋体" w:hAnsi="宋体" w:eastAsia="宋体"/>
                <w:sz w:val="16"/>
              </w:rPr>
              <w:t>—</w:t>
            </w:r>
          </w:p>
        </w:tc>
      </w:tr>
      <w:tr w14:paraId="11290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EC5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A25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C47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8E7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425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CBB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A0C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211C">
            <w:pPr>
              <w:jc w:val="center"/>
            </w:pPr>
            <w:r>
              <w:rPr>
                <w:rFonts w:ascii="宋体" w:hAnsi="宋体" w:eastAsia="宋体"/>
                <w:sz w:val="16"/>
              </w:rPr>
              <w:t>—</w:t>
            </w:r>
          </w:p>
        </w:tc>
      </w:tr>
      <w:tr w14:paraId="1DCE5C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237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42AC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D49685">
            <w:pPr>
              <w:jc w:val="center"/>
            </w:pPr>
            <w:r>
              <w:rPr>
                <w:rFonts w:ascii="宋体" w:hAnsi="宋体" w:eastAsia="宋体"/>
                <w:sz w:val="16"/>
              </w:rPr>
              <w:t>实际完成情况</w:t>
            </w:r>
          </w:p>
        </w:tc>
      </w:tr>
      <w:tr w14:paraId="34C0A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123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30B50A">
            <w:pPr>
              <w:jc w:val="both"/>
            </w:pPr>
            <w:r>
              <w:rPr>
                <w:rFonts w:ascii="宋体" w:hAnsi="宋体" w:eastAsia="宋体"/>
                <w:sz w:val="16"/>
              </w:rPr>
              <w:t>新疆维吾尔自治区重点污染源自动</w:t>
            </w:r>
            <w:r>
              <w:rPr>
                <w:rFonts w:hint="eastAsia" w:ascii="宋体" w:hAnsi="宋体"/>
                <w:sz w:val="16"/>
                <w:lang w:eastAsia="zh-CN"/>
              </w:rPr>
              <w:t>控制</w:t>
            </w:r>
            <w:r>
              <w:rPr>
                <w:rFonts w:ascii="宋体" w:hAnsi="宋体" w:eastAsia="宋体"/>
                <w:sz w:val="16"/>
              </w:rPr>
              <w:t>系统（国发软件）1（套），新疆维吾尔自治区环境监测中枢系统（喀什地区）（套），达到减少企业乱排偷</w:t>
            </w:r>
            <w:r>
              <w:rPr>
                <w:rFonts w:hint="eastAsia" w:ascii="宋体" w:hAnsi="宋体"/>
                <w:sz w:val="16"/>
                <w:lang w:eastAsia="zh-CN"/>
              </w:rPr>
              <w:t>排</w:t>
            </w:r>
            <w:r>
              <w:rPr>
                <w:rFonts w:ascii="宋体" w:hAnsi="宋体" w:eastAsia="宋体"/>
                <w:sz w:val="16"/>
              </w:rPr>
              <w:t>现象、加大环境治理的监管力度、提高工作效率和管理水平，有效地改善本地区环境状况的效果确保污染源自动在线监测平台，高效，安全运行，减少平台出现故障率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4524D2">
            <w:pPr>
              <w:jc w:val="both"/>
            </w:pPr>
            <w:r>
              <w:rPr>
                <w:rFonts w:hint="eastAsia" w:ascii="宋体" w:hAnsi="宋体"/>
                <w:sz w:val="16"/>
                <w:lang w:eastAsia="zh-CN"/>
              </w:rPr>
              <w:t>截至2024</w:t>
            </w:r>
            <w:r>
              <w:rPr>
                <w:rFonts w:ascii="宋体" w:hAnsi="宋体" w:eastAsia="宋体"/>
                <w:sz w:val="16"/>
              </w:rPr>
              <w:t>年12月31日已完成动系统</w:t>
            </w:r>
            <w:r>
              <w:rPr>
                <w:rFonts w:hint="eastAsia" w:ascii="宋体" w:hAnsi="宋体"/>
                <w:sz w:val="16"/>
                <w:lang w:eastAsia="zh-CN"/>
              </w:rPr>
              <w:t>开发</w:t>
            </w:r>
            <w:r>
              <w:rPr>
                <w:rFonts w:ascii="宋体" w:hAnsi="宋体" w:eastAsia="宋体"/>
                <w:sz w:val="16"/>
              </w:rPr>
              <w:t>软件1套，监测中枢系统1套，平台未出现故障率，达到企业乱排偷排现象减少，加大环境治理的监管力度，提高工作效率和管理水平。</w:t>
            </w:r>
          </w:p>
        </w:tc>
      </w:tr>
      <w:tr w14:paraId="22E602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66B8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1A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65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1C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9AE4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45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D4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3C6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8A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E6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DD8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F53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81B20">
            <w:pPr>
              <w:jc w:val="center"/>
            </w:pPr>
            <w:r>
              <w:rPr>
                <w:rFonts w:ascii="宋体" w:hAnsi="宋体" w:eastAsia="宋体"/>
                <w:sz w:val="16"/>
              </w:rPr>
              <w:t>偏差原因分析及改进措施</w:t>
            </w:r>
          </w:p>
        </w:tc>
      </w:tr>
      <w:tr w14:paraId="5275B4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2D1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D59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280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A4E3">
            <w:pPr>
              <w:jc w:val="center"/>
            </w:pPr>
            <w:r>
              <w:rPr>
                <w:rFonts w:ascii="宋体" w:hAnsi="宋体" w:eastAsia="宋体"/>
                <w:sz w:val="16"/>
              </w:rPr>
              <w:t>新疆维吾尔自治区重点污染源自动系统（国发软件）（套）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A45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73E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4F0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E7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EC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2B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B73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FE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BEC6D">
            <w:pPr>
              <w:jc w:val="center"/>
            </w:pPr>
          </w:p>
        </w:tc>
      </w:tr>
      <w:tr w14:paraId="53DCD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CB6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1D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66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F7EA">
            <w:pPr>
              <w:jc w:val="center"/>
            </w:pPr>
            <w:r>
              <w:rPr>
                <w:rFonts w:ascii="宋体" w:hAnsi="宋体" w:eastAsia="宋体"/>
                <w:sz w:val="16"/>
              </w:rPr>
              <w:t>新疆维吾尔自治区环境监测中枢系统（喀什地区）（套）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E6B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8A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E2F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78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48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9C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016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AA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6E42A">
            <w:pPr>
              <w:jc w:val="center"/>
            </w:pPr>
          </w:p>
        </w:tc>
      </w:tr>
      <w:tr w14:paraId="5505A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17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1A5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F3B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9BC8">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E6994">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34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3F5A3">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C6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10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DD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A51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30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C6CCD">
            <w:pPr>
              <w:jc w:val="center"/>
            </w:pPr>
          </w:p>
        </w:tc>
      </w:tr>
      <w:tr w14:paraId="025C5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DA5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D6D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F2A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05D4">
            <w:pPr>
              <w:jc w:val="center"/>
            </w:pPr>
            <w:r>
              <w:rPr>
                <w:rFonts w:ascii="宋体" w:hAnsi="宋体" w:eastAsia="宋体"/>
                <w:sz w:val="16"/>
              </w:rPr>
              <w:t>系统故障修复处理时间≦（天）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814C">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0E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AD96">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A3D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A3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58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7886">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A37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932D9">
            <w:pPr>
              <w:jc w:val="center"/>
            </w:pPr>
          </w:p>
        </w:tc>
      </w:tr>
      <w:tr w14:paraId="2CCE3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F7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908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E3B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4D9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92B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278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0D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F7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BC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87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ED96">
            <w:pPr>
              <w:jc w:val="center"/>
            </w:pPr>
            <w:r>
              <w:rPr>
                <w:rFonts w:ascii="宋体" w:hAnsi="宋体" w:eastAsia="宋体"/>
                <w:sz w:val="16"/>
              </w:rPr>
              <w:t>=2024年7月16日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4D2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A98ED">
            <w:pPr>
              <w:jc w:val="center"/>
            </w:pPr>
          </w:p>
        </w:tc>
      </w:tr>
      <w:tr w14:paraId="73A9B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16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00C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1D7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1F6C">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DE5F">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00E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B21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46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08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8D6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7ACA">
            <w:pPr>
              <w:jc w:val="center"/>
            </w:pPr>
            <w:r>
              <w:rPr>
                <w:rFonts w:ascii="宋体" w:hAnsi="宋体" w:eastAsia="宋体"/>
                <w:sz w:val="16"/>
              </w:rPr>
              <w:t>=2.14%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A7A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8DD04">
            <w:pPr>
              <w:jc w:val="center"/>
            </w:pPr>
          </w:p>
        </w:tc>
      </w:tr>
      <w:tr w14:paraId="31ED5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275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CAB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CED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35070">
            <w:pPr>
              <w:jc w:val="center"/>
            </w:pPr>
            <w:r>
              <w:rPr>
                <w:rFonts w:ascii="宋体" w:hAnsi="宋体" w:eastAsia="宋体"/>
                <w:sz w:val="16"/>
              </w:rPr>
              <w:t>企业乱排偷排现象减少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37BB">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5D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7D216">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9C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A7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E9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307E3">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4C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A56B6">
            <w:pPr>
              <w:jc w:val="center"/>
            </w:pPr>
          </w:p>
        </w:tc>
      </w:tr>
      <w:tr w14:paraId="3935A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E5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E2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E3B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53CB">
            <w:pPr>
              <w:jc w:val="center"/>
            </w:pPr>
            <w:r>
              <w:rPr>
                <w:rFonts w:ascii="宋体" w:hAnsi="宋体" w:eastAsia="宋体"/>
                <w:sz w:val="16"/>
              </w:rPr>
              <w:t>加大环境治理的监管力度、提高工作效率和管理水平，有效地改善本地区环境状况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0950">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3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3904">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01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69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12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4663">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915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70D2B">
            <w:pPr>
              <w:jc w:val="center"/>
            </w:pPr>
          </w:p>
        </w:tc>
      </w:tr>
      <w:tr w14:paraId="474AC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861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DA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F4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4DC4">
            <w:pPr>
              <w:jc w:val="center"/>
            </w:pPr>
            <w:r>
              <w:rPr>
                <w:rFonts w:ascii="宋体" w:hAnsi="宋体" w:eastAsia="宋体"/>
                <w:sz w:val="16"/>
              </w:rPr>
              <w:t>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CE7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D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FC4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87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1A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B2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842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7F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671C5">
            <w:pPr>
              <w:jc w:val="center"/>
            </w:pPr>
            <w:r>
              <w:rPr>
                <w:rFonts w:ascii="宋体" w:hAnsi="宋体" w:eastAsia="宋体"/>
                <w:sz w:val="16"/>
              </w:rPr>
              <w:t>偏差原因：满意度指标目标值与实际完成值之间存在偏差，改进措施：结合项目实际合理设置目标值。</w:t>
            </w:r>
          </w:p>
        </w:tc>
      </w:tr>
      <w:tr w14:paraId="13C16A8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1DF95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20E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C70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BE3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D7F871"/>
        </w:tc>
      </w:tr>
    </w:tbl>
    <w:p w14:paraId="22C24FB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DC82093">
        <w:tblPrEx>
          <w:tblCellMar>
            <w:top w:w="0" w:type="dxa"/>
            <w:left w:w="108" w:type="dxa"/>
            <w:bottom w:w="0" w:type="dxa"/>
            <w:right w:w="108" w:type="dxa"/>
          </w:tblCellMar>
        </w:tblPrEx>
        <w:tc>
          <w:tcPr>
            <w:tcW w:w="8848" w:type="dxa"/>
            <w:gridSpan w:val="14"/>
            <w:vAlign w:val="center"/>
          </w:tcPr>
          <w:p w14:paraId="19248794">
            <w:pPr>
              <w:jc w:val="center"/>
            </w:pPr>
            <w:r>
              <w:rPr>
                <w:rFonts w:ascii="宋体" w:hAnsi="宋体" w:eastAsia="宋体"/>
                <w:sz w:val="24"/>
              </w:rPr>
              <w:t>项目支出绩效自评表</w:t>
            </w:r>
          </w:p>
        </w:tc>
      </w:tr>
      <w:tr w14:paraId="4F863043">
        <w:tblPrEx>
          <w:tblCellMar>
            <w:top w:w="0" w:type="dxa"/>
            <w:left w:w="108" w:type="dxa"/>
            <w:bottom w:w="0" w:type="dxa"/>
            <w:right w:w="108" w:type="dxa"/>
          </w:tblCellMar>
        </w:tblPrEx>
        <w:tc>
          <w:tcPr>
            <w:tcW w:w="8848" w:type="dxa"/>
            <w:gridSpan w:val="14"/>
            <w:vAlign w:val="center"/>
          </w:tcPr>
          <w:p w14:paraId="094161E4">
            <w:pPr>
              <w:jc w:val="center"/>
            </w:pPr>
            <w:r>
              <w:rPr>
                <w:rFonts w:ascii="宋体" w:hAnsi="宋体" w:eastAsia="宋体"/>
                <w:sz w:val="24"/>
              </w:rPr>
              <w:t>(2024年度)</w:t>
            </w:r>
          </w:p>
        </w:tc>
      </w:tr>
      <w:tr w14:paraId="776B1C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34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55E4B3">
            <w:pPr>
              <w:jc w:val="center"/>
            </w:pPr>
            <w:r>
              <w:rPr>
                <w:rFonts w:ascii="宋体" w:hAnsi="宋体" w:eastAsia="宋体"/>
                <w:sz w:val="16"/>
              </w:rPr>
              <w:t>生态环境保护监督检查工作项目</w:t>
            </w:r>
          </w:p>
        </w:tc>
      </w:tr>
      <w:tr w14:paraId="2BCF3F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2E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C69D0B">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18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9867D3">
            <w:pPr>
              <w:jc w:val="center"/>
            </w:pPr>
            <w:r>
              <w:rPr>
                <w:rFonts w:ascii="宋体" w:hAnsi="宋体" w:eastAsia="宋体"/>
                <w:sz w:val="16"/>
              </w:rPr>
              <w:t>新疆维吾尔自治区喀什地区生态环境局</w:t>
            </w:r>
          </w:p>
        </w:tc>
      </w:tr>
      <w:tr w14:paraId="6EA14D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C98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73E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A29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183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947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564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10D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ADAB">
            <w:pPr>
              <w:jc w:val="center"/>
            </w:pPr>
            <w:r>
              <w:rPr>
                <w:rFonts w:ascii="宋体" w:hAnsi="宋体" w:eastAsia="宋体"/>
                <w:sz w:val="16"/>
              </w:rPr>
              <w:t>得分</w:t>
            </w:r>
          </w:p>
        </w:tc>
      </w:tr>
      <w:tr w14:paraId="5E1F20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B5F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3A5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19966">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22A4A">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F8584">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8EF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CD5E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1C40">
            <w:pPr>
              <w:jc w:val="center"/>
            </w:pPr>
            <w:r>
              <w:rPr>
                <w:rFonts w:ascii="宋体" w:hAnsi="宋体" w:eastAsia="宋体"/>
                <w:sz w:val="16"/>
              </w:rPr>
              <w:t>10.00分</w:t>
            </w:r>
          </w:p>
        </w:tc>
      </w:tr>
      <w:tr w14:paraId="7C7763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A6C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8FD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DDE55">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06907">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F8EA2">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29B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B82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9CDDB">
            <w:pPr>
              <w:jc w:val="center"/>
            </w:pPr>
            <w:r>
              <w:rPr>
                <w:rFonts w:ascii="宋体" w:hAnsi="宋体" w:eastAsia="宋体"/>
                <w:sz w:val="16"/>
              </w:rPr>
              <w:t>—</w:t>
            </w:r>
          </w:p>
        </w:tc>
      </w:tr>
      <w:tr w14:paraId="24B0B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CB4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1D5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51E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8CD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8A4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D6F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88B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8B16">
            <w:pPr>
              <w:jc w:val="center"/>
            </w:pPr>
            <w:r>
              <w:rPr>
                <w:rFonts w:ascii="宋体" w:hAnsi="宋体" w:eastAsia="宋体"/>
                <w:sz w:val="16"/>
              </w:rPr>
              <w:t>—</w:t>
            </w:r>
          </w:p>
        </w:tc>
      </w:tr>
      <w:tr w14:paraId="015E67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DBB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F342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C5E443">
            <w:pPr>
              <w:jc w:val="center"/>
            </w:pPr>
            <w:r>
              <w:rPr>
                <w:rFonts w:ascii="宋体" w:hAnsi="宋体" w:eastAsia="宋体"/>
                <w:sz w:val="16"/>
              </w:rPr>
              <w:t>实际完成情况</w:t>
            </w:r>
          </w:p>
        </w:tc>
      </w:tr>
      <w:tr w14:paraId="5BB53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DE8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6C3A41">
            <w:pPr>
              <w:jc w:val="both"/>
            </w:pPr>
            <w:r>
              <w:rPr>
                <w:rFonts w:ascii="宋体" w:hAnsi="宋体" w:eastAsia="宋体"/>
                <w:sz w:val="16"/>
              </w:rPr>
              <w:t>部门预算项目数量1个，监督检查县数量12个，一体推进中央和自治区生态环境保护督察反馈问题整改，按进度完成7项中央反馈问题整改销号，从严抓好自治区生态环境保护督察反馈问题的整改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9DF12D">
            <w:pPr>
              <w:jc w:val="both"/>
            </w:pPr>
            <w:r>
              <w:rPr>
                <w:rFonts w:hint="eastAsia" w:ascii="宋体" w:hAnsi="宋体"/>
                <w:sz w:val="16"/>
                <w:lang w:eastAsia="zh-CN"/>
              </w:rPr>
              <w:t>截至</w:t>
            </w:r>
            <w:r>
              <w:rPr>
                <w:rFonts w:ascii="宋体" w:hAnsi="宋体" w:eastAsia="宋体"/>
                <w:sz w:val="16"/>
              </w:rPr>
              <w:t>12月31日主要进行了环境监督检查工作，汽车租赁工作，部门预算项目数量1个，监督检查县数量10个，达到对督察反馈问题进行监督，抓好问题整改工作的推进，保障了生态环境保护监督检查工作顺利开展。</w:t>
            </w:r>
            <w:r>
              <w:rPr>
                <w:rFonts w:ascii="宋体" w:hAnsi="宋体" w:eastAsia="宋体"/>
                <w:sz w:val="16"/>
              </w:rPr>
              <w:br w:type="textWrapping"/>
            </w:r>
          </w:p>
        </w:tc>
      </w:tr>
      <w:tr w14:paraId="7555B1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E12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EA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0E4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B8E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C40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96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79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DA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CA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B7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54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5BC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67F37">
            <w:pPr>
              <w:jc w:val="center"/>
            </w:pPr>
            <w:r>
              <w:rPr>
                <w:rFonts w:ascii="宋体" w:hAnsi="宋体" w:eastAsia="宋体"/>
                <w:sz w:val="16"/>
              </w:rPr>
              <w:t>偏差原因分析及改进措施</w:t>
            </w:r>
          </w:p>
        </w:tc>
      </w:tr>
      <w:tr w14:paraId="248787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8B1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754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022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7B40">
            <w:pPr>
              <w:jc w:val="center"/>
            </w:pPr>
            <w:r>
              <w:rPr>
                <w:rFonts w:ascii="宋体" w:hAnsi="宋体" w:eastAsia="宋体"/>
                <w:sz w:val="16"/>
              </w:rPr>
              <w:t>部门预算项目数量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8FDB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B3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932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10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D7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9E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D08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20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70503">
            <w:pPr>
              <w:jc w:val="center"/>
            </w:pPr>
          </w:p>
        </w:tc>
      </w:tr>
      <w:tr w14:paraId="02BE8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7E2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D56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7A9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3C47">
            <w:pPr>
              <w:jc w:val="center"/>
            </w:pPr>
            <w:r>
              <w:rPr>
                <w:rFonts w:ascii="宋体" w:hAnsi="宋体" w:eastAsia="宋体"/>
                <w:sz w:val="16"/>
              </w:rPr>
              <w:t>监督检查县数量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97D1">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2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19BC">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29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05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88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FEC0">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22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8D9CD">
            <w:pPr>
              <w:jc w:val="center"/>
            </w:pPr>
            <w:r>
              <w:rPr>
                <w:rFonts w:ascii="宋体" w:hAnsi="宋体" w:eastAsia="宋体"/>
                <w:sz w:val="16"/>
              </w:rPr>
              <w:t>偏差原因：根据上级工作安排分别对10个县市进行了监督检查，改进措施：合理设置目标值</w:t>
            </w:r>
          </w:p>
        </w:tc>
      </w:tr>
      <w:tr w14:paraId="09808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BC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1D9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F7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2EB4">
            <w:pPr>
              <w:jc w:val="center"/>
            </w:pPr>
            <w:r>
              <w:rPr>
                <w:rFonts w:ascii="宋体" w:hAnsi="宋体" w:eastAsia="宋体"/>
                <w:sz w:val="16"/>
              </w:rPr>
              <w:t>下县检查工作合格率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1D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A0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CB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4B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C2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5C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11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1C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DF803">
            <w:pPr>
              <w:jc w:val="center"/>
            </w:pPr>
          </w:p>
        </w:tc>
      </w:tr>
      <w:tr w14:paraId="78FF4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5AE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4DB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D5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723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3D5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8CB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3C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B7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D9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34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EE4B">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A2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63FB7">
            <w:pPr>
              <w:jc w:val="center"/>
            </w:pPr>
          </w:p>
        </w:tc>
      </w:tr>
      <w:tr w14:paraId="2F1D1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657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7E50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B54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956C">
            <w:pPr>
              <w:jc w:val="center"/>
            </w:pPr>
            <w:r>
              <w:rPr>
                <w:rFonts w:ascii="宋体" w:hAnsi="宋体" w:eastAsia="宋体"/>
                <w:sz w:val="16"/>
              </w:rPr>
              <w:t>其他交通费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CC5BA">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C8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64174">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036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E4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5C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B8A3">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D66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9E622">
            <w:pPr>
              <w:jc w:val="center"/>
            </w:pPr>
          </w:p>
        </w:tc>
      </w:tr>
      <w:tr w14:paraId="2D3D2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702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394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EC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9F7F">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AF39">
            <w:pPr>
              <w:jc w:val="center"/>
            </w:pPr>
            <w:r>
              <w:rPr>
                <w:rFonts w:ascii="宋体" w:hAnsi="宋体" w:eastAsia="宋体"/>
                <w:sz w:val="16"/>
              </w:rPr>
              <w:t>&lt;=4.75万元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8B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AC97">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77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39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86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154F">
            <w:pPr>
              <w:jc w:val="center"/>
            </w:pPr>
            <w:r>
              <w:rPr>
                <w:rFonts w:ascii="宋体" w:hAnsi="宋体" w:eastAsia="宋体"/>
                <w:sz w:val="16"/>
              </w:rPr>
              <w:t>=4.75万元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EC1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06416">
            <w:pPr>
              <w:jc w:val="center"/>
            </w:pPr>
          </w:p>
        </w:tc>
      </w:tr>
      <w:tr w14:paraId="7F787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233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11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CF2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7D82">
            <w:pPr>
              <w:jc w:val="center"/>
            </w:pPr>
            <w:r>
              <w:rPr>
                <w:rFonts w:ascii="宋体" w:hAnsi="宋体" w:eastAsia="宋体"/>
                <w:sz w:val="16"/>
              </w:rPr>
              <w:t>过路费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4075">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9F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FB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0FC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9B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C8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AAC7">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ECF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D3903">
            <w:pPr>
              <w:jc w:val="center"/>
            </w:pPr>
          </w:p>
        </w:tc>
      </w:tr>
      <w:tr w14:paraId="64865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333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570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D6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EC74">
            <w:pPr>
              <w:jc w:val="center"/>
            </w:pPr>
            <w:r>
              <w:rPr>
                <w:rFonts w:ascii="宋体" w:hAnsi="宋体" w:eastAsia="宋体"/>
                <w:sz w:val="16"/>
              </w:rPr>
              <w:t>保障喀什地区人民</w:t>
            </w:r>
            <w:r>
              <w:rPr>
                <w:rFonts w:hint="eastAsia" w:ascii="宋体" w:hAnsi="宋体"/>
                <w:sz w:val="16"/>
                <w:lang w:eastAsia="zh-CN"/>
              </w:rPr>
              <w:t>群众的工作</w:t>
            </w:r>
            <w:r>
              <w:rPr>
                <w:rFonts w:ascii="宋体" w:hAnsi="宋体" w:eastAsia="宋体"/>
                <w:sz w:val="16"/>
              </w:rPr>
              <w:t>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4D7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0C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4F1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10F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624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881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BBA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4C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70E9B">
            <w:pPr>
              <w:jc w:val="center"/>
            </w:pPr>
          </w:p>
        </w:tc>
      </w:tr>
      <w:tr w14:paraId="3E0CD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51E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194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341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94C4">
            <w:pPr>
              <w:jc w:val="center"/>
            </w:pPr>
            <w:r>
              <w:rPr>
                <w:rFonts w:ascii="宋体" w:hAnsi="宋体" w:eastAsia="宋体"/>
                <w:sz w:val="16"/>
              </w:rPr>
              <w:t>保障全区生态环境安全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EE5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7A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78C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98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8A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5C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BEB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F0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D0115">
            <w:pPr>
              <w:jc w:val="center"/>
            </w:pPr>
          </w:p>
        </w:tc>
      </w:tr>
      <w:tr w14:paraId="0FE1B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8B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35E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6E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F58B">
            <w:pPr>
              <w:jc w:val="center"/>
            </w:pPr>
            <w:r>
              <w:rPr>
                <w:rFonts w:ascii="宋体" w:hAnsi="宋体" w:eastAsia="宋体"/>
                <w:sz w:val="16"/>
              </w:rPr>
              <w:t>当地群众对工作质量满意度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99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DC2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90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D9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0D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1D4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78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6E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5623B">
            <w:pPr>
              <w:jc w:val="center"/>
            </w:pPr>
          </w:p>
        </w:tc>
      </w:tr>
      <w:tr w14:paraId="7CDBCB0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CC7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D4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442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2AC0">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AB5320"/>
        </w:tc>
      </w:tr>
    </w:tbl>
    <w:p w14:paraId="2258615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71297716">
        <w:tblPrEx>
          <w:tblCellMar>
            <w:top w:w="0" w:type="dxa"/>
            <w:left w:w="108" w:type="dxa"/>
            <w:bottom w:w="0" w:type="dxa"/>
            <w:right w:w="108" w:type="dxa"/>
          </w:tblCellMar>
        </w:tblPrEx>
        <w:tc>
          <w:tcPr>
            <w:tcW w:w="8848" w:type="dxa"/>
            <w:gridSpan w:val="14"/>
            <w:vAlign w:val="center"/>
          </w:tcPr>
          <w:p w14:paraId="44B733C4">
            <w:pPr>
              <w:jc w:val="center"/>
            </w:pPr>
            <w:r>
              <w:rPr>
                <w:rFonts w:ascii="宋体" w:hAnsi="宋体" w:eastAsia="宋体"/>
                <w:sz w:val="24"/>
              </w:rPr>
              <w:t>项目支出绩效自评表</w:t>
            </w:r>
          </w:p>
        </w:tc>
      </w:tr>
      <w:tr w14:paraId="3DA85DB1">
        <w:tblPrEx>
          <w:tblCellMar>
            <w:top w:w="0" w:type="dxa"/>
            <w:left w:w="108" w:type="dxa"/>
            <w:bottom w:w="0" w:type="dxa"/>
            <w:right w:w="108" w:type="dxa"/>
          </w:tblCellMar>
        </w:tblPrEx>
        <w:tc>
          <w:tcPr>
            <w:tcW w:w="8848" w:type="dxa"/>
            <w:gridSpan w:val="14"/>
            <w:vAlign w:val="center"/>
          </w:tcPr>
          <w:p w14:paraId="03987262">
            <w:pPr>
              <w:jc w:val="center"/>
            </w:pPr>
            <w:r>
              <w:rPr>
                <w:rFonts w:ascii="宋体" w:hAnsi="宋体" w:eastAsia="宋体"/>
                <w:sz w:val="24"/>
              </w:rPr>
              <w:t>(2024年度)</w:t>
            </w:r>
          </w:p>
        </w:tc>
      </w:tr>
      <w:tr w14:paraId="2E2A87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3C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4E7114">
            <w:pPr>
              <w:jc w:val="center"/>
            </w:pPr>
            <w:r>
              <w:rPr>
                <w:rFonts w:ascii="宋体" w:hAnsi="宋体" w:eastAsia="宋体"/>
                <w:sz w:val="16"/>
              </w:rPr>
              <w:t>生态环境保护综合行政执法装备标准化建设项目</w:t>
            </w:r>
          </w:p>
        </w:tc>
      </w:tr>
      <w:tr w14:paraId="795045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94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D82D6F">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DF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6919B5">
            <w:pPr>
              <w:jc w:val="center"/>
            </w:pPr>
            <w:r>
              <w:rPr>
                <w:rFonts w:ascii="宋体" w:hAnsi="宋体" w:eastAsia="宋体"/>
                <w:sz w:val="16"/>
              </w:rPr>
              <w:t>新疆维吾尔自治区喀什地区生态环境局</w:t>
            </w:r>
          </w:p>
        </w:tc>
      </w:tr>
      <w:tr w14:paraId="349039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5A0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900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F26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FD2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226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38D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79B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3581">
            <w:pPr>
              <w:jc w:val="center"/>
            </w:pPr>
            <w:r>
              <w:rPr>
                <w:rFonts w:ascii="宋体" w:hAnsi="宋体" w:eastAsia="宋体"/>
                <w:sz w:val="16"/>
              </w:rPr>
              <w:t>得分</w:t>
            </w:r>
          </w:p>
        </w:tc>
      </w:tr>
      <w:tr w14:paraId="7ECA9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872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DA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A148E">
            <w:pPr>
              <w:jc w:val="center"/>
            </w:pPr>
            <w:r>
              <w:rPr>
                <w:rFonts w:ascii="宋体" w:hAnsi="宋体" w:eastAsia="宋体"/>
                <w:sz w:val="16"/>
              </w:rPr>
              <w:t>29.22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F7CCA">
            <w:pPr>
              <w:jc w:val="center"/>
            </w:pPr>
            <w:r>
              <w:rPr>
                <w:rFonts w:ascii="宋体" w:hAnsi="宋体" w:eastAsia="宋体"/>
                <w:sz w:val="16"/>
              </w:rPr>
              <w:t>29.22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57B27">
            <w:pPr>
              <w:jc w:val="center"/>
            </w:pPr>
            <w:r>
              <w:rPr>
                <w:rFonts w:ascii="宋体" w:hAnsi="宋体" w:eastAsia="宋体"/>
                <w:sz w:val="16"/>
              </w:rPr>
              <w:t>29.18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B2B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12093">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35D1">
            <w:pPr>
              <w:jc w:val="center"/>
            </w:pPr>
            <w:r>
              <w:rPr>
                <w:rFonts w:ascii="宋体" w:hAnsi="宋体" w:eastAsia="宋体"/>
                <w:sz w:val="16"/>
              </w:rPr>
              <w:t>10.00分</w:t>
            </w:r>
          </w:p>
        </w:tc>
      </w:tr>
      <w:tr w14:paraId="54DA3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FCD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001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A267B">
            <w:pPr>
              <w:jc w:val="center"/>
            </w:pPr>
            <w:r>
              <w:rPr>
                <w:rFonts w:ascii="宋体" w:hAnsi="宋体" w:eastAsia="宋体"/>
                <w:sz w:val="16"/>
              </w:rPr>
              <w:t>29.22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E8D21">
            <w:pPr>
              <w:jc w:val="center"/>
            </w:pPr>
            <w:r>
              <w:rPr>
                <w:rFonts w:ascii="宋体" w:hAnsi="宋体" w:eastAsia="宋体"/>
                <w:sz w:val="16"/>
              </w:rPr>
              <w:t>29.22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1EAAF">
            <w:pPr>
              <w:jc w:val="center"/>
            </w:pPr>
            <w:r>
              <w:rPr>
                <w:rFonts w:ascii="宋体" w:hAnsi="宋体" w:eastAsia="宋体"/>
                <w:sz w:val="16"/>
              </w:rPr>
              <w:t>29.18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F8D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813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2B01">
            <w:pPr>
              <w:jc w:val="center"/>
            </w:pPr>
            <w:r>
              <w:rPr>
                <w:rFonts w:ascii="宋体" w:hAnsi="宋体" w:eastAsia="宋体"/>
                <w:sz w:val="16"/>
              </w:rPr>
              <w:t>—</w:t>
            </w:r>
          </w:p>
        </w:tc>
      </w:tr>
      <w:tr w14:paraId="24EEC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4BE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6DB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E73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DEC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B49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968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4D5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D0A6">
            <w:pPr>
              <w:jc w:val="center"/>
            </w:pPr>
            <w:r>
              <w:rPr>
                <w:rFonts w:ascii="宋体" w:hAnsi="宋体" w:eastAsia="宋体"/>
                <w:sz w:val="16"/>
              </w:rPr>
              <w:t>—</w:t>
            </w:r>
          </w:p>
        </w:tc>
      </w:tr>
      <w:tr w14:paraId="17665E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2797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94E8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A0F485">
            <w:pPr>
              <w:jc w:val="center"/>
            </w:pPr>
            <w:r>
              <w:rPr>
                <w:rFonts w:ascii="宋体" w:hAnsi="宋体" w:eastAsia="宋体"/>
                <w:sz w:val="16"/>
              </w:rPr>
              <w:t>实际完成情况</w:t>
            </w:r>
          </w:p>
        </w:tc>
      </w:tr>
      <w:tr w14:paraId="32FE7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75E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D5BC25">
            <w:pPr>
              <w:jc w:val="both"/>
            </w:pPr>
            <w:r>
              <w:rPr>
                <w:rFonts w:ascii="宋体" w:hAnsi="宋体" w:eastAsia="宋体"/>
                <w:sz w:val="16"/>
              </w:rPr>
              <w:t>购置执法装备数量36台，提升生态环境执法标准化建设能力、生态环境执法服务水平、生态环境保护执法技术和装备，改善生态环境质量，为生态环境保护执法检查提供有效保障。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76B403">
            <w:pPr>
              <w:jc w:val="both"/>
            </w:pPr>
            <w:r>
              <w:rPr>
                <w:rFonts w:hint="eastAsia" w:ascii="宋体" w:hAnsi="宋体"/>
                <w:sz w:val="16"/>
                <w:lang w:eastAsia="zh-CN"/>
              </w:rPr>
              <w:t>截至12月</w:t>
            </w:r>
            <w:r>
              <w:rPr>
                <w:rFonts w:ascii="宋体" w:hAnsi="宋体" w:eastAsia="宋体"/>
                <w:sz w:val="16"/>
              </w:rPr>
              <w:t>31日购置执法装备数量41台，执法装备均已验收合格，执法人员已投入使用，达到提升生态环境执法标准化建设能力、生态环境执法服务水平的效益。</w:t>
            </w:r>
          </w:p>
        </w:tc>
      </w:tr>
      <w:tr w14:paraId="5DF097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0C39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BE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D4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C5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E1E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4A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3B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FC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FF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6B1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59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DEB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02CD6">
            <w:pPr>
              <w:jc w:val="center"/>
            </w:pPr>
            <w:r>
              <w:rPr>
                <w:rFonts w:ascii="宋体" w:hAnsi="宋体" w:eastAsia="宋体"/>
                <w:sz w:val="16"/>
              </w:rPr>
              <w:t>偏差原因分析及改进措施</w:t>
            </w:r>
          </w:p>
        </w:tc>
      </w:tr>
      <w:tr w14:paraId="100095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D0F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9335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E3E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1628">
            <w:pPr>
              <w:jc w:val="center"/>
            </w:pPr>
            <w:r>
              <w:rPr>
                <w:rFonts w:ascii="宋体" w:hAnsi="宋体" w:eastAsia="宋体"/>
                <w:sz w:val="16"/>
              </w:rPr>
              <w:t>设备购置数量（个）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45E56">
            <w:pPr>
              <w:jc w:val="center"/>
            </w:pPr>
            <w:r>
              <w:rPr>
                <w:rFonts w:ascii="宋体" w:hAnsi="宋体" w:eastAsia="宋体"/>
                <w:sz w:val="16"/>
              </w:rPr>
              <w:t>&gt;=36个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B8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35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A7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9D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7D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5418">
            <w:pPr>
              <w:jc w:val="center"/>
            </w:pPr>
            <w:r>
              <w:rPr>
                <w:rFonts w:ascii="宋体" w:hAnsi="宋体" w:eastAsia="宋体"/>
                <w:sz w:val="16"/>
              </w:rPr>
              <w:t>=41个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2C1F">
            <w:pPr>
              <w:jc w:val="center"/>
            </w:pPr>
            <w:r>
              <w:rPr>
                <w:rFonts w:ascii="宋体" w:hAnsi="宋体" w:eastAsia="宋体"/>
                <w:sz w:val="16"/>
              </w:rPr>
              <w:t>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DCEC8">
            <w:pPr>
              <w:jc w:val="center"/>
            </w:pPr>
            <w:r>
              <w:rPr>
                <w:rFonts w:ascii="宋体" w:hAnsi="宋体" w:eastAsia="宋体"/>
                <w:sz w:val="16"/>
              </w:rPr>
              <w:t>偏差原因：年中自治区配备了一些执法设备，计划装备采购有小幅变动</w:t>
            </w:r>
          </w:p>
        </w:tc>
      </w:tr>
      <w:tr w14:paraId="39B4F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D1B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B43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06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7340">
            <w:pPr>
              <w:jc w:val="center"/>
            </w:pPr>
            <w:r>
              <w:rPr>
                <w:rFonts w:ascii="宋体" w:hAnsi="宋体" w:eastAsia="宋体"/>
                <w:sz w:val="16"/>
              </w:rPr>
              <w:t>执法装备验收合格率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DCA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2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63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71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98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BB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23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39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545C8">
            <w:pPr>
              <w:jc w:val="center"/>
            </w:pPr>
          </w:p>
        </w:tc>
      </w:tr>
      <w:tr w14:paraId="19C57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6D7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E6C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38A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EDF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F1B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08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4F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6E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BB3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81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060E7">
            <w:pPr>
              <w:jc w:val="center"/>
            </w:pPr>
            <w:r>
              <w:rPr>
                <w:rFonts w:ascii="宋体" w:hAnsi="宋体" w:eastAsia="宋体"/>
                <w:sz w:val="16"/>
              </w:rPr>
              <w:t>=2024年10月18日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07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67E0E">
            <w:pPr>
              <w:jc w:val="center"/>
            </w:pPr>
          </w:p>
        </w:tc>
      </w:tr>
      <w:tr w14:paraId="0B3CD5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E2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70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AE7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792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8E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01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71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FB3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E5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48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A84B">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5C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E1693">
            <w:pPr>
              <w:jc w:val="center"/>
            </w:pPr>
            <w:r>
              <w:rPr>
                <w:rFonts w:ascii="宋体" w:hAnsi="宋体" w:eastAsia="宋体"/>
                <w:sz w:val="16"/>
              </w:rPr>
              <w:t>偏差原因：拨付金额按照合同低于计划价格改进措施：合理设置目标值</w:t>
            </w:r>
          </w:p>
        </w:tc>
      </w:tr>
      <w:tr w14:paraId="32FA6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DA5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75D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E2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86F1">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E3CD8">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6D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2E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99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29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58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ECEB">
            <w:pPr>
              <w:jc w:val="center"/>
            </w:pPr>
            <w:r>
              <w:rPr>
                <w:rFonts w:ascii="宋体" w:hAnsi="宋体" w:eastAsia="宋体"/>
                <w:sz w:val="16"/>
              </w:rPr>
              <w:t>=0.12%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C05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DEB05">
            <w:pPr>
              <w:jc w:val="center"/>
            </w:pPr>
          </w:p>
        </w:tc>
      </w:tr>
      <w:tr w14:paraId="6BEF6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319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E78D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CE2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4AE0">
            <w:pPr>
              <w:jc w:val="center"/>
            </w:pPr>
            <w:r>
              <w:rPr>
                <w:rFonts w:ascii="宋体" w:hAnsi="宋体" w:eastAsia="宋体"/>
                <w:sz w:val="16"/>
              </w:rPr>
              <w:t>生态环境执法标准化建设能力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49F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37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9F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D6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3E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18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255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95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3573E">
            <w:pPr>
              <w:jc w:val="center"/>
            </w:pPr>
          </w:p>
        </w:tc>
      </w:tr>
      <w:tr w14:paraId="7C4DBF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FA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74F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43C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8455">
            <w:pPr>
              <w:jc w:val="center"/>
            </w:pPr>
            <w:r>
              <w:rPr>
                <w:rFonts w:ascii="宋体" w:hAnsi="宋体" w:eastAsia="宋体"/>
                <w:sz w:val="16"/>
              </w:rPr>
              <w:t>生态环境执法服务水平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8AD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F2C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95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0D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B3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DF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83D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45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2742D">
            <w:pPr>
              <w:jc w:val="center"/>
            </w:pPr>
          </w:p>
        </w:tc>
      </w:tr>
      <w:tr w14:paraId="44384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83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36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8D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0A89">
            <w:pPr>
              <w:jc w:val="center"/>
            </w:pPr>
            <w:r>
              <w:rPr>
                <w:rFonts w:ascii="宋体" w:hAnsi="宋体" w:eastAsia="宋体"/>
                <w:sz w:val="16"/>
              </w:rPr>
              <w:t>制度应用人员满意度（%）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4D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2F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6C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C1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025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D31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DE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22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453A6">
            <w:pPr>
              <w:jc w:val="center"/>
            </w:pPr>
            <w:r>
              <w:rPr>
                <w:rFonts w:ascii="宋体" w:hAnsi="宋体" w:eastAsia="宋体"/>
                <w:sz w:val="16"/>
              </w:rPr>
              <w:t>偏差原因：设备使用人员满意度超出预期。</w:t>
            </w:r>
          </w:p>
        </w:tc>
      </w:tr>
      <w:tr w14:paraId="0F2DC5A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BE8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80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CE30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10F9">
            <w:pPr>
              <w:jc w:val="center"/>
            </w:pPr>
            <w:r>
              <w:rPr>
                <w:rFonts w:ascii="宋体" w:hAnsi="宋体" w:eastAsia="宋体"/>
                <w:sz w:val="16"/>
              </w:rPr>
              <w:t>88.61分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CD7E14"/>
        </w:tc>
      </w:tr>
    </w:tbl>
    <w:p w14:paraId="73710D7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37457717">
        <w:tblPrEx>
          <w:tblCellMar>
            <w:top w:w="0" w:type="dxa"/>
            <w:left w:w="108" w:type="dxa"/>
            <w:bottom w:w="0" w:type="dxa"/>
            <w:right w:w="108" w:type="dxa"/>
          </w:tblCellMar>
        </w:tblPrEx>
        <w:tc>
          <w:tcPr>
            <w:tcW w:w="8848" w:type="dxa"/>
            <w:gridSpan w:val="14"/>
            <w:vAlign w:val="center"/>
          </w:tcPr>
          <w:p w14:paraId="1ABEC777">
            <w:pPr>
              <w:jc w:val="center"/>
            </w:pPr>
            <w:r>
              <w:rPr>
                <w:rFonts w:ascii="宋体" w:hAnsi="宋体" w:eastAsia="宋体"/>
                <w:sz w:val="24"/>
              </w:rPr>
              <w:t>项目支出绩效自评表</w:t>
            </w:r>
          </w:p>
        </w:tc>
      </w:tr>
      <w:tr w14:paraId="6AF81705">
        <w:tblPrEx>
          <w:tblCellMar>
            <w:top w:w="0" w:type="dxa"/>
            <w:left w:w="108" w:type="dxa"/>
            <w:bottom w:w="0" w:type="dxa"/>
            <w:right w:w="108" w:type="dxa"/>
          </w:tblCellMar>
        </w:tblPrEx>
        <w:tc>
          <w:tcPr>
            <w:tcW w:w="8848" w:type="dxa"/>
            <w:gridSpan w:val="14"/>
            <w:vAlign w:val="center"/>
          </w:tcPr>
          <w:p w14:paraId="42134BE2">
            <w:pPr>
              <w:jc w:val="center"/>
            </w:pPr>
            <w:r>
              <w:rPr>
                <w:rFonts w:ascii="宋体" w:hAnsi="宋体" w:eastAsia="宋体"/>
                <w:sz w:val="24"/>
              </w:rPr>
              <w:t>(2024年度)</w:t>
            </w:r>
          </w:p>
        </w:tc>
      </w:tr>
      <w:tr w14:paraId="4E1E7A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D1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D86F0C">
            <w:pPr>
              <w:jc w:val="center"/>
            </w:pPr>
            <w:r>
              <w:rPr>
                <w:rFonts w:ascii="宋体" w:hAnsi="宋体" w:eastAsia="宋体"/>
                <w:sz w:val="16"/>
              </w:rPr>
              <w:t>生态环境监管及执法工作项目</w:t>
            </w:r>
          </w:p>
        </w:tc>
      </w:tr>
      <w:tr w14:paraId="12A0F3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6FD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21BF9F">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72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4A8C85">
            <w:pPr>
              <w:jc w:val="center"/>
            </w:pPr>
            <w:r>
              <w:rPr>
                <w:rFonts w:ascii="宋体" w:hAnsi="宋体" w:eastAsia="宋体"/>
                <w:sz w:val="16"/>
              </w:rPr>
              <w:t>新疆维吾尔自治区喀什地区生态环境局</w:t>
            </w:r>
          </w:p>
        </w:tc>
      </w:tr>
      <w:tr w14:paraId="1F27D9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A11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A94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482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D4C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450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A98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798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5445">
            <w:pPr>
              <w:jc w:val="center"/>
            </w:pPr>
            <w:r>
              <w:rPr>
                <w:rFonts w:ascii="宋体" w:hAnsi="宋体" w:eastAsia="宋体"/>
                <w:sz w:val="16"/>
              </w:rPr>
              <w:t>得分</w:t>
            </w:r>
          </w:p>
        </w:tc>
      </w:tr>
      <w:tr w14:paraId="6BBA6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08F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BE9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9DDD3">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E5905">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6EFFE">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11C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7E99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C563">
            <w:pPr>
              <w:jc w:val="center"/>
            </w:pPr>
            <w:r>
              <w:rPr>
                <w:rFonts w:ascii="宋体" w:hAnsi="宋体" w:eastAsia="宋体"/>
                <w:sz w:val="16"/>
              </w:rPr>
              <w:t>10.00分</w:t>
            </w:r>
          </w:p>
        </w:tc>
      </w:tr>
      <w:tr w14:paraId="127CC6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2FC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A40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25625">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1C838">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B50D8">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2A9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6D1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DEEF">
            <w:pPr>
              <w:jc w:val="center"/>
            </w:pPr>
            <w:r>
              <w:rPr>
                <w:rFonts w:ascii="宋体" w:hAnsi="宋体" w:eastAsia="宋体"/>
                <w:sz w:val="16"/>
              </w:rPr>
              <w:t>—</w:t>
            </w:r>
          </w:p>
        </w:tc>
      </w:tr>
      <w:tr w14:paraId="68C6D3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0AE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4C2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7D7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B3C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99A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2C1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E78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30D9">
            <w:pPr>
              <w:jc w:val="center"/>
            </w:pPr>
            <w:r>
              <w:rPr>
                <w:rFonts w:ascii="宋体" w:hAnsi="宋体" w:eastAsia="宋体"/>
                <w:sz w:val="16"/>
              </w:rPr>
              <w:t>—</w:t>
            </w:r>
          </w:p>
        </w:tc>
      </w:tr>
      <w:tr w14:paraId="735A5E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32D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3268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B20539">
            <w:pPr>
              <w:jc w:val="center"/>
            </w:pPr>
            <w:r>
              <w:rPr>
                <w:rFonts w:ascii="宋体" w:hAnsi="宋体" w:eastAsia="宋体"/>
                <w:sz w:val="16"/>
              </w:rPr>
              <w:t>实际完成情况</w:t>
            </w:r>
          </w:p>
        </w:tc>
      </w:tr>
      <w:tr w14:paraId="7FD83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578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57849E">
            <w:pPr>
              <w:jc w:val="both"/>
            </w:pPr>
            <w:r>
              <w:rPr>
                <w:rFonts w:ascii="宋体" w:hAnsi="宋体" w:eastAsia="宋体"/>
                <w:sz w:val="16"/>
              </w:rPr>
              <w:t>保障下半年生态环境监管及执法工作正常开展及工作人员跟其他地州交叉检查和帮扶指导工作,参加各种自治区生态环境厅,地委,行署举办的交流学习培训，出差人数大于等于32人，资金及时率100%。加大对生态环境的日常监管及行政执法工作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56F61B">
            <w:pPr>
              <w:jc w:val="both"/>
            </w:pPr>
            <w:r>
              <w:rPr>
                <w:rFonts w:hint="eastAsia" w:ascii="宋体" w:hAnsi="宋体"/>
                <w:sz w:val="16"/>
                <w:lang w:eastAsia="zh-CN"/>
              </w:rPr>
              <w:t>截至12月</w:t>
            </w:r>
            <w:r>
              <w:rPr>
                <w:rFonts w:ascii="宋体" w:hAnsi="宋体" w:eastAsia="宋体"/>
                <w:sz w:val="16"/>
              </w:rPr>
              <w:t>31日已出差人数36人，主要对县市进行了帮扶指导及外出培训大练兵等，达到保障生态环境监管及执法工作正常开展，提升生态环境综合治理能力的效益目标。</w:t>
            </w:r>
          </w:p>
        </w:tc>
      </w:tr>
      <w:tr w14:paraId="04CD71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800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61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9A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47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0DC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82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94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5F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040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31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61B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799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F79DC">
            <w:pPr>
              <w:jc w:val="center"/>
            </w:pPr>
            <w:r>
              <w:rPr>
                <w:rFonts w:ascii="宋体" w:hAnsi="宋体" w:eastAsia="宋体"/>
                <w:sz w:val="16"/>
              </w:rPr>
              <w:t>偏差原因分析及改进措施</w:t>
            </w:r>
          </w:p>
        </w:tc>
      </w:tr>
      <w:tr w14:paraId="4A484C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3DD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5987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E2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BC29">
            <w:pPr>
              <w:jc w:val="center"/>
            </w:pPr>
            <w:r>
              <w:rPr>
                <w:rFonts w:ascii="宋体" w:hAnsi="宋体" w:eastAsia="宋体"/>
                <w:sz w:val="16"/>
              </w:rPr>
              <w:t>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7BC5">
            <w:pPr>
              <w:jc w:val="center"/>
            </w:pPr>
            <w:r>
              <w:rPr>
                <w:rFonts w:ascii="宋体" w:hAnsi="宋体" w:eastAsia="宋体"/>
                <w:sz w:val="16"/>
              </w:rPr>
              <w:t>&gt;=32个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EF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182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A87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C7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7C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9B6D">
            <w:pPr>
              <w:jc w:val="center"/>
            </w:pPr>
            <w:r>
              <w:rPr>
                <w:rFonts w:ascii="宋体" w:hAnsi="宋体" w:eastAsia="宋体"/>
                <w:sz w:val="16"/>
              </w:rPr>
              <w: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CF58">
            <w:pPr>
              <w:jc w:val="center"/>
            </w:pPr>
            <w:r>
              <w:rPr>
                <w:rFonts w:ascii="宋体" w:hAnsi="宋体" w:eastAsia="宋体"/>
                <w:sz w:val="16"/>
              </w:rPr>
              <w:t>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A913D">
            <w:pPr>
              <w:jc w:val="center"/>
            </w:pPr>
            <w:r>
              <w:rPr>
                <w:rFonts w:ascii="宋体" w:hAnsi="宋体" w:eastAsia="宋体"/>
                <w:sz w:val="16"/>
              </w:rPr>
              <w:t>偏差原因：根据工作安排出差人数多于计划数</w:t>
            </w:r>
          </w:p>
        </w:tc>
      </w:tr>
      <w:tr w14:paraId="1DFC1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43A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24A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A6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C246">
            <w:pPr>
              <w:jc w:val="center"/>
            </w:pPr>
            <w:r>
              <w:rPr>
                <w:rFonts w:ascii="宋体" w:hAnsi="宋体" w:eastAsia="宋体"/>
                <w:sz w:val="16"/>
              </w:rPr>
              <w:t>监管和执法工作合格率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33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B6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AC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F7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EB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AE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B3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C6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9B2E7">
            <w:pPr>
              <w:jc w:val="center"/>
            </w:pPr>
          </w:p>
        </w:tc>
      </w:tr>
      <w:tr w14:paraId="360A62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33A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B93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C3B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80F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95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7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FE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E8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C2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92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76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B0D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414BD">
            <w:pPr>
              <w:jc w:val="center"/>
            </w:pPr>
          </w:p>
        </w:tc>
      </w:tr>
      <w:tr w14:paraId="31AC5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9E5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F55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CEF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4698">
            <w:pPr>
              <w:jc w:val="center"/>
            </w:pPr>
            <w:r>
              <w:rPr>
                <w:rFonts w:ascii="宋体" w:hAnsi="宋体" w:eastAsia="宋体"/>
                <w:sz w:val="16"/>
              </w:rPr>
              <w:t>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2F8E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36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EC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96D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20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44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2002">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87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0F63D">
            <w:pPr>
              <w:jc w:val="center"/>
            </w:pPr>
          </w:p>
        </w:tc>
      </w:tr>
      <w:tr w14:paraId="200A14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D14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C7F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650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CAAB">
            <w:pPr>
              <w:jc w:val="center"/>
            </w:pPr>
            <w:r>
              <w:rPr>
                <w:rFonts w:ascii="宋体" w:hAnsi="宋体" w:eastAsia="宋体"/>
                <w:sz w:val="16"/>
              </w:rPr>
              <w:t>下县生态环境执法出差费用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B78F">
            <w:pPr>
              <w:jc w:val="center"/>
            </w:pPr>
            <w:r>
              <w:rPr>
                <w:rFonts w:ascii="宋体" w:hAnsi="宋体" w:eastAsia="宋体"/>
                <w:sz w:val="16"/>
              </w:rPr>
              <w:t>&lt;=6.77万元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D75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4A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7EE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E6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CF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5EC81">
            <w:pPr>
              <w:jc w:val="center"/>
            </w:pPr>
            <w:r>
              <w:rPr>
                <w:rFonts w:ascii="宋体" w:hAnsi="宋体" w:eastAsia="宋体"/>
                <w:sz w:val="16"/>
              </w:rPr>
              <w:t>=6.77万元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BB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D82CF">
            <w:pPr>
              <w:jc w:val="center"/>
            </w:pPr>
          </w:p>
        </w:tc>
      </w:tr>
      <w:tr w14:paraId="49556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62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CDE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FD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A423">
            <w:pPr>
              <w:jc w:val="center"/>
            </w:pPr>
            <w:r>
              <w:rPr>
                <w:rFonts w:ascii="宋体" w:hAnsi="宋体" w:eastAsia="宋体"/>
                <w:sz w:val="16"/>
              </w:rPr>
              <w:t>工作人员去其他省,其他地州交流学习培训期间发生差旅费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C70B">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10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20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19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7D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40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124C">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3AC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552A7">
            <w:pPr>
              <w:jc w:val="center"/>
            </w:pPr>
          </w:p>
        </w:tc>
      </w:tr>
      <w:tr w14:paraId="739A0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8E9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E62F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C24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B5BB">
            <w:pPr>
              <w:jc w:val="center"/>
            </w:pPr>
            <w:r>
              <w:rPr>
                <w:rFonts w:ascii="宋体" w:hAnsi="宋体" w:eastAsia="宋体"/>
                <w:sz w:val="16"/>
              </w:rPr>
              <w:t>保障生态环境监管及执法正常开展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FB7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3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3C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6D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E2C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F1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CB4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8E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883AC">
            <w:pPr>
              <w:jc w:val="center"/>
            </w:pPr>
          </w:p>
        </w:tc>
      </w:tr>
      <w:tr w14:paraId="00AC38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E4D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51F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E0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D8F7">
            <w:pPr>
              <w:jc w:val="center"/>
            </w:pPr>
            <w:r>
              <w:rPr>
                <w:rFonts w:ascii="宋体" w:hAnsi="宋体" w:eastAsia="宋体"/>
                <w:sz w:val="16"/>
              </w:rPr>
              <w:t>提升生态环境综合治理效能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CE4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67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207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46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6B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3E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96F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CC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7BFD0">
            <w:pPr>
              <w:jc w:val="center"/>
            </w:pPr>
          </w:p>
        </w:tc>
      </w:tr>
      <w:tr w14:paraId="16D72E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D58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56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11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8052">
            <w:pPr>
              <w:jc w:val="center"/>
            </w:pPr>
            <w:r>
              <w:rPr>
                <w:rFonts w:ascii="宋体" w:hAnsi="宋体" w:eastAsia="宋体"/>
                <w:sz w:val="16"/>
              </w:rPr>
              <w:t>出差人员满意度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264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4E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6E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39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58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D4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DB9B">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F49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A4647">
            <w:pPr>
              <w:jc w:val="center"/>
            </w:pPr>
            <w:r>
              <w:rPr>
                <w:rFonts w:ascii="宋体" w:hAnsi="宋体" w:eastAsia="宋体"/>
                <w:sz w:val="16"/>
              </w:rPr>
              <w:t>偏差原因：出差人员满意度超出计划</w:t>
            </w:r>
          </w:p>
        </w:tc>
      </w:tr>
      <w:tr w14:paraId="55B5E90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2424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5CF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64F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D591">
            <w:pPr>
              <w:jc w:val="center"/>
            </w:pPr>
            <w:r>
              <w:rPr>
                <w:rFonts w:ascii="宋体" w:hAnsi="宋体" w:eastAsia="宋体"/>
                <w:sz w:val="16"/>
              </w:rPr>
              <w:t>98.75分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D17F64"/>
        </w:tc>
      </w:tr>
    </w:tbl>
    <w:p w14:paraId="278B673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C7C95C3">
        <w:tblPrEx>
          <w:tblCellMar>
            <w:top w:w="0" w:type="dxa"/>
            <w:left w:w="108" w:type="dxa"/>
            <w:bottom w:w="0" w:type="dxa"/>
            <w:right w:w="108" w:type="dxa"/>
          </w:tblCellMar>
        </w:tblPrEx>
        <w:tc>
          <w:tcPr>
            <w:tcW w:w="8848" w:type="dxa"/>
            <w:gridSpan w:val="14"/>
            <w:vAlign w:val="center"/>
          </w:tcPr>
          <w:p w14:paraId="2BE77897">
            <w:pPr>
              <w:jc w:val="center"/>
            </w:pPr>
            <w:r>
              <w:rPr>
                <w:rFonts w:ascii="宋体" w:hAnsi="宋体" w:eastAsia="宋体"/>
                <w:sz w:val="24"/>
              </w:rPr>
              <w:t>项目支出绩效自评表</w:t>
            </w:r>
          </w:p>
        </w:tc>
      </w:tr>
      <w:tr w14:paraId="22153AA1">
        <w:tblPrEx>
          <w:tblCellMar>
            <w:top w:w="0" w:type="dxa"/>
            <w:left w:w="108" w:type="dxa"/>
            <w:bottom w:w="0" w:type="dxa"/>
            <w:right w:w="108" w:type="dxa"/>
          </w:tblCellMar>
        </w:tblPrEx>
        <w:tc>
          <w:tcPr>
            <w:tcW w:w="8848" w:type="dxa"/>
            <w:gridSpan w:val="14"/>
            <w:vAlign w:val="center"/>
          </w:tcPr>
          <w:p w14:paraId="23FC805E">
            <w:pPr>
              <w:jc w:val="center"/>
            </w:pPr>
            <w:r>
              <w:rPr>
                <w:rFonts w:ascii="宋体" w:hAnsi="宋体" w:eastAsia="宋体"/>
                <w:sz w:val="24"/>
              </w:rPr>
              <w:t>(2024年度)</w:t>
            </w:r>
          </w:p>
        </w:tc>
      </w:tr>
      <w:tr w14:paraId="7D4C8F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7B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80CAF8">
            <w:pPr>
              <w:jc w:val="center"/>
            </w:pPr>
            <w:r>
              <w:rPr>
                <w:rFonts w:ascii="宋体" w:hAnsi="宋体" w:eastAsia="宋体"/>
                <w:sz w:val="16"/>
              </w:rPr>
              <w:t>生态环境能力建设项目</w:t>
            </w:r>
          </w:p>
        </w:tc>
      </w:tr>
      <w:tr w14:paraId="712292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E5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6121C1">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B6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8D73DE">
            <w:pPr>
              <w:jc w:val="center"/>
            </w:pPr>
            <w:r>
              <w:rPr>
                <w:rFonts w:ascii="宋体" w:hAnsi="宋体" w:eastAsia="宋体"/>
                <w:sz w:val="16"/>
              </w:rPr>
              <w:t>新疆维吾尔自治区喀什地区生态环境局</w:t>
            </w:r>
          </w:p>
        </w:tc>
      </w:tr>
      <w:tr w14:paraId="18474C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73F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16C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01E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90A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FF0C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BB7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7AF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78A8">
            <w:pPr>
              <w:jc w:val="center"/>
            </w:pPr>
            <w:r>
              <w:rPr>
                <w:rFonts w:ascii="宋体" w:hAnsi="宋体" w:eastAsia="宋体"/>
                <w:sz w:val="16"/>
              </w:rPr>
              <w:t>得分</w:t>
            </w:r>
          </w:p>
        </w:tc>
      </w:tr>
      <w:tr w14:paraId="54236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028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FF9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B0CC7">
            <w:pPr>
              <w:jc w:val="center"/>
            </w:pPr>
            <w:r>
              <w:rPr>
                <w:rFonts w:ascii="宋体" w:hAnsi="宋体" w:eastAsia="宋体"/>
                <w:sz w:val="16"/>
              </w:rPr>
              <w:t>28.56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2F257">
            <w:pPr>
              <w:jc w:val="center"/>
            </w:pPr>
            <w:r>
              <w:rPr>
                <w:rFonts w:ascii="宋体" w:hAnsi="宋体" w:eastAsia="宋体"/>
                <w:sz w:val="16"/>
              </w:rPr>
              <w:t>28.56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04A89">
            <w:pPr>
              <w:jc w:val="center"/>
            </w:pPr>
            <w:r>
              <w:rPr>
                <w:rFonts w:ascii="宋体" w:hAnsi="宋体" w:eastAsia="宋体"/>
                <w:sz w:val="16"/>
              </w:rPr>
              <w:t>28.33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C56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4B393">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B9CE">
            <w:pPr>
              <w:jc w:val="center"/>
            </w:pPr>
            <w:r>
              <w:rPr>
                <w:rFonts w:ascii="宋体" w:hAnsi="宋体" w:eastAsia="宋体"/>
                <w:sz w:val="16"/>
              </w:rPr>
              <w:t>10.00分</w:t>
            </w:r>
          </w:p>
        </w:tc>
      </w:tr>
      <w:tr w14:paraId="2DEC1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683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B13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7E932">
            <w:pPr>
              <w:jc w:val="center"/>
            </w:pPr>
            <w:r>
              <w:rPr>
                <w:rFonts w:ascii="宋体" w:hAnsi="宋体" w:eastAsia="宋体"/>
                <w:sz w:val="16"/>
              </w:rPr>
              <w:t>28.56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61E68">
            <w:pPr>
              <w:jc w:val="center"/>
            </w:pPr>
            <w:r>
              <w:rPr>
                <w:rFonts w:ascii="宋体" w:hAnsi="宋体" w:eastAsia="宋体"/>
                <w:sz w:val="16"/>
              </w:rPr>
              <w:t>28.56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C58A1">
            <w:pPr>
              <w:jc w:val="center"/>
            </w:pPr>
            <w:r>
              <w:rPr>
                <w:rFonts w:ascii="宋体" w:hAnsi="宋体" w:eastAsia="宋体"/>
                <w:sz w:val="16"/>
              </w:rPr>
              <w:t>28.33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88E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9F3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D364">
            <w:pPr>
              <w:jc w:val="center"/>
            </w:pPr>
            <w:r>
              <w:rPr>
                <w:rFonts w:ascii="宋体" w:hAnsi="宋体" w:eastAsia="宋体"/>
                <w:sz w:val="16"/>
              </w:rPr>
              <w:t>—</w:t>
            </w:r>
          </w:p>
        </w:tc>
      </w:tr>
      <w:tr w14:paraId="39D26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29A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6C7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402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A1D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E14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CB3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52F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B320">
            <w:pPr>
              <w:jc w:val="center"/>
            </w:pPr>
            <w:r>
              <w:rPr>
                <w:rFonts w:ascii="宋体" w:hAnsi="宋体" w:eastAsia="宋体"/>
                <w:sz w:val="16"/>
              </w:rPr>
              <w:t>—</w:t>
            </w:r>
          </w:p>
        </w:tc>
      </w:tr>
      <w:tr w14:paraId="1B00FB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E900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756A9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CAC590">
            <w:pPr>
              <w:jc w:val="center"/>
            </w:pPr>
            <w:r>
              <w:rPr>
                <w:rFonts w:ascii="宋体" w:hAnsi="宋体" w:eastAsia="宋体"/>
                <w:sz w:val="16"/>
              </w:rPr>
              <w:t>实际完成情况</w:t>
            </w:r>
          </w:p>
        </w:tc>
      </w:tr>
      <w:tr w14:paraId="1A589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553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1CD544">
            <w:pPr>
              <w:jc w:val="both"/>
            </w:pPr>
            <w:r>
              <w:rPr>
                <w:rFonts w:ascii="宋体" w:hAnsi="宋体" w:eastAsia="宋体"/>
                <w:sz w:val="16"/>
              </w:rPr>
              <w:t>部门预算项目数量1个，下县检查天数50天，下县检查人数10人，统筹推进生态文明建设，实现环境质量、污染源和生态状况监测全覆盖；全面推进执法机构标准化建设，为污染防治攻坚战纵深推进、实现环境质量持续改善提供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0BE78A">
            <w:pPr>
              <w:jc w:val="both"/>
            </w:pPr>
            <w:r>
              <w:rPr>
                <w:rFonts w:ascii="宋体" w:hAnsi="宋体" w:eastAsia="宋体"/>
                <w:sz w:val="16"/>
              </w:rPr>
              <w:t>截至目前已完成支出28.33万元,部门预算项目数量1个，下县检查天数52天，下县检查人数17人，对生态文明建设，环境质量和实现环境质量持续改善提供支撑</w:t>
            </w:r>
          </w:p>
        </w:tc>
      </w:tr>
      <w:tr w14:paraId="38CDC0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009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88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4D3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F08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FFC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7E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7E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D4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88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F82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1F4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001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9CB82">
            <w:pPr>
              <w:jc w:val="center"/>
            </w:pPr>
            <w:r>
              <w:rPr>
                <w:rFonts w:ascii="宋体" w:hAnsi="宋体" w:eastAsia="宋体"/>
                <w:sz w:val="16"/>
              </w:rPr>
              <w:t>偏差原因分析及改进措施</w:t>
            </w:r>
          </w:p>
        </w:tc>
      </w:tr>
      <w:tr w14:paraId="25F7FC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17C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DF93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EAC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2D62">
            <w:pPr>
              <w:jc w:val="center"/>
            </w:pPr>
            <w:r>
              <w:rPr>
                <w:rFonts w:ascii="宋体" w:hAnsi="宋体" w:eastAsia="宋体"/>
                <w:sz w:val="16"/>
              </w:rPr>
              <w:t>部门预算项目数量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66E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6B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241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8A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42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26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CCE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39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F1FA2">
            <w:pPr>
              <w:jc w:val="center"/>
            </w:pPr>
          </w:p>
        </w:tc>
      </w:tr>
      <w:tr w14:paraId="4D3AAE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229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4A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8D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C398">
            <w:pPr>
              <w:jc w:val="center"/>
            </w:pPr>
            <w:r>
              <w:rPr>
                <w:rFonts w:ascii="宋体" w:hAnsi="宋体" w:eastAsia="宋体"/>
                <w:sz w:val="16"/>
              </w:rPr>
              <w:t>下县检查天数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C44E">
            <w:pPr>
              <w:jc w:val="center"/>
            </w:pPr>
            <w:r>
              <w:rPr>
                <w:rFonts w:ascii="宋体" w:hAnsi="宋体" w:eastAsia="宋体"/>
                <w:sz w:val="16"/>
              </w:rPr>
              <w:t>&gt;=50天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C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6F32">
            <w:pPr>
              <w:jc w:val="center"/>
            </w:pPr>
            <w:r>
              <w:rPr>
                <w:rFonts w:ascii="宋体" w:hAnsi="宋体" w:eastAsia="宋体"/>
                <w:sz w:val="16"/>
              </w:rPr>
              <w:t>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B4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3E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6D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D07F">
            <w:pPr>
              <w:jc w:val="center"/>
            </w:pPr>
            <w:r>
              <w:rPr>
                <w:rFonts w:ascii="宋体" w:hAnsi="宋体" w:eastAsia="宋体"/>
                <w:sz w:val="16"/>
              </w:rPr>
              <w:t>=52天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947B">
            <w:pPr>
              <w:jc w:val="center"/>
            </w:pPr>
            <w:r>
              <w:rPr>
                <w:rFonts w:ascii="宋体" w:hAnsi="宋体" w:eastAsia="宋体"/>
                <w:sz w:val="16"/>
              </w:rPr>
              <w:t>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ED114">
            <w:pPr>
              <w:jc w:val="center"/>
            </w:pPr>
            <w:r>
              <w:rPr>
                <w:rFonts w:ascii="宋体" w:hAnsi="宋体" w:eastAsia="宋体"/>
                <w:sz w:val="16"/>
              </w:rPr>
              <w:t>偏差原因：检查和培训次数多，出差天数多</w:t>
            </w:r>
          </w:p>
        </w:tc>
      </w:tr>
      <w:tr w14:paraId="30835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0BE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CEB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D21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3D30">
            <w:pPr>
              <w:jc w:val="center"/>
            </w:pPr>
            <w:r>
              <w:rPr>
                <w:rFonts w:ascii="宋体" w:hAnsi="宋体" w:eastAsia="宋体"/>
                <w:sz w:val="16"/>
              </w:rPr>
              <w:t>下县检查人数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4F05">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3C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6F53">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BAE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D1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E2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37D6">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399B">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0890D">
            <w:pPr>
              <w:jc w:val="center"/>
            </w:pPr>
            <w:r>
              <w:rPr>
                <w:rFonts w:ascii="宋体" w:hAnsi="宋体" w:eastAsia="宋体"/>
                <w:sz w:val="16"/>
              </w:rPr>
              <w:t>偏差原因：检查和培训次数多，下县检查人数多</w:t>
            </w:r>
          </w:p>
        </w:tc>
      </w:tr>
      <w:tr w14:paraId="2C5F13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997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9AB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12E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4E50">
            <w:pPr>
              <w:jc w:val="center"/>
            </w:pPr>
            <w:r>
              <w:rPr>
                <w:rFonts w:ascii="宋体" w:hAnsi="宋体" w:eastAsia="宋体"/>
                <w:sz w:val="16"/>
              </w:rPr>
              <w:t>下县检查工作合格率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23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F0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B34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27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B3C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34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0A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F56C">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09E9D">
            <w:pPr>
              <w:jc w:val="center"/>
            </w:pPr>
            <w:r>
              <w:rPr>
                <w:rFonts w:ascii="宋体" w:hAnsi="宋体" w:eastAsia="宋体"/>
                <w:sz w:val="16"/>
              </w:rPr>
              <w:t>偏差原因：检查和培训次数多</w:t>
            </w:r>
          </w:p>
        </w:tc>
      </w:tr>
      <w:tr w14:paraId="1CA61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71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289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70F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B6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35733">
            <w:pPr>
              <w:jc w:val="center"/>
            </w:pPr>
            <w:r>
              <w:rPr>
                <w:rFonts w:ascii="宋体" w:hAnsi="宋体" w:eastAsia="宋体"/>
                <w:sz w:val="16"/>
              </w:rPr>
              <w:t>=2024年12月25鈤前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5D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748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07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2E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73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26391">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0E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8363D">
            <w:pPr>
              <w:jc w:val="center"/>
            </w:pPr>
          </w:p>
        </w:tc>
      </w:tr>
      <w:tr w14:paraId="20181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896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EA67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40B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6597">
            <w:pPr>
              <w:jc w:val="center"/>
            </w:pPr>
            <w:r>
              <w:rPr>
                <w:rFonts w:ascii="宋体" w:hAnsi="宋体" w:eastAsia="宋体"/>
                <w:sz w:val="16"/>
              </w:rPr>
              <w:t>基本公用办公费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B553F">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17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0DA6">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21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622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BE6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18DA">
            <w:pPr>
              <w:jc w:val="center"/>
            </w:pPr>
            <w:r>
              <w:rPr>
                <w:rFonts w:ascii="宋体" w:hAnsi="宋体" w:eastAsia="宋体"/>
                <w:sz w:val="16"/>
              </w:rPr>
              <w:t>=6.77万元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40B6E">
            <w:pPr>
              <w:jc w:val="center"/>
            </w:pPr>
            <w:r>
              <w:rPr>
                <w:rFonts w:ascii="宋体" w:hAnsi="宋体" w:eastAsia="宋体"/>
                <w:sz w:val="16"/>
              </w:rPr>
              <w:t>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88A42">
            <w:pPr>
              <w:jc w:val="center"/>
            </w:pPr>
            <w:r>
              <w:rPr>
                <w:rFonts w:ascii="宋体" w:hAnsi="宋体" w:eastAsia="宋体"/>
                <w:sz w:val="16"/>
              </w:rPr>
              <w:t>偏差原因：购买金额小于预算，</w:t>
            </w:r>
            <w:r>
              <w:rPr>
                <w:rFonts w:hint="eastAsia" w:ascii="宋体" w:hAnsi="宋体"/>
                <w:sz w:val="16"/>
                <w:lang w:eastAsia="zh-CN"/>
              </w:rPr>
              <w:t>厉行节约</w:t>
            </w:r>
            <w:r>
              <w:rPr>
                <w:rFonts w:ascii="宋体" w:hAnsi="宋体" w:eastAsia="宋体"/>
                <w:sz w:val="16"/>
              </w:rPr>
              <w:t>。改进措施：厉行节约</w:t>
            </w:r>
          </w:p>
        </w:tc>
      </w:tr>
      <w:tr w14:paraId="650D5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C20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890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727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3DEA">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B33D">
            <w:pPr>
              <w:jc w:val="center"/>
            </w:pPr>
            <w:r>
              <w:rPr>
                <w:rFonts w:ascii="宋体" w:hAnsi="宋体" w:eastAsia="宋体"/>
                <w:sz w:val="16"/>
              </w:rPr>
              <w:t>&lt;=15.65万元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8A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DD50">
            <w:pPr>
              <w:jc w:val="center"/>
            </w:pPr>
            <w:r>
              <w:rPr>
                <w:rFonts w:ascii="宋体" w:hAnsi="宋体" w:eastAsia="宋体"/>
                <w:sz w:val="16"/>
              </w:rPr>
              <w:t>15.65万元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C9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69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F5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E253">
            <w:pPr>
              <w:jc w:val="center"/>
            </w:pPr>
            <w:r>
              <w:rPr>
                <w:rFonts w:ascii="宋体" w:hAnsi="宋体" w:eastAsia="宋体"/>
                <w:sz w:val="16"/>
              </w:rPr>
              <w:t>=15.65万元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7D0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DEA6C">
            <w:pPr>
              <w:jc w:val="center"/>
            </w:pPr>
          </w:p>
        </w:tc>
      </w:tr>
      <w:tr w14:paraId="6C982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E4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4A8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F08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DF45F">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B17E">
            <w:pPr>
              <w:jc w:val="center"/>
            </w:pPr>
            <w:r>
              <w:rPr>
                <w:rFonts w:ascii="宋体" w:hAnsi="宋体" w:eastAsia="宋体"/>
                <w:sz w:val="16"/>
              </w:rPr>
              <w:t>&lt;=5.91万元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A6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4EA6">
            <w:pPr>
              <w:jc w:val="center"/>
            </w:pPr>
            <w:r>
              <w:rPr>
                <w:rFonts w:ascii="宋体" w:hAnsi="宋体" w:eastAsia="宋体"/>
                <w:sz w:val="16"/>
              </w:rPr>
              <w: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57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C8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5B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FF53">
            <w:pPr>
              <w:jc w:val="center"/>
            </w:pPr>
            <w:r>
              <w:rPr>
                <w:rFonts w:ascii="宋体" w:hAnsi="宋体" w:eastAsia="宋体"/>
                <w:sz w:val="16"/>
              </w:rPr>
              <w: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AC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CE57D">
            <w:pPr>
              <w:jc w:val="center"/>
            </w:pPr>
          </w:p>
        </w:tc>
      </w:tr>
      <w:tr w14:paraId="20778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233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23F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BC3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D857">
            <w:pPr>
              <w:jc w:val="center"/>
            </w:pPr>
            <w:r>
              <w:rPr>
                <w:rFonts w:ascii="宋体" w:hAnsi="宋体" w:eastAsia="宋体"/>
                <w:sz w:val="16"/>
              </w:rPr>
              <w:t>保障喀什地区人民安全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7C8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9A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CDE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EE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35D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138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277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A5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759F1">
            <w:pPr>
              <w:jc w:val="center"/>
            </w:pPr>
          </w:p>
        </w:tc>
      </w:tr>
      <w:tr w14:paraId="4D088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E3F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877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E9A8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82DA">
            <w:pPr>
              <w:jc w:val="center"/>
            </w:pPr>
            <w:r>
              <w:rPr>
                <w:rFonts w:ascii="宋体" w:hAnsi="宋体" w:eastAsia="宋体"/>
                <w:sz w:val="16"/>
              </w:rPr>
              <w:t>保障全区生态环境安全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E12A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C7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473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5E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AA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31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C40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6D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E55C2">
            <w:pPr>
              <w:jc w:val="center"/>
            </w:pPr>
          </w:p>
        </w:tc>
      </w:tr>
      <w:tr w14:paraId="6367D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47E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6F7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66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643C">
            <w:pPr>
              <w:jc w:val="center"/>
            </w:pPr>
            <w:r>
              <w:rPr>
                <w:rFonts w:ascii="宋体" w:hAnsi="宋体" w:eastAsia="宋体"/>
                <w:sz w:val="16"/>
              </w:rPr>
              <w:t>当地群众对工作质量满意度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F48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C97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297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4B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5BF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55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6B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8D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D6FBF">
            <w:pPr>
              <w:jc w:val="center"/>
            </w:pPr>
            <w:r>
              <w:rPr>
                <w:rFonts w:ascii="宋体" w:hAnsi="宋体" w:eastAsia="宋体"/>
                <w:sz w:val="16"/>
              </w:rPr>
              <w:t>偏差原因：群众对工作质量满意度高</w:t>
            </w:r>
          </w:p>
        </w:tc>
      </w:tr>
      <w:tr w14:paraId="35D7F6A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F3ED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014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D236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4322">
            <w:pPr>
              <w:jc w:val="center"/>
            </w:pPr>
            <w:r>
              <w:rPr>
                <w:rFonts w:ascii="宋体" w:hAnsi="宋体" w:eastAsia="宋体"/>
                <w:sz w:val="16"/>
              </w:rPr>
              <w:t>95.94分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600C91"/>
        </w:tc>
      </w:tr>
    </w:tbl>
    <w:p w14:paraId="214270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B28A913">
        <w:tblPrEx>
          <w:tblCellMar>
            <w:top w:w="0" w:type="dxa"/>
            <w:left w:w="108" w:type="dxa"/>
            <w:bottom w:w="0" w:type="dxa"/>
            <w:right w:w="108" w:type="dxa"/>
          </w:tblCellMar>
        </w:tblPrEx>
        <w:tc>
          <w:tcPr>
            <w:tcW w:w="8848" w:type="dxa"/>
            <w:gridSpan w:val="14"/>
            <w:vAlign w:val="center"/>
          </w:tcPr>
          <w:p w14:paraId="33433468">
            <w:pPr>
              <w:jc w:val="center"/>
            </w:pPr>
            <w:r>
              <w:rPr>
                <w:rFonts w:ascii="宋体" w:hAnsi="宋体" w:eastAsia="宋体"/>
                <w:sz w:val="24"/>
              </w:rPr>
              <w:t>项目支出绩效自评表</w:t>
            </w:r>
          </w:p>
        </w:tc>
      </w:tr>
      <w:tr w14:paraId="286809B4">
        <w:tblPrEx>
          <w:tblCellMar>
            <w:top w:w="0" w:type="dxa"/>
            <w:left w:w="108" w:type="dxa"/>
            <w:bottom w:w="0" w:type="dxa"/>
            <w:right w:w="108" w:type="dxa"/>
          </w:tblCellMar>
        </w:tblPrEx>
        <w:tc>
          <w:tcPr>
            <w:tcW w:w="8848" w:type="dxa"/>
            <w:gridSpan w:val="14"/>
            <w:vAlign w:val="center"/>
          </w:tcPr>
          <w:p w14:paraId="716DF636">
            <w:pPr>
              <w:jc w:val="center"/>
            </w:pPr>
            <w:r>
              <w:rPr>
                <w:rFonts w:ascii="宋体" w:hAnsi="宋体" w:eastAsia="宋体"/>
                <w:sz w:val="24"/>
              </w:rPr>
              <w:t>(2024年度)</w:t>
            </w:r>
          </w:p>
        </w:tc>
      </w:tr>
      <w:tr w14:paraId="1C8BD0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32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F4942E">
            <w:pPr>
              <w:jc w:val="center"/>
            </w:pPr>
            <w:r>
              <w:rPr>
                <w:rFonts w:ascii="宋体" w:hAnsi="宋体" w:eastAsia="宋体"/>
                <w:sz w:val="16"/>
              </w:rPr>
              <w:t>生态环境违法行为举报奖励及法律咨询政府购买服务项目</w:t>
            </w:r>
          </w:p>
        </w:tc>
      </w:tr>
      <w:tr w14:paraId="1A85A6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CC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D836A9">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8D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B85156">
            <w:pPr>
              <w:jc w:val="center"/>
            </w:pPr>
            <w:r>
              <w:rPr>
                <w:rFonts w:ascii="宋体" w:hAnsi="宋体" w:eastAsia="宋体"/>
                <w:sz w:val="16"/>
              </w:rPr>
              <w:t>新疆维吾尔自治区喀什地区生态环境局</w:t>
            </w:r>
          </w:p>
        </w:tc>
      </w:tr>
      <w:tr w14:paraId="21E8E3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207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9C0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3A0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666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824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F6B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588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DFF6">
            <w:pPr>
              <w:jc w:val="center"/>
            </w:pPr>
            <w:r>
              <w:rPr>
                <w:rFonts w:ascii="宋体" w:hAnsi="宋体" w:eastAsia="宋体"/>
                <w:sz w:val="16"/>
              </w:rPr>
              <w:t>得分</w:t>
            </w:r>
          </w:p>
        </w:tc>
      </w:tr>
      <w:tr w14:paraId="5FC11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5C4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450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F874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E18C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DB86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397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14FF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3AF5F">
            <w:pPr>
              <w:jc w:val="center"/>
            </w:pPr>
            <w:r>
              <w:rPr>
                <w:rFonts w:ascii="宋体" w:hAnsi="宋体" w:eastAsia="宋体"/>
                <w:sz w:val="16"/>
              </w:rPr>
              <w:t>10.00分</w:t>
            </w:r>
          </w:p>
        </w:tc>
      </w:tr>
      <w:tr w14:paraId="44A90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17D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E4E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4220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57FA3">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5BAE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E59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4FE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7102">
            <w:pPr>
              <w:jc w:val="center"/>
            </w:pPr>
            <w:r>
              <w:rPr>
                <w:rFonts w:ascii="宋体" w:hAnsi="宋体" w:eastAsia="宋体"/>
                <w:sz w:val="16"/>
              </w:rPr>
              <w:t>—</w:t>
            </w:r>
          </w:p>
        </w:tc>
      </w:tr>
      <w:tr w14:paraId="4DB30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19A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0E2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FB6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4E3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410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E61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163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C1E2">
            <w:pPr>
              <w:jc w:val="center"/>
            </w:pPr>
            <w:r>
              <w:rPr>
                <w:rFonts w:ascii="宋体" w:hAnsi="宋体" w:eastAsia="宋体"/>
                <w:sz w:val="16"/>
              </w:rPr>
              <w:t>—</w:t>
            </w:r>
          </w:p>
        </w:tc>
      </w:tr>
      <w:tr w14:paraId="4698D7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3B9D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CCAD7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2A9176">
            <w:pPr>
              <w:jc w:val="center"/>
            </w:pPr>
            <w:r>
              <w:rPr>
                <w:rFonts w:ascii="宋体" w:hAnsi="宋体" w:eastAsia="宋体"/>
                <w:sz w:val="16"/>
              </w:rPr>
              <w:t>实际完成情况</w:t>
            </w:r>
          </w:p>
        </w:tc>
      </w:tr>
      <w:tr w14:paraId="610DD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EE5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31FE7">
            <w:pPr>
              <w:jc w:val="both"/>
            </w:pPr>
            <w:r>
              <w:rPr>
                <w:rFonts w:ascii="宋体" w:hAnsi="宋体" w:eastAsia="宋体"/>
                <w:sz w:val="16"/>
              </w:rPr>
              <w:t>举报查实破坏环境一般案件数2起，举报查实破坏环境严重案件数5起，聘用法律顾问1名，达到提升群众对生态环境违法行为监督的积极性，改善生态环境质量，打击生态环境违法行为。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236DA5">
            <w:pPr>
              <w:jc w:val="both"/>
            </w:pPr>
            <w:r>
              <w:rPr>
                <w:rFonts w:hint="eastAsia" w:ascii="宋体" w:hAnsi="宋体"/>
                <w:sz w:val="16"/>
                <w:lang w:eastAsia="zh-CN"/>
              </w:rPr>
              <w:t>截至</w:t>
            </w:r>
            <w:r>
              <w:rPr>
                <w:rFonts w:ascii="宋体" w:hAnsi="宋体" w:eastAsia="宋体"/>
                <w:sz w:val="16"/>
              </w:rPr>
              <w:t>2024年12月31日已聘用法律顾问1名，环境违法行为举报一般案件8起，严重案件6起，达到了群众对生态环境违法行为监督的积极性，改善生态环境质量，打击生态环境违法行为的目的。</w:t>
            </w:r>
          </w:p>
        </w:tc>
      </w:tr>
      <w:tr w14:paraId="7D0E09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697F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34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11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C8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DC6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DA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C4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71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E90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97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EC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F7F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D7532">
            <w:pPr>
              <w:jc w:val="center"/>
            </w:pPr>
            <w:r>
              <w:rPr>
                <w:rFonts w:ascii="宋体" w:hAnsi="宋体" w:eastAsia="宋体"/>
                <w:sz w:val="16"/>
              </w:rPr>
              <w:t>偏差原因分析及改进措施</w:t>
            </w:r>
          </w:p>
        </w:tc>
      </w:tr>
      <w:tr w14:paraId="6943FA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CB3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1D6B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C98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84499">
            <w:pPr>
              <w:jc w:val="center"/>
            </w:pPr>
            <w:r>
              <w:rPr>
                <w:rFonts w:ascii="宋体" w:hAnsi="宋体" w:eastAsia="宋体"/>
                <w:sz w:val="16"/>
              </w:rPr>
              <w:t>举报查实破坏环境一般案件数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57E05">
            <w:pPr>
              <w:jc w:val="center"/>
            </w:pPr>
            <w:r>
              <w:rPr>
                <w:rFonts w:ascii="宋体" w:hAnsi="宋体" w:eastAsia="宋体"/>
                <w:sz w:val="16"/>
              </w:rPr>
              <w:t>&gt;=2起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47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1642">
            <w:pPr>
              <w:jc w:val="center"/>
            </w:pPr>
            <w:r>
              <w:rPr>
                <w:rFonts w:ascii="宋体" w:hAnsi="宋体" w:eastAsia="宋体"/>
                <w:sz w:val="16"/>
              </w:rPr>
              <w:t>1起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92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C88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3A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59A1">
            <w:pPr>
              <w:jc w:val="center"/>
            </w:pPr>
            <w:r>
              <w:rPr>
                <w:rFonts w:ascii="宋体" w:hAnsi="宋体" w:eastAsia="宋体"/>
                <w:sz w:val="16"/>
              </w:rPr>
              <w:t>=8起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D8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0D888">
            <w:pPr>
              <w:jc w:val="center"/>
            </w:pPr>
            <w:r>
              <w:rPr>
                <w:rFonts w:ascii="宋体" w:hAnsi="宋体" w:eastAsia="宋体"/>
                <w:sz w:val="16"/>
              </w:rPr>
              <w:t>偏差原因：一般案件举报人多于计划数</w:t>
            </w:r>
          </w:p>
        </w:tc>
      </w:tr>
      <w:tr w14:paraId="17778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B51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095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FA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20E5">
            <w:pPr>
              <w:jc w:val="center"/>
            </w:pPr>
            <w:r>
              <w:rPr>
                <w:rFonts w:ascii="宋体" w:hAnsi="宋体" w:eastAsia="宋体"/>
                <w:sz w:val="16"/>
              </w:rPr>
              <w:t>举报查实破坏环境严重案件数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310A">
            <w:pPr>
              <w:jc w:val="center"/>
            </w:pPr>
            <w:r>
              <w:rPr>
                <w:rFonts w:ascii="宋体" w:hAnsi="宋体" w:eastAsia="宋体"/>
                <w:sz w:val="16"/>
              </w:rPr>
              <w:t>&gt;=5起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20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1954">
            <w:pPr>
              <w:jc w:val="center"/>
            </w:pPr>
            <w:r>
              <w:rPr>
                <w:rFonts w:ascii="宋体" w:hAnsi="宋体" w:eastAsia="宋体"/>
                <w:sz w:val="16"/>
              </w:rPr>
              <w:t>4起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0F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3A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E0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259B">
            <w:pPr>
              <w:jc w:val="center"/>
            </w:pPr>
            <w:r>
              <w:rPr>
                <w:rFonts w:ascii="宋体" w:hAnsi="宋体" w:eastAsia="宋体"/>
                <w:sz w:val="16"/>
              </w:rPr>
              <w:t>=6起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716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D023E">
            <w:pPr>
              <w:jc w:val="center"/>
            </w:pPr>
            <w:r>
              <w:rPr>
                <w:rFonts w:ascii="宋体" w:hAnsi="宋体" w:eastAsia="宋体"/>
                <w:sz w:val="16"/>
              </w:rPr>
              <w:t>偏差原因：重大案件举报人多出预计1人</w:t>
            </w:r>
          </w:p>
        </w:tc>
      </w:tr>
      <w:tr w14:paraId="783ECB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345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4ED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999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CA889">
            <w:pPr>
              <w:jc w:val="center"/>
            </w:pPr>
            <w:r>
              <w:rPr>
                <w:rFonts w:ascii="宋体" w:hAnsi="宋体" w:eastAsia="宋体"/>
                <w:sz w:val="16"/>
              </w:rPr>
              <w:t>聘用法律顾问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484B">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AB1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8E00">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03B9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E6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1D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B359">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759A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6E149">
            <w:pPr>
              <w:jc w:val="center"/>
            </w:pPr>
          </w:p>
        </w:tc>
      </w:tr>
      <w:tr w14:paraId="42D43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11F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4FA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CE3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B8F6">
            <w:pPr>
              <w:jc w:val="center"/>
            </w:pPr>
            <w:r>
              <w:rPr>
                <w:rFonts w:ascii="宋体" w:hAnsi="宋体" w:eastAsia="宋体"/>
                <w:sz w:val="16"/>
              </w:rPr>
              <w:t>举报案件核查率（%）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8B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61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BD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44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72C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48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07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416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4837D">
            <w:pPr>
              <w:jc w:val="center"/>
            </w:pPr>
          </w:p>
        </w:tc>
      </w:tr>
      <w:tr w14:paraId="77529C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255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DF4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326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DC64">
            <w:pPr>
              <w:jc w:val="center"/>
            </w:pPr>
            <w:r>
              <w:rPr>
                <w:rFonts w:ascii="宋体" w:hAnsi="宋体" w:eastAsia="宋体"/>
                <w:sz w:val="16"/>
              </w:rPr>
              <w:t>举报奖励发放准确率（%）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6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F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23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35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AC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70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5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AB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21BF3">
            <w:pPr>
              <w:jc w:val="center"/>
            </w:pPr>
          </w:p>
        </w:tc>
      </w:tr>
      <w:tr w14:paraId="1881C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B2E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BD0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70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B0A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842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B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171E">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F7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1D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CE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AB141">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F5A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E1721">
            <w:pPr>
              <w:jc w:val="center"/>
            </w:pPr>
          </w:p>
        </w:tc>
      </w:tr>
      <w:tr w14:paraId="27772D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870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D40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066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D942">
            <w:pPr>
              <w:jc w:val="center"/>
            </w:pPr>
            <w:r>
              <w:rPr>
                <w:rFonts w:ascii="宋体" w:hAnsi="宋体" w:eastAsia="宋体"/>
                <w:sz w:val="16"/>
              </w:rPr>
              <w:t>每起破坏环境严重案件奖励金额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2EDEA">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67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4281">
            <w:pPr>
              <w:jc w:val="center"/>
            </w:pPr>
            <w:r>
              <w:rPr>
                <w:rFonts w:ascii="宋体" w:hAnsi="宋体" w:eastAsia="宋体"/>
                <w:sz w:val="16"/>
              </w:rPr>
              <w:t>0.5万元/起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3D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80D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EC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88B8">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FC3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050BF">
            <w:pPr>
              <w:jc w:val="center"/>
            </w:pPr>
          </w:p>
        </w:tc>
      </w:tr>
      <w:tr w14:paraId="71B59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59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38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B5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6036">
            <w:pPr>
              <w:jc w:val="center"/>
            </w:pPr>
            <w:r>
              <w:rPr>
                <w:rFonts w:ascii="宋体" w:hAnsi="宋体" w:eastAsia="宋体"/>
                <w:sz w:val="16"/>
              </w:rPr>
              <w:t>每起破坏环境一般案件奖励金额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3EC3">
            <w:pPr>
              <w:jc w:val="center"/>
            </w:pPr>
            <w:r>
              <w:rPr>
                <w:rFonts w:ascii="宋体" w:hAnsi="宋体" w:eastAsia="宋体"/>
                <w:sz w:val="16"/>
              </w:rPr>
              <w:t>&lt;=0.04万元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7F4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7300">
            <w:pPr>
              <w:jc w:val="center"/>
            </w:pPr>
            <w:r>
              <w:rPr>
                <w:rFonts w:ascii="宋体" w:hAnsi="宋体" w:eastAsia="宋体"/>
                <w:sz w:val="16"/>
              </w:rPr>
              <w:t>0.05万元/起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14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9F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CB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3E3A">
            <w:pPr>
              <w:jc w:val="center"/>
            </w:pPr>
            <w:r>
              <w:rPr>
                <w:rFonts w:ascii="宋体" w:hAnsi="宋体" w:eastAsia="宋体"/>
                <w:sz w:val="16"/>
              </w:rPr>
              <w:t>=0.04万元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8EA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91B52">
            <w:pPr>
              <w:jc w:val="center"/>
            </w:pPr>
          </w:p>
        </w:tc>
      </w:tr>
      <w:tr w14:paraId="7D5125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D9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37D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F9C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D7E94">
            <w:pPr>
              <w:jc w:val="center"/>
            </w:pPr>
            <w:r>
              <w:rPr>
                <w:rFonts w:ascii="宋体" w:hAnsi="宋体" w:eastAsia="宋体"/>
                <w:sz w:val="16"/>
              </w:rPr>
              <w:t>诉讼成本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C896">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0D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E0A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BE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995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55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94C0">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88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41C11">
            <w:pPr>
              <w:jc w:val="center"/>
            </w:pPr>
          </w:p>
        </w:tc>
      </w:tr>
      <w:tr w14:paraId="1772C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3B1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0E41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9A8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AD81">
            <w:pPr>
              <w:jc w:val="center"/>
            </w:pPr>
            <w:r>
              <w:rPr>
                <w:rFonts w:ascii="宋体" w:hAnsi="宋体" w:eastAsia="宋体"/>
                <w:sz w:val="16"/>
              </w:rPr>
              <w:t>提升群众参与度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AA7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5B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8ED2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F2C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4E3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B2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893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F1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89CCE">
            <w:pPr>
              <w:jc w:val="center"/>
            </w:pPr>
          </w:p>
        </w:tc>
      </w:tr>
      <w:tr w14:paraId="1FDF0A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766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39E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30C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332C">
            <w:pPr>
              <w:jc w:val="center"/>
            </w:pPr>
            <w:r>
              <w:rPr>
                <w:rFonts w:ascii="宋体" w:hAnsi="宋体" w:eastAsia="宋体"/>
                <w:sz w:val="16"/>
              </w:rPr>
              <w:t>改善生态环境质量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12964">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19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E8E8">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D3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25B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6B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D4D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A24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069B">
            <w:pPr>
              <w:jc w:val="center"/>
            </w:pPr>
          </w:p>
        </w:tc>
      </w:tr>
      <w:tr w14:paraId="683AB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16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61A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DA3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A50BD">
            <w:pPr>
              <w:jc w:val="center"/>
            </w:pPr>
            <w:r>
              <w:rPr>
                <w:rFonts w:ascii="宋体" w:hAnsi="宋体" w:eastAsia="宋体"/>
                <w:sz w:val="16"/>
              </w:rPr>
              <w:t>打击环境违法行为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A21F">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C9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4DA3">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797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59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2A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468A2">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BE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85CA6">
            <w:pPr>
              <w:jc w:val="center"/>
            </w:pPr>
          </w:p>
        </w:tc>
      </w:tr>
      <w:tr w14:paraId="3830E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ED3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D78A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F4F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4942">
            <w:pPr>
              <w:jc w:val="center"/>
            </w:pPr>
            <w:r>
              <w:rPr>
                <w:rFonts w:ascii="宋体" w:hAnsi="宋体" w:eastAsia="宋体"/>
                <w:sz w:val="16"/>
              </w:rPr>
              <w:t>案件举报人员满意度（%）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25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3AD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3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B01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06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3F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EBC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2D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DD2C6">
            <w:pPr>
              <w:jc w:val="center"/>
            </w:pPr>
          </w:p>
        </w:tc>
      </w:tr>
      <w:tr w14:paraId="6762E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EE1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A31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885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43A7">
            <w:pPr>
              <w:jc w:val="center"/>
            </w:pPr>
            <w:r>
              <w:rPr>
                <w:rFonts w:ascii="宋体" w:hAnsi="宋体" w:eastAsia="宋体"/>
                <w:sz w:val="16"/>
              </w:rPr>
              <w:t>主管部门对工作成果满意度（%）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B2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08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DE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4D7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1D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91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CC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F4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F4FA9">
            <w:pPr>
              <w:jc w:val="center"/>
            </w:pPr>
          </w:p>
        </w:tc>
      </w:tr>
      <w:tr w14:paraId="1B49E56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47D7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63E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B35E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A5F3">
            <w:pPr>
              <w:jc w:val="center"/>
            </w:pPr>
            <w:r>
              <w:rPr>
                <w:rFonts w:ascii="宋体" w:hAnsi="宋体" w:eastAsia="宋体"/>
                <w:sz w:val="16"/>
              </w:rPr>
              <w:t>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10211C"/>
        </w:tc>
      </w:tr>
    </w:tbl>
    <w:p w14:paraId="1D3DB6FE">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696"/>
        <w:gridCol w:w="626"/>
        <w:gridCol w:w="626"/>
        <w:gridCol w:w="628"/>
        <w:gridCol w:w="626"/>
        <w:gridCol w:w="626"/>
        <w:gridCol w:w="776"/>
        <w:gridCol w:w="632"/>
        <w:gridCol w:w="617"/>
        <w:gridCol w:w="632"/>
      </w:tblGrid>
      <w:tr w14:paraId="76036CA6">
        <w:tc>
          <w:tcPr>
            <w:tcW w:w="8848" w:type="dxa"/>
            <w:gridSpan w:val="14"/>
            <w:vAlign w:val="center"/>
          </w:tcPr>
          <w:p w14:paraId="623C9DDE">
            <w:pPr>
              <w:jc w:val="center"/>
            </w:pPr>
            <w:r>
              <w:rPr>
                <w:rFonts w:ascii="宋体" w:hAnsi="宋体" w:eastAsia="宋体"/>
                <w:sz w:val="24"/>
              </w:rPr>
              <w:t>项目支出绩效自评表</w:t>
            </w:r>
          </w:p>
        </w:tc>
      </w:tr>
      <w:tr w14:paraId="3259CCAF">
        <w:tblPrEx>
          <w:tblCellMar>
            <w:top w:w="0" w:type="dxa"/>
            <w:left w:w="108" w:type="dxa"/>
            <w:bottom w:w="0" w:type="dxa"/>
            <w:right w:w="108" w:type="dxa"/>
          </w:tblCellMar>
        </w:tblPrEx>
        <w:tc>
          <w:tcPr>
            <w:tcW w:w="8848" w:type="dxa"/>
            <w:gridSpan w:val="14"/>
            <w:vAlign w:val="center"/>
          </w:tcPr>
          <w:p w14:paraId="2592C695">
            <w:pPr>
              <w:jc w:val="center"/>
            </w:pPr>
            <w:r>
              <w:rPr>
                <w:rFonts w:ascii="宋体" w:hAnsi="宋体" w:eastAsia="宋体"/>
                <w:sz w:val="24"/>
              </w:rPr>
              <w:t>(2024年度)</w:t>
            </w:r>
          </w:p>
        </w:tc>
      </w:tr>
      <w:tr w14:paraId="7BF315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78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787870">
            <w:pPr>
              <w:jc w:val="center"/>
            </w:pPr>
            <w:r>
              <w:rPr>
                <w:rFonts w:ascii="宋体" w:hAnsi="宋体" w:eastAsia="宋体"/>
                <w:sz w:val="16"/>
              </w:rPr>
              <w:t>自治区生态环境保护督察行政执法监测项目</w:t>
            </w:r>
          </w:p>
        </w:tc>
      </w:tr>
      <w:tr w14:paraId="16C4FA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40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EA60FE">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F3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9EB60">
            <w:pPr>
              <w:jc w:val="center"/>
            </w:pPr>
            <w:r>
              <w:rPr>
                <w:rFonts w:ascii="宋体" w:hAnsi="宋体" w:eastAsia="宋体"/>
                <w:sz w:val="16"/>
              </w:rPr>
              <w:t>新疆维吾尔自治区喀什地区生态环境局</w:t>
            </w:r>
          </w:p>
        </w:tc>
      </w:tr>
      <w:tr w14:paraId="384546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621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A97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797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9294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09D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B76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CDE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A7AC">
            <w:pPr>
              <w:jc w:val="center"/>
            </w:pPr>
            <w:r>
              <w:rPr>
                <w:rFonts w:ascii="宋体" w:hAnsi="宋体" w:eastAsia="宋体"/>
                <w:sz w:val="16"/>
              </w:rPr>
              <w:t>得分</w:t>
            </w:r>
          </w:p>
        </w:tc>
      </w:tr>
      <w:tr w14:paraId="493A5F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415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A0B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9E8ED">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5C1AA">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22956">
            <w:pPr>
              <w:jc w:val="center"/>
            </w:pPr>
            <w:r>
              <w:rPr>
                <w:rFonts w:ascii="宋体" w:hAnsi="宋体" w:eastAsia="宋体"/>
                <w:sz w:val="16"/>
              </w:rPr>
              <w:t>3.49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37E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96DE5">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1A37">
            <w:pPr>
              <w:jc w:val="center"/>
            </w:pPr>
            <w:r>
              <w:rPr>
                <w:rFonts w:ascii="宋体" w:hAnsi="宋体" w:eastAsia="宋体"/>
                <w:sz w:val="16"/>
              </w:rPr>
              <w:t>10.00分</w:t>
            </w:r>
          </w:p>
        </w:tc>
      </w:tr>
      <w:tr w14:paraId="0AD65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5F5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EE9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654B2">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67B1B">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53695">
            <w:pPr>
              <w:jc w:val="center"/>
            </w:pPr>
            <w:r>
              <w:rPr>
                <w:rFonts w:ascii="宋体" w:hAnsi="宋体" w:eastAsia="宋体"/>
                <w:sz w:val="16"/>
              </w:rPr>
              <w:t>3.49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6DC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678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A50D">
            <w:pPr>
              <w:jc w:val="center"/>
            </w:pPr>
            <w:r>
              <w:rPr>
                <w:rFonts w:ascii="宋体" w:hAnsi="宋体" w:eastAsia="宋体"/>
                <w:sz w:val="16"/>
              </w:rPr>
              <w:t>—</w:t>
            </w:r>
          </w:p>
        </w:tc>
      </w:tr>
      <w:tr w14:paraId="08014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001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F78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830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7D6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9F7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22B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8D7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3165">
            <w:pPr>
              <w:jc w:val="center"/>
            </w:pPr>
            <w:r>
              <w:rPr>
                <w:rFonts w:ascii="宋体" w:hAnsi="宋体" w:eastAsia="宋体"/>
                <w:sz w:val="16"/>
              </w:rPr>
              <w:t>—</w:t>
            </w:r>
          </w:p>
        </w:tc>
      </w:tr>
      <w:tr w14:paraId="527924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FCBE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E8EB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B28A05">
            <w:pPr>
              <w:jc w:val="center"/>
            </w:pPr>
            <w:r>
              <w:rPr>
                <w:rFonts w:ascii="宋体" w:hAnsi="宋体" w:eastAsia="宋体"/>
                <w:sz w:val="16"/>
              </w:rPr>
              <w:t>实际完成情况</w:t>
            </w:r>
          </w:p>
        </w:tc>
      </w:tr>
      <w:tr w14:paraId="790A0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50C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7E6CAE">
            <w:pPr>
              <w:jc w:val="both"/>
            </w:pPr>
            <w:r>
              <w:rPr>
                <w:rFonts w:ascii="宋体" w:hAnsi="宋体" w:eastAsia="宋体"/>
                <w:sz w:val="16"/>
              </w:rPr>
              <w:t>监测地点的数量6个，监测断面数20个，达到保障喀什地区人民群众生活环境安全，配合保障自治区生态环境保护督察工作的效果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4B94FE">
            <w:pPr>
              <w:jc w:val="both"/>
            </w:pPr>
            <w:r>
              <w:rPr>
                <w:rFonts w:hint="eastAsia" w:ascii="宋体" w:hAnsi="宋体"/>
                <w:sz w:val="16"/>
                <w:lang w:eastAsia="zh-CN"/>
              </w:rPr>
              <w:t>截至</w:t>
            </w:r>
            <w:r>
              <w:rPr>
                <w:rFonts w:ascii="宋体" w:hAnsi="宋体" w:eastAsia="宋体"/>
                <w:sz w:val="16"/>
              </w:rPr>
              <w:t>12月31日，监测地点的数量6个，监测断面数19个，达到保障喀什地区人民群众生活环境安全，配合保障自治区生态环境保护督察工作的效果</w:t>
            </w:r>
          </w:p>
        </w:tc>
      </w:tr>
      <w:tr w14:paraId="775649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A057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01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47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1E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94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A2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AE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556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CFA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27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FE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C49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3CBD0">
            <w:pPr>
              <w:jc w:val="center"/>
            </w:pPr>
            <w:r>
              <w:rPr>
                <w:rFonts w:ascii="宋体" w:hAnsi="宋体" w:eastAsia="宋体"/>
                <w:sz w:val="16"/>
              </w:rPr>
              <w:t>偏差原因分析及改进措施</w:t>
            </w:r>
          </w:p>
        </w:tc>
      </w:tr>
      <w:tr w14:paraId="00AE6E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88F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14F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38E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71F2">
            <w:pPr>
              <w:jc w:val="center"/>
            </w:pPr>
            <w:r>
              <w:rPr>
                <w:rFonts w:ascii="宋体" w:hAnsi="宋体" w:eastAsia="宋体"/>
                <w:sz w:val="16"/>
              </w:rPr>
              <w:t>监测地点的数量（个）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9D6D">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8B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A3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41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C9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9E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FC3A">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F6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AE8E3">
            <w:pPr>
              <w:jc w:val="center"/>
            </w:pPr>
          </w:p>
        </w:tc>
      </w:tr>
      <w:tr w14:paraId="4331FF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5C1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E9B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72D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0EA7">
            <w:pPr>
              <w:jc w:val="center"/>
            </w:pPr>
            <w:r>
              <w:rPr>
                <w:rFonts w:ascii="宋体" w:hAnsi="宋体" w:eastAsia="宋体"/>
                <w:sz w:val="16"/>
              </w:rPr>
              <w:t>监测断面数（个）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5042">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052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85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B4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DD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9E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CAA0">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51D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D75B9">
            <w:pPr>
              <w:jc w:val="center"/>
            </w:pPr>
            <w:r>
              <w:rPr>
                <w:rFonts w:ascii="宋体" w:hAnsi="宋体" w:eastAsia="宋体"/>
                <w:sz w:val="16"/>
              </w:rPr>
              <w:t>偏差原因：监测断面数低于计划1个改进措施：做好项目年初指标计划</w:t>
            </w:r>
          </w:p>
        </w:tc>
      </w:tr>
      <w:tr w14:paraId="2A36A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C01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718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D0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306E0">
            <w:pPr>
              <w:jc w:val="center"/>
            </w:pPr>
            <w:r>
              <w:rPr>
                <w:rFonts w:ascii="宋体" w:hAnsi="宋体" w:eastAsia="宋体"/>
                <w:sz w:val="16"/>
              </w:rPr>
              <w:t>监测完成率（%）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06E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3E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A7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40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FF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0D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E441">
            <w:pPr>
              <w:jc w:val="center"/>
            </w:pPr>
            <w:r>
              <w:rPr>
                <w:rFonts w:ascii="宋体" w:hAnsi="宋体" w:eastAsia="宋体"/>
                <w:sz w:val="16"/>
              </w:rPr>
              <w:t>=96.15%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9A61">
            <w:pPr>
              <w:jc w:val="center"/>
            </w:pPr>
            <w:r>
              <w:rPr>
                <w:rFonts w:ascii="宋体" w:hAnsi="宋体" w:eastAsia="宋体"/>
                <w:sz w:val="16"/>
              </w:rPr>
              <w:t>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1F844">
            <w:pPr>
              <w:jc w:val="center"/>
            </w:pPr>
            <w:r>
              <w:rPr>
                <w:rFonts w:ascii="宋体" w:hAnsi="宋体" w:eastAsia="宋体"/>
                <w:sz w:val="16"/>
              </w:rPr>
              <w:t>偏差原因：超出计划完成监测，检测率大于90%</w:t>
            </w:r>
          </w:p>
        </w:tc>
      </w:tr>
      <w:tr w14:paraId="2009B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97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FE4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D7F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874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72F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51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66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60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D0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11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841E">
            <w:pPr>
              <w:jc w:val="center"/>
            </w:pPr>
            <w:r>
              <w:rPr>
                <w:rFonts w:ascii="宋体" w:hAnsi="宋体" w:eastAsia="宋体"/>
                <w:sz w:val="16"/>
              </w:rPr>
              <w:t>=2024年7月24日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73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33538">
            <w:pPr>
              <w:jc w:val="center"/>
            </w:pPr>
          </w:p>
        </w:tc>
      </w:tr>
      <w:tr w14:paraId="508B9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932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9B4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13B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E79F">
            <w:pPr>
              <w:jc w:val="center"/>
            </w:pPr>
            <w:r>
              <w:rPr>
                <w:rFonts w:ascii="宋体" w:hAnsi="宋体" w:eastAsia="宋体"/>
                <w:sz w:val="16"/>
              </w:rPr>
              <w:t>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52D2">
            <w:pPr>
              <w:jc w:val="center"/>
            </w:pPr>
            <w:r>
              <w:rPr>
                <w:rFonts w:ascii="宋体" w:hAnsi="宋体" w:eastAsia="宋体"/>
                <w:sz w:val="16"/>
              </w:rPr>
              <w:t>&lt;=1.62万元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3C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D8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2A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5B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93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C3FBB">
            <w:pPr>
              <w:jc w:val="center"/>
            </w:pPr>
            <w:r>
              <w:rPr>
                <w:rFonts w:ascii="宋体" w:hAnsi="宋体" w:eastAsia="宋体"/>
                <w:sz w:val="16"/>
              </w:rPr>
              <w:t>=1.57万元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DF97">
            <w:pPr>
              <w:jc w:val="center"/>
            </w:pPr>
            <w:r>
              <w:rPr>
                <w:rFonts w:ascii="宋体" w:hAnsi="宋体" w:eastAsia="宋体"/>
                <w:sz w:val="16"/>
              </w:rPr>
              <w:t>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75380">
            <w:pPr>
              <w:jc w:val="center"/>
            </w:pPr>
            <w:r>
              <w:rPr>
                <w:rFonts w:ascii="宋体" w:hAnsi="宋体" w:eastAsia="宋体"/>
                <w:sz w:val="16"/>
              </w:rPr>
              <w:t>偏差原因：支出成本低于计划金额改进措施：合理设置目标值</w:t>
            </w:r>
          </w:p>
        </w:tc>
      </w:tr>
      <w:tr w14:paraId="5C18A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69F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829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F7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077C">
            <w:pPr>
              <w:jc w:val="center"/>
            </w:pPr>
            <w:r>
              <w:rPr>
                <w:rFonts w:ascii="宋体" w:hAnsi="宋体" w:eastAsia="宋体"/>
                <w:sz w:val="16"/>
              </w:rPr>
              <w:t>6家监测地点的成本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53DC6">
            <w:pPr>
              <w:jc w:val="center"/>
            </w:pPr>
            <w:r>
              <w:rPr>
                <w:rFonts w:ascii="宋体" w:hAnsi="宋体" w:eastAsia="宋体"/>
                <w:sz w:val="16"/>
              </w:rPr>
              <w:t>&lt;=1.92万元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9A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5A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47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47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B8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ADB5">
            <w:pPr>
              <w:jc w:val="center"/>
            </w:pPr>
            <w:r>
              <w:rPr>
                <w:rFonts w:ascii="宋体" w:hAnsi="宋体" w:eastAsia="宋体"/>
                <w:sz w:val="16"/>
              </w:rPr>
              <w: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09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9D908">
            <w:pPr>
              <w:jc w:val="center"/>
            </w:pPr>
          </w:p>
        </w:tc>
      </w:tr>
      <w:tr w14:paraId="52A38D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55B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2B00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0D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2019">
            <w:pPr>
              <w:jc w:val="center"/>
            </w:pPr>
            <w:r>
              <w:rPr>
                <w:rFonts w:ascii="宋体" w:hAnsi="宋体" w:eastAsia="宋体"/>
                <w:sz w:val="16"/>
              </w:rPr>
              <w:t>保障喀什地区人民群众生活环境安全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0D9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53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8CB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98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67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74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DF9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39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3A466">
            <w:pPr>
              <w:jc w:val="center"/>
            </w:pPr>
          </w:p>
        </w:tc>
      </w:tr>
      <w:tr w14:paraId="47BF8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3A1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AEF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E82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921A">
            <w:pPr>
              <w:jc w:val="center"/>
            </w:pPr>
            <w:r>
              <w:rPr>
                <w:rFonts w:ascii="宋体" w:hAnsi="宋体" w:eastAsia="宋体"/>
                <w:sz w:val="16"/>
              </w:rPr>
              <w:t>为配合保障自治区生态环境保护督察工作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5383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92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47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3A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7D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13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F51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44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273A5">
            <w:pPr>
              <w:jc w:val="center"/>
            </w:pPr>
          </w:p>
        </w:tc>
      </w:tr>
      <w:tr w14:paraId="0AC568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27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E4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48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CA90">
            <w:pPr>
              <w:jc w:val="center"/>
            </w:pPr>
            <w:r>
              <w:rPr>
                <w:rFonts w:ascii="宋体" w:hAnsi="宋体" w:eastAsia="宋体"/>
                <w:sz w:val="16"/>
              </w:rPr>
              <w:t>群众对工作成果满意度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F0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B0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7F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6E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48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D5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A5B0">
            <w:pPr>
              <w:jc w:val="center"/>
            </w:pPr>
            <w:r>
              <w:rPr>
                <w:rFonts w:ascii="宋体" w:hAnsi="宋体" w:eastAsia="宋体"/>
                <w:sz w:val="16"/>
              </w:rPr>
              <w:t>=98.16%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A3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8055B">
            <w:pPr>
              <w:jc w:val="center"/>
            </w:pPr>
            <w:r>
              <w:rPr>
                <w:rFonts w:ascii="宋体" w:hAnsi="宋体" w:eastAsia="宋体"/>
                <w:sz w:val="16"/>
              </w:rPr>
              <w:t>偏差原因：满意度100%超出计划</w:t>
            </w:r>
          </w:p>
        </w:tc>
      </w:tr>
      <w:tr w14:paraId="6DFB43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EE93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344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93E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0A50">
            <w:pPr>
              <w:jc w:val="center"/>
            </w:pPr>
            <w:r>
              <w:rPr>
                <w:rFonts w:ascii="宋体" w:hAnsi="宋体" w:eastAsia="宋体"/>
                <w:sz w:val="16"/>
              </w:rPr>
              <w:t>88.55分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19394C"/>
        </w:tc>
      </w:tr>
    </w:tbl>
    <w:p w14:paraId="6CFA5224">
      <w:r>
        <w:br w:type="page"/>
      </w:r>
    </w:p>
    <w:p w14:paraId="7DD31A5D">
      <w:pPr>
        <w:spacing w:line="640" w:lineRule="exact"/>
        <w:ind w:firstLine="640"/>
        <w:jc w:val="both"/>
        <w:outlineLvl w:val="2"/>
      </w:pPr>
      <w:r>
        <w:rPr>
          <w:rFonts w:ascii="黑体" w:hAnsi="黑体" w:eastAsia="黑体"/>
          <w:sz w:val="32"/>
        </w:rPr>
        <w:t>十二、其他需说明的事项</w:t>
      </w:r>
    </w:p>
    <w:p w14:paraId="2E41F50A">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项目1个，全年预算数26.9</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万元，全年执行数26.9</w:t>
      </w:r>
      <w:r>
        <w:rPr>
          <w:rFonts w:hint="eastAsia" w:ascii="仿宋_GB2312" w:hAnsi="仿宋_GB2312" w:eastAsia="仿宋_GB2312"/>
          <w:b w:val="0"/>
          <w:sz w:val="32"/>
          <w:lang w:val="en-US" w:eastAsia="zh-CN"/>
        </w:rPr>
        <w:t>0</w:t>
      </w:r>
      <w:r>
        <w:rPr>
          <w:rFonts w:ascii="仿宋_GB2312" w:hAnsi="仿宋_GB2312" w:eastAsia="仿宋_GB2312"/>
          <w:b w:val="0"/>
          <w:sz w:val="32"/>
        </w:rPr>
        <w:t>万元。</w:t>
      </w:r>
      <w:bookmarkStart w:id="0" w:name="_GoBack"/>
      <w:bookmarkEnd w:id="0"/>
    </w:p>
    <w:p w14:paraId="2BDE1E82">
      <w:r>
        <w:br w:type="page"/>
      </w:r>
    </w:p>
    <w:p w14:paraId="22BE6AE5">
      <w:pPr>
        <w:spacing w:line="240" w:lineRule="auto"/>
        <w:jc w:val="center"/>
        <w:outlineLvl w:val="1"/>
      </w:pPr>
      <w:r>
        <w:rPr>
          <w:rFonts w:ascii="黑体" w:hAnsi="黑体" w:eastAsia="黑体"/>
          <w:sz w:val="32"/>
        </w:rPr>
        <w:t>第三部分 专业名词解释</w:t>
      </w:r>
    </w:p>
    <w:p w14:paraId="4235E31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FF8E5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903ADB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91AFD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0D9EC7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7C58E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CF8490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A6F087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B8991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D87187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ED4A62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18B8E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8D8BA9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CB6B7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0AC2A2">
      <w:r>
        <w:br w:type="page"/>
      </w:r>
    </w:p>
    <w:p w14:paraId="68523E9D">
      <w:pPr>
        <w:spacing w:line="240" w:lineRule="auto"/>
        <w:jc w:val="center"/>
        <w:outlineLvl w:val="1"/>
      </w:pPr>
      <w:r>
        <w:rPr>
          <w:rFonts w:ascii="黑体" w:hAnsi="黑体" w:eastAsia="黑体"/>
          <w:sz w:val="32"/>
        </w:rPr>
        <w:t>第四部分 部门决算报表（见附表）</w:t>
      </w:r>
    </w:p>
    <w:p w14:paraId="18325B42">
      <w:pPr>
        <w:spacing w:line="240" w:lineRule="auto"/>
        <w:ind w:firstLine="640"/>
        <w:jc w:val="both"/>
      </w:pPr>
      <w:r>
        <w:rPr>
          <w:rFonts w:ascii="仿宋_GB2312" w:hAnsi="仿宋_GB2312" w:eastAsia="仿宋_GB2312"/>
          <w:b w:val="0"/>
          <w:sz w:val="32"/>
        </w:rPr>
        <w:t>一、《收入支出决算总表》</w:t>
      </w:r>
    </w:p>
    <w:p w14:paraId="714C7C71">
      <w:pPr>
        <w:spacing w:line="240" w:lineRule="auto"/>
        <w:ind w:firstLine="640"/>
        <w:jc w:val="both"/>
      </w:pPr>
      <w:r>
        <w:rPr>
          <w:rFonts w:ascii="仿宋_GB2312" w:hAnsi="仿宋_GB2312" w:eastAsia="仿宋_GB2312"/>
          <w:b w:val="0"/>
          <w:sz w:val="32"/>
        </w:rPr>
        <w:t>二、《收入决算表》</w:t>
      </w:r>
    </w:p>
    <w:p w14:paraId="7BEF98A2">
      <w:pPr>
        <w:spacing w:line="240" w:lineRule="auto"/>
        <w:ind w:firstLine="640"/>
        <w:jc w:val="both"/>
      </w:pPr>
      <w:r>
        <w:rPr>
          <w:rFonts w:ascii="仿宋_GB2312" w:hAnsi="仿宋_GB2312" w:eastAsia="仿宋_GB2312"/>
          <w:b w:val="0"/>
          <w:sz w:val="32"/>
        </w:rPr>
        <w:t>三、《支出决算表》</w:t>
      </w:r>
    </w:p>
    <w:p w14:paraId="6ECEE141">
      <w:pPr>
        <w:spacing w:line="240" w:lineRule="auto"/>
        <w:ind w:firstLine="640"/>
        <w:jc w:val="both"/>
      </w:pPr>
      <w:r>
        <w:rPr>
          <w:rFonts w:ascii="仿宋_GB2312" w:hAnsi="仿宋_GB2312" w:eastAsia="仿宋_GB2312"/>
          <w:b w:val="0"/>
          <w:sz w:val="32"/>
        </w:rPr>
        <w:t>四、《财政拨款收入支出决算总表》</w:t>
      </w:r>
    </w:p>
    <w:p w14:paraId="5A73AA5F">
      <w:pPr>
        <w:spacing w:line="240" w:lineRule="auto"/>
        <w:ind w:firstLine="640"/>
        <w:jc w:val="both"/>
      </w:pPr>
      <w:r>
        <w:rPr>
          <w:rFonts w:ascii="仿宋_GB2312" w:hAnsi="仿宋_GB2312" w:eastAsia="仿宋_GB2312"/>
          <w:b w:val="0"/>
          <w:sz w:val="32"/>
        </w:rPr>
        <w:t>五、《一般公共预算财政拨款支出决算表》</w:t>
      </w:r>
    </w:p>
    <w:p w14:paraId="19851787">
      <w:pPr>
        <w:spacing w:line="240" w:lineRule="auto"/>
        <w:ind w:firstLine="640"/>
        <w:jc w:val="both"/>
      </w:pPr>
      <w:r>
        <w:rPr>
          <w:rFonts w:ascii="仿宋_GB2312" w:hAnsi="仿宋_GB2312" w:eastAsia="仿宋_GB2312"/>
          <w:b w:val="0"/>
          <w:sz w:val="32"/>
        </w:rPr>
        <w:t>六、《一般公共预算财政拨款基本支出决算表》</w:t>
      </w:r>
    </w:p>
    <w:p w14:paraId="1BBEEA1F">
      <w:pPr>
        <w:spacing w:line="240" w:lineRule="auto"/>
        <w:ind w:firstLine="640"/>
        <w:jc w:val="both"/>
      </w:pPr>
      <w:r>
        <w:rPr>
          <w:rFonts w:ascii="仿宋_GB2312" w:hAnsi="仿宋_GB2312" w:eastAsia="仿宋_GB2312"/>
          <w:b w:val="0"/>
          <w:sz w:val="32"/>
        </w:rPr>
        <w:t>七、《政府性基金预算财政拨款收入支出决算表》</w:t>
      </w:r>
    </w:p>
    <w:p w14:paraId="0338C4BC">
      <w:pPr>
        <w:spacing w:line="240" w:lineRule="auto"/>
        <w:ind w:firstLine="640"/>
        <w:jc w:val="both"/>
      </w:pPr>
      <w:r>
        <w:rPr>
          <w:rFonts w:ascii="仿宋_GB2312" w:hAnsi="仿宋_GB2312" w:eastAsia="仿宋_GB2312"/>
          <w:b w:val="0"/>
          <w:sz w:val="32"/>
        </w:rPr>
        <w:t>八、《国有资本经营预算财政拨款收入支出决算表》</w:t>
      </w:r>
    </w:p>
    <w:p w14:paraId="745C1D0C">
      <w:pPr>
        <w:spacing w:line="240" w:lineRule="auto"/>
        <w:ind w:firstLine="640"/>
        <w:jc w:val="both"/>
      </w:pPr>
      <w:r>
        <w:rPr>
          <w:rFonts w:ascii="仿宋_GB2312" w:hAnsi="仿宋_GB2312" w:eastAsia="仿宋_GB2312"/>
          <w:b w:val="0"/>
          <w:sz w:val="32"/>
        </w:rPr>
        <w:t>九、《财政拨款“三公”经费支出决算表》</w:t>
      </w:r>
    </w:p>
    <w:p w14:paraId="61725BEC">
      <w:pPr>
        <w:spacing w:line="240" w:lineRule="auto"/>
        <w:ind w:firstLine="640"/>
        <w:jc w:val="both"/>
      </w:pPr>
    </w:p>
    <w:p w14:paraId="484B2C35">
      <w:pPr>
        <w:spacing w:line="240" w:lineRule="auto"/>
        <w:ind w:firstLine="640"/>
        <w:jc w:val="both"/>
      </w:pPr>
    </w:p>
    <w:p w14:paraId="662568DD">
      <w:pPr>
        <w:spacing w:line="240" w:lineRule="auto"/>
        <w:ind w:firstLine="640"/>
        <w:jc w:val="both"/>
      </w:pPr>
    </w:p>
    <w:p w14:paraId="48C2F8C7">
      <w:pPr>
        <w:spacing w:line="240" w:lineRule="auto"/>
        <w:ind w:firstLine="640"/>
        <w:jc w:val="both"/>
      </w:pPr>
    </w:p>
    <w:p w14:paraId="36A89FB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936BB9-9062-4F8A-9157-343FE42C54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A6C5FEA-B0C4-4F5D-89B8-C53FA9F13A30}"/>
  </w:font>
  <w:font w:name="方正小标宋_GBK">
    <w:panose1 w:val="02000000000000000000"/>
    <w:charset w:val="86"/>
    <w:family w:val="script"/>
    <w:pitch w:val="default"/>
    <w:sig w:usb0="A00002BF" w:usb1="38CF7CFA" w:usb2="00082016" w:usb3="00000000" w:csb0="00040001" w:csb1="00000000"/>
    <w:embedRegular r:id="rId3" w:fontKey="{E7383FDF-97AE-4A23-8D37-DC25F313ED7E}"/>
  </w:font>
  <w:font w:name="楷体_GB2312">
    <w:altName w:val="楷体"/>
    <w:panose1 w:val="02010609030101010101"/>
    <w:charset w:val="86"/>
    <w:family w:val="auto"/>
    <w:pitch w:val="default"/>
    <w:sig w:usb0="00000000" w:usb1="00000000" w:usb2="00000000" w:usb3="00000000" w:csb0="00040000" w:csb1="00000000"/>
    <w:embedRegular r:id="rId4" w:fontKey="{BB11723B-C976-4060-8E6E-0EB3E83C0C47}"/>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E1326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4A199C"/>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51700F"/>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ED258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7122</Words>
  <Characters>8288</Characters>
  <Lines>0</Lines>
  <Paragraphs>0</Paragraphs>
  <TotalTime>1</TotalTime>
  <ScaleCrop>false</ScaleCrop>
  <LinksUpToDate>false</LinksUpToDate>
  <CharactersWithSpaces>8296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2025-09-29T03:05:42Z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