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喀什地区喀什噶尔河段水生态基础状况调查与评估项目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新疆维吾尔自治区喀什地区生态环境局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喀什地区生态环境局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努尔姑</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2025年02月27日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本项目遵循财政部《项目支出绩效评价管理办法》（财预〔2020〕10号）和自治区财政厅《自治区财政支出绩效评价管理暂行办法》（新财预〔2018〕189号）等相关政策文件与规定，按照《新疆生态环境保护“十四五”规划》明确要求要加快喀什噶尔河等生态保护与综合治理；按照《新疆维吾尔自治区重点流域水生态环境保护规划》（新环水发〔2023〕132号）明确要求开展喀什噶尔河水生状况调查，提出水生态健康保护措施；按照《关于进一步做好2024年全区水生态环境保护重点工作的通知》（新环办便函〔2024〕76号）要求，需完成喀什葛尔河水生态调查与评估工作，加大对湖泊保护治理督导和帮扶力度，强化水质保护。按照重点湖库水华预警工作机制，组织重点水域现场巡查和形势研判。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喀什葛尔河水生态基础状况调查与评估项目主要对流经喀什地区的疏勒县、伽师县、巴楚县的喀什噶尔河段长度约为500km范围开展水生植物、浮游植物、浮游动物、底栖动物、着生藻类和鱼类调查、评估、分析，形成编制《喀什噶尔河水生态环境状况调查与评估报告》上报自治区生态环境厅。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负责人努尔姑·阿不都热合曼牵头开展前期调研，全面评估项目实施相关性、绩效可实现性、方案有效性及财政资金风险。实施过程中，紧扣本县实际，严格遵循相关文件要求推进，通过不定期监督检查，对发现的问题及时整改。项目结束后，实施单位迅速组织成果验收，并做好后期管护工作，确保项目成果长效应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喀什地区生态环境局为行政单位，编制人数58人，其中行政编制15人，事业编制41人，工勤编制2人，比上年增加；按照编委文件填报，实际实有在职人数52人，其中行政10人，参公26人，事业12人，工勤4人，退休37人。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本单位主要职能：建立健全生态环境制度，统筹协调和监督重大生态环境问题，监督管理减排目标落实、环境污染防治、核与辐射安全、生态环境准入，指导协调和监督生态保护修复、生态环境监测、生态环境监察工作，统一负责生态环境监督执法，组织指导和协调生态环境保护宣传教育。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（1）资金投入情况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喀财专报[2024]285号共安排下达财政资金130万元，为喀什地区喀什噶尔河段水生态基础状况调查与评估项目资金，最终确定项目资金总数为119万元。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截至2024年12月31日，实际支出119万元，预算执行率91.53%；资金主要用于水生生物、水体水质调查，喀什噶尔河水生态报告编制，评估调查，设备耗材。</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该项目主要对喀什噶尔河段水生生物调查和水质监测，水体理化指标监测点位50(个),水生生物调查种类6种,评估喀什噶尔河水生态质量，了解水域真实状况，制定相应的水生态保护和恢复措施，达到有效改善水生态质量，提升水生态破坏治理能力的效益，推进水生态环境保护。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实施的前期准备工作：2024年6-9月开始收集资料，制定实施方案及事前绩效。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具体实施工作：项目预算资金130万元，实际下达资金130万元。2024年10月，通过政采云平台进行公开招标，中标单位：新疆清源合信生态环境科技有限公司，中标金额为119万元。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验收阶段的具体工作：2024年10月24日签订合同，分别于11月4日支付该项目35.7万元，编制报告大纲和水生生态样品采集工作结束后，12月19日支付资金83.3万元。</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在评价指标体系的构建上，充分考虑了项目的性质、目标</w:t>
      </w:r>
      <w:bookmarkStart w:id="0" w:name="_GoBack"/>
      <w:bookmarkEnd w:id="0"/>
      <w:r>
        <w:rPr>
          <w:rStyle w:val="19"/>
          <w:rFonts w:hint="eastAsia" w:ascii="仿宋" w:hAnsi="仿宋" w:eastAsia="仿宋" w:cs="仿宋"/>
          <w:b w:val="0"/>
          <w:bCs w:val="0"/>
          <w:spacing w:val="-4"/>
          <w:sz w:val="32"/>
          <w:szCs w:val="32"/>
        </w:rPr>
        <w:t>以及预期成果，选取了具有代表性和可衡量性的关键指标，力求全方位反映项目的绩效状况。同时，对于每个指标的评价标准和数据来源均进行了明确说明，确保评价结果的客观性和可追溯性。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数据收集与分析环节，采用实地调研和数据分析，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结合地区实际情况，实施部门项目绩效评价的具体目的为：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（1）评估项目实施效果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（2）提升资源利用效率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（3）强化项目管理责任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（4）为决策提供支持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（5）促进项目持续改进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本次绩效评价遵循财政部《项目支出绩效评价管理办法》（财预〔2020〕10号）和《自治区财政支出绩效评价管理暂行办法》（新财预〔2018〕189号）等相关政策文件与规定，以喀什地区生态环境局2024年度实施的喀什噶尔河段水生态基础状况调查与评估项目为评价对象，项目预算涵盖2024年6月至2024年12月的全部资金投入与支出，以项目实施所带来的产出和效果为主要内容，促进预算单位完成特定工作任务目标所组织开展的绩效评价。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（1）项目预算编制与执行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全面审视项目预算的编制依据、合理性、科学性以及实际执行情况。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深入分析项目资金的分配、使用和监管情况，确保资金使用的合规性、高效性和透明度。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（3）项目实施进度与产出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评估项目是否按照既定计划顺利推进，各项任务是否按时完成，以及项目产出效果是否符合预期。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（4）社会、生态等影响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考察项目对社会、生态等方面的综合影响。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喀什地区喀什噶尔河段水生态基础状况调查与评估项目综合评分表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13.5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总得分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96.5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采用公众评判法、实地勘察法，通过实地访谈、勘察方式评价本项目实施后服务对象对项目实施效果的满意程度。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努尔姑·阿不都热合曼任评价组组长，绩效评价工作职责为负责全盘工作。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约日姑·凯来木任评价组副组长，绩效评价工作职责为为对项目实施情况进行实地调查。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穆冠龙任评价组成员，绩效评价工作职责为负责资料审核等工作。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通过实施喀什地区喀什噶尔河段水生态基础状况调查与评估项目，达到了解水质状况，强化水生态环境保护效益。项目实施主要通过项目决策、项目过程、项目产出以及项目效益等方面进行评价，其中：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决策：该项目主要通过《关于进一步做好2024年全区水生态环境保护重点工作的通知》（新环办便函〔2024〕76号）和《新疆维吾尔自治区重点流域水生态环境保护规划》（新环水发〔2023〕132号）文件立项，项目实施符合《关于进一步做好2024年全区水生态环境保护重点工作的通知》（新环办便函〔2024〕76号）和《新疆维吾尔自治区重点流域水生态环境保护规划》（新环水发〔2023〕132号）要求，项目立项依据充分，立项程序规范。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过程：喀什地区喀什噶尔河段水生态基础状况调查与评估项目预算安排130万元，实际支出119万元，预算执行率91.53%。项目资金使用合规，项目财务管理制度健全，财务监控到位，所有资金支付均按照国库集中支付制度严格执行，现有项目管理制度执行情况良好。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项目产出：水体理化指标监测点位50(个)，水生生物调查6类，调查评估结果准确率100%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项目效益：通过实施此项目产生有效改善水生态质量，提升水生态破坏治理能力，推进水生态环境保护的效益。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喀什噶尔河段水生态基础状况调查与评估项目进行客观评价，最终评分结果：评价总分96.5分，绩效等级为“优”。每项一级指标得分情况见下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14 93.33%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19 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43.5 96.67%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效益、满意度指标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96.5 96.5%</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立项符合生态环境厅颁发的《关于进一步做好2024年全区水生态环境保护重点工作的通知》（新环办便函〔2024〕76号）中：“涉及重要河湖地（州市）按要求组织开展水生态调查与评估工作，形成调查评估报告于11月20日报送新疆维吾尔自治区生态环境厅”；本项目立项符合《新疆维吾尔自治区重点流域水生态环境保护规划》中：“加强重要河湖保护治理”内容，符合行业发展规划和政策要求；本项目立项符合《地区生态环境局单位配置内设机构和人员编制规定》中职责范围中的“负责建立健全生态环境制度。贯彻执行国家和自治区生态环境政策、规划，会同有关部门拟订地区生态环境规范性文件。会同有关部门编制并监督实施重点区域、流域、饮用水水源地生态环境规划和水功能区划，组织拟订地区生态环境标准，制定生态环境技术规范。”，属于我单位履职所需；根据《财政资金直接支付申请书》，本项目资金性质为“公共财政预算”功能分类为“2110302-水体”经济分类为“30227-委托业务费”属于公共财政支持范围，符合中央、地方事权支出责任划分原则；经检查我单位财政管理一体化信息系统，本项目不存在重复。结合污染防治科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该项目已设置年度绩效目标，具体内容为“该项目主要对喀什噶尔河段水生生物调查和水质监测，水体理化指标监测点位50(个),水生生物调查种类6种,评估喀什噶尔河水生态质量，了解水域真实状况，制定相应的水生态保护和恢复措施，达到有效改善水生态质量，提升水生态破坏治理能力的效益，推进水生态环境保护。”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该项目实际工作内容为：水体理化指标监测点位50(个),水生生物调查种类6种,评估喀什噶尔河水生态质量，了解水域真实状况，制定相应的水生态保护和恢复措施，达到有效改善水生态质量，提升水生态破坏治理能力的效益，推进水生态环境保护。绩效目标与实际工作内容一致，两者具有相关性。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该项目按照绩效目标完成数量指标、质量指标、时效指标、成本指标，完成了喀什噶尔河段水生生物调查和水质监测，达到有效改善水生态质量，提升水生态破坏治理能力的效益，推进水生态环境保护效益，预期产出效益和效果符合正常的业绩水平。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该项目批复的预算金额为130万元，《项目支出绩效目标表》中预算金额为130万元，预算确定的项目资金与预算确定的项目投资额相匹配。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本单位制定了实施方案，明确了总体思路及目标、并对任务进行了详细分解，对目标进行了细化，根据评分标准，该指标不扣分，得3分。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检查我单位年初设置的《项目支出绩效目标表》，得出如下结论：本项目已将年度绩效目标进行细化为绩效指标体系，共设置一级指标3个，二级指标5个，三级指标9个，定量指标8个，定性指标1个，指标量化率为88.89%，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水体理化指标监测点位(个)指标大于等于50个、水生生物调查种类小于等于6类，三级指标的年度指标值与年度绩效目标中任务数一致，已设置时效指标“项目完成时限”。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本项目130万元，即预算编制较科学且经过论证。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喀什噶尔河段水生态基础状况调查与评估经费，项目实际内容为喀什噶尔河段水生态基础状况调查与评估，预算申请与《喀什噶尔河段水生态基础状况调查与评估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130万元，我单位在预算申请中严格按照项目实施内容及测算标准进行核算，其中：水生生物、水体水质调查成本费用89.50万元、喀什噶尔河水生态报告编制费用25万元、评估调查组费用8.10万元、设备耗材费用7.40万元。预算确定资金量与实际工作任务相匹配。本项目预算额度测算依据充分，严格按照标准编制，预算确定资金量与实际工作任务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实际分配资金以《关于申请喀什噶尔河段水生态基础状况调查与评估项目资金的请示》和《喀什噶尔河段水生态基础状况调查与评估项目实施方案》为依据进行资金分配，预算资金分配依据充分。根据（喀财专报[2024]285号），本项目实际到位资金130万元，资金分配额度合理，与我单位实际需求相适应。资金没有全部执行完，根据评分标准，该指标扣1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项目过程类指标包括资金管理和组织实施两方面的内容，由5个三级指标构成，权重分为20分，实际得分19分，得分率为95%。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资金为130万元，其中：财政安排资金130万元，其他资金0万元，实际到位资金130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实际支出资金119万元，预算执行率=（实际支出资金/实际到位资金）×100.0%=91.54%；通过分析可知，该项目预算编制较为详细，项目资金支出总体能够按照预算执行，但由于没有完全执行完毕，根据评分标准，该指标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检查项目资金申请文件、国库支付凭证等财务资料，得出本项目资金支出符合国家财经法规、《政府会计制度》《喀什地区生态环境局资金管理办法》《喀什地区生态环境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已制定《喀什地区生态环境局资金管理办法》《喀什地区生态环境局收支业务管理制度》《喀什地区生态环境局采购业务管理制度》《喀什地区生态环境局合同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该项目的实施符合《喀什地区生态环境局资金管理办法》《喀什地区生态环境局收支业务管理制度》《喀什地区生态环境局采购业务管理制度》《喀什地区生态环境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（2）经现场查证项目合同书、验收评审表、财务支付凭证等资料齐全并及时归档。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（3）该项目实施过程中不存在调整事项。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4）该项目实施所需要的项目人员和场地设备均已落实到位，具体涉及内容包括：项目资金支出严格按照自治区、地区以及本单位资金管理办法执行，项目启动实施后，为了加快本项目的实施，成立了喀什噶尔河段水生态基础状况调查与评估项目工作领导小组，由王冬任组长，负责项目的组织工作；努尔姑·阿不都热合曼任副组长，负责项目的实施工作；组员包括：约日姑·凯来木和穆冠龙，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项目产出类指标包括产出数量、产出质量、产出时效、产出成本四方面的内容，由8个三级指标构成，权重分为45分，实际得分43.5分，得分率为96.67%。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水体理化指标监测点位(个)指标，预期指标值为大于等于50个，实际完成值为50个，指标完成率为100%，与预期目标一致，根据评分标准，该指标不扣分，得5分。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水生生物调查种类指标，预期指标值为小于等于6类，实际完成值为6类，指标完成率为100%，与预期目标一致，根据评分标准，该指标不扣分，得5分。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调查评估结果准确率指标，预期指标值为100%，实际完成值为100%，指标完成率为100%，与预期目标一致，根据评分标准，该指标不扣分，得10分。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项目完成时限指标，预期指标值为小于等于6个月，实际完成值为5个月，指标完成率为100%，与预期目标一致，根据评分标准，该指标不扣分，得10分。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1）水生生物、水体水质调查成本小于等于89.5万元，完成值78.5万元，指标完成率87.7%。与预期目标有差，根据评分标准，该指标扣1.5分，得3.5分。偏差原因：中标合同价格低于计划，改进措施：合理进行预算计划。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（2）喀什噶尔河水生态报告编制成本小于等于25万元，完成值25万元，完成率100%，与预期目标一致，根据评分标准，该指标不扣分，得5分。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（3）评估调查组成本小于等于8.1万元，完成值8.1万元，完成率100%，与预期目标一致，根据评分标准，该指标不扣分，得2.5分。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（4）设备耗材成本小于等于7.4万元，完成值7.4万元，完成率100%。与预期目标一致，根据评分标准，该指标不扣分，得2.5分。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项目经费都能控制绩效目标范围内，合计得13.5分。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xml:space="preserve"> 项目效益类指标包括项目效益1个方面的内容，由1个三级指标构成，权重分为20分，实际得分20分，得分率为100%。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对于“生态效益指标”：了解水质状况，强化水生态环境保护指标，该指标预期指标值为强化，实际完成值为强化，指标完成率为100%，与预期指标一致，根据评分标准，该指标不扣分，得20分。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未设置满意度指标。</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喀什地区喀什噶尔河段水生态基础状况调查与评估项目预算130万元，到位130万元，实际支出119万元，预算执行率为91.53%，项目绩效指标总体完成率为98.6%，偏差率为7.07%,偏出去原因招标金额小于预算金额，采取的措施精准预算项目资金，招标金额与预算金额不能差别太大。</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项目筹备时依据文件要求，需全面了解项目功能、性能、质量等，按照要求进行项目的规划和设计，合理安排人力，物力，财力资源，建立有效的沟通机制，制定成本预算，避免浪费和不必要支出。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初期，经过地区生态环境局相关业务科室讨论研究，认为水生态环境调查项目立项依据充分，立项环节规范，绩效目标设计基本合理，随即成立该项目工作组。立项前，于三家企业进行询价，依据报价单，按照最低价法确定项目预算金额。实施工程中及时和中标的三方公司沟通，了解项目进度及情况。项目从立项，资金申请，采购及资金支付全流程都经过会议研究，项目组组长及分管领导严格进行把关，确保项目在成本范围内顺利实施。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预算金额虽然没有超出预算，但是执行数和预算数有一定差。原因是在项目实施过程中未全面与第三方实施的企业进行沟通，对于项目的所有流程没有做到进一步精细化管理，调查与评估报告专家审核还需走流程和手续才能进行审核，而且流程和手续占用大量时间。项目招标时，由于企业为了中标在招标时会采用低价投标策略，以低于预算的价格参与投标并最终中标，同时也因为实施单位为了将成本控制在预算内，所以项目实际支付的价格一般都会低于项目的预算金额。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针对项目预算执行与预算数存在偏差的问题，下一步将从优化沟通机制、强化流程管理、完善招标及成本管控三方面改进。一是加强与第三方实施企业的全程深度沟通，建立定期例会与动态反馈机制，对项目全流程进行精细化梳理，制定详细进度节点表，确保各环节衔接顺畅；二是简化调查与评估报告专家审核流程，优化审批手续，明确各环节责任人和时限要求，压缩审核周期；三是完善项目招标管理，科学设置评标标准，综合考量企业资质、技术方案、服务质量等因素，避免低价中标导致的潜在风险。同时，实施单位在成本控制过程中，将在保障项目质量的前提下，合理确定预算金额与实际支付价格，确保项目高效有序推进。</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1.统筹项目全局，充分进行询价预算，充分考虑每一步环节，对每个环节所需要的资料、人员、手续办理和所需要的时间进行充分考量，制定更加全面的实施方案，并严格按照项目的方案，稳步推进项目的实施。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2.项目的在评标过程中，评标人员严格审核投标文件，对于不合理的高价或低价进行控制，合同谈判过程中采购方不能过多的压低价格，将项目的实际支付价格和预算的金额保持在合理的范围内，不应差额过大。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3.项目的规划、执行、监控和收尾阶段常态化组织项目人员对项目进行复盘，总结经验教训，为后续项目提供参考。</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2144127A"/>
    <w:rsid w:val="693E7A6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772c21-f445-4f74-aa8b-cb9f296dcb7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2</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Administrator</cp:lastModifiedBy>
  <cp:lastPrinted>2018-12-31T10:56:00Z</cp:lastPrinted>
  <dcterms:modified xsi:type="dcterms:W3CDTF">2025-11-20T08:42:05Z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