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智能化粮库运行维护项目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新疆维吾尔自治区喀什地区粮食和物资储备局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新疆维吾尔自治区喀什地区粮食和物资储备局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肖强</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切实保障粮食购销监管信息化平台的正常运转，提高政策性储备粮信息化监管数据质量，确保平台平稳运行，并在发生故障或服务器崩溃等特殊情况时能够及时修复。项目通过聘请信息化监管平台承建单位提供运行维护和平台软件质保服务，同时在喀什地区粮食和物资储备局派驻1—2名专业软件工程师驻点开展运行维护和平台软件质保服务，特别是在夏粮收购、政策性储备粮轮换出入库期间提供24小时运维保障服务。</w:t>
        <w:br/>
        <w:t>2. 主要内容及实施情况</w:t>
        <w:br/>
        <w:t>本项目严格按照国家和自治区相关政策要求，秉持科学、严谨、高效的原则，认真履行职能，确保粮食购销监管信息化平台的正常运行。项目预算资金为35.31万元，其中：用于粮食购销监管信息化平台网络通讯服务费0.83万元，用于聘请粮食购销监管信息化平台承建单位运维保障和派驻驻点工程师费用34.48万元。项目通过公开招标方式确定承建单位，实际支出35.31万元，预算执行率为100%。通过项目的实施，有效提升了粮食购销监管信息化平台的运行效率和数据质量。</w:t>
        <w:br/>
        <w:t>3.项目实施主体</w:t>
        <w:br/>
        <w:t>喀什地区粮食和物资储备局为机关事业单位，纳入2024年部门决算编制范围的有9个科室、站、中心：办公室、粮食和物资储备局、仓储与产业发展科、监管监察科、军粮采供管理中心、粮油批发市场管理中心、机关服务中心、应急和救灾物资储备中心、新疆喀什国家粮食质量监测站。</w:t>
        <w:br/>
        <w:t>编制人数44人，其中：行政人员编制11人、工勤3人、参公5人、事业编制28人。</w:t>
        <w:br/>
        <w:t>实有在职人数42人，其中：行政在职11人、工勤3人、参公5人、事业在职26人。离退休人员45人，其中：行政退休人员37人、事业退休8人。</w:t>
        <w:br/>
        <w:t>4. 资金投入和使用情况</w:t>
        <w:br/>
        <w:t>根据自治区财政厅、粮食和物资储备局等5部门《关于印发&lt;关于加快推进和完善自治区粮食购销领域监管信息化建设的实施意见&gt;的通知》（新粮发〔2022〕80号）精神，智能化粮库运行维护项目预算安排资金35.31万元，全部为财政预算资金。</w:t>
        <w:br/>
        <w:t>截至2024年12月31日，实际支出35.31万元，预算执行率为100%。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本项目旨在切实保障粮食购销监管信息化平台的正常运转，提高政策性储备粮信息化监管数据质量，确保平台平稳运行，并在发生故障或服务器崩溃等特殊情况时能够及时修复，有效提升粮食购销监管的信息化水平，保障国家粮食安全。</w:t>
        <w:br/>
        <w:t>2.阶段性目标</w:t>
        <w:br/>
        <w:t>前期准备工作：完成项目立项预算申请，制定项目实施方案，明确责任分工，确保项目顺利启动。</w:t>
        <w:br/>
        <w:t>具体实施工作：聘请专业运维保障企业，派驻专业软件工程师，提供7×24小时运维保障服务，确保平台运行稳定。</w:t>
        <w:br/>
        <w:t>验收阶段工作：整理运维报告，归档相关资料，撰写项目工作总结，开展绩效自评。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本次绩效评价以智能化粮库运行维护项目为评价评价对象，涵盖项目决策、实施过程、产出和效益等方面，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 xml:space="preserve"> 智能化粮库运行维护项目综合评分表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8.33</w:t>
        <w:br/>
        <w:t>		产出质量（10分）  质量达标率（10分）		9.26</w:t>
        <w:br/>
        <w:t>		产出时效（10分）  完成及时性（10分）		10</w:t>
        <w:br/>
        <w:t>		产出成本（15分）  成本节约率（15分）		15</w:t>
        <w:br/>
        <w:t>效益（20分）	项目效益（20分）  实施效益（20分）		20</w:t>
        <w:br/>
        <w:t xml:space="preserve">                权重分值：100分		            总得分    	97.59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肖强任评价组组长，绩效评价工作职责为负责全盘工作。</w:t>
        <w:br/>
        <w:t>苏来曼·伊斯马伊力任评价组副组长，绩效评价工作职责为为对项目实施情况进行实地调查。</w:t>
        <w:br/>
        <w:t>艾尼玩尔·阿布都米吉提、阿布都沙拉木·阿皮孜任评价组成员，绩效评价工作职责为负责资料审核等工作。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通过实施智能化粮库运行维护项目，提高了全区粮食监管水平，加大了监管力度，使政策性粮食随时可控。项目实施主要通过项目决策、项目过程、项目产出以及项目效益等方面进行评价，其中：</w:t>
        <w:br/>
        <w:t>项目决策：该项目主要通过自治区财政厅、粮食和物资储备局等5部门《关于印发&lt;关于加快推进和完善自治区粮食购销领域监管信息化建设的实施意见&gt;的通知》（新粮发〔2022〕80号，密件）中强化资金保障，各级粮食和物资储备行政管理部门要将粮库信息化建设、升级所需资金纳入同级政府预算，运维资金纳入同级年度部门预算的要求和《耕地保护和粮食安全责任制考核细则》（密件）中各地应全力保障粮食购销监管信息化系统的运行和维护工作，确保系统正常运行，将信息化建设、运维的网络安全保障资金纳入本级财政年度预算的要求设立此项目。项目实施符合相关要求，项目立项依据充分，立项程序规范。</w:t>
        <w:br/>
        <w:t>项目过程：项目预算安排35.31万元，实际支出35.31万元，预算执行率为100%。资金使用合规，管理制度健全，执行严格。项目资金使用合规，项目财务管理制度健全，财务监控到位，所有资金支付均按照国库集中支付制度严格执行，现有项目管理制度执行情况良好。</w:t>
        <w:br/>
        <w:t>项目产出：通过项目的实施，聘请了专业运维保障企业，派驻了专业软件工程师，提供了7×24小时运维保障服务，确保了平台的稳定运行。</w:t>
        <w:br/>
        <w:t>项目效益：通过实施此项目，有效提升了粮食购销监管信息化水平，保障了国家粮食安全。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智能化粮库运行维护项目进行客观评价，最终评分结果：评价总分97.59分，绩效等级为“优”。</w:t>
        <w:br/>
        <w:t>智能化粮库运行维护项目绩效评价评分汇总表</w:t>
        <w:br/>
        <w:t>一级指标	标准分值	得分	得分率</w:t>
        <w:br/>
        <w:t>决策指标	15.00	15	100%</w:t>
        <w:br/>
        <w:t>过程指标	20.00	20	100%</w:t>
        <w:br/>
        <w:t>产出指标	45.00	42.59	94.64%</w:t>
        <w:br/>
        <w:t>效益指标	20.00	20	100%</w:t>
        <w:br/>
        <w:t>合计    	100.00	97.59	97.59%</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自治区财政厅、粮食和物资储备局等5部门《关于印发&lt;关于加快推进和完善自治区粮食购销领域监管信息化建设的实施意见&gt;的通知》（新粮发〔2022〕80号，密件）中强化资金保障，各级粮食和物资储备行政管理部门要将粮库信息化建设、升级所需资金纳入同级政府预算，运维资金纳入同级年度部门预算的要求和《耕地保护和粮食安全责任制考核细则》（密件）中各地应全力保障粮食购销监管信息化系统的运行和维护工作，确保系统正常运行，将信息化建设、运维的网络安全保障资金纳入本级财政年度预算的要求设立此项目。本项目资金性质为“一般公共预算资金”，功能分类为“一般行政管理事务”，经济分类为“维修(护)费”，属于公共财政支持范围，符合中央、地方事权支出责任划分原则；经检查我单位财政管理一体化信息系统，本项目不存在重复。围绕喀什地区粮食和物资储备局2025年度工作重点和工作计划制定项目预算，根据评分标准，该指标不扣分，得3分。</w:t>
        <w:br/>
        <w:t>（2）立项程序规范性：根据决策依据编制工作计划和项目预算，经过与喀什地区粮食和物资储备局分管领导进行沟通、筛选确定经费预算计划，上党委会研究确定最终预算方案，根据评分标准，该指标不扣分，得2分。</w:t>
        <w:br/>
        <w:t>（3）绩效目标合理性：</w:t>
        <w:br/>
        <w:t>①该项目已设置年度绩效目标，具体内容为“及时修正国家、自治区反馈的粮食购销监管信息化平台错误数据，特别是在夏粮收购、政策性储备粮轮换出入库期间7*24小时提供运维保障服务”。</w:t>
        <w:br/>
        <w:t>②该项目实际工作内容为：为聘请信息化监管平台承建单位提供运行维护和平台软件质保服务，同时在喀什地区粮食和物资储备局派驻1—2名专业软件工程师驻点开展运行维护和平台软件质保服务。绩效目标与实际工作内容一致，两者具有相关性。</w:t>
        <w:br/>
        <w:t>③该项目按照绩效目标完成数量指标、质量指标、时效指标、成本指标，完成了国家、自治区反馈的粮食购销监管信息化平台错误数据，特别是在夏粮收购、政策性储备粮轮换出入库期间7*24小时提供运维保障服务，达到粮库智能化平台正常运行的社会效益，预期产出效益和效果是否符合正常的业绩水平。</w:t>
        <w:br/>
        <w:t>④该项目批复的预算金额为35.31万元，《项目支出绩效目标表》中预算金额为35.31万元，预算确定的项目资金与预算确定的项目投资额相匹配。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5个，三级指标8个，定量指标7个，定性指标1个，指标量化率为87.5%，量化率达70%以上，将项目绩效目标细化分解为具体的绩效指标。</w:t>
        <w:br/>
        <w:t>该《项目绩效目标申报表》中，数量指标指标值为培训服务、耕地保护和粮食安全考核数据质量评分，三级指标的年度指标值与年度绩效目标中任务数一致，已设置时效指标“项目完成时间、故障及时修复率”。已设置的绩效目标具备明确性、可衡量性、可实现性、相关性、时限性。根据评分标准，该指标不扣分，得2分。</w:t>
        <w:br/>
        <w:t>（5）预算编制科学性：本主要开展2024年度智能化粮库运行维护，即预算编制较科学且经过论证：</w:t>
        <w:br/>
        <w:t>预算申请内容为及时修正国家、自治区反馈的粮食购销监管信息化平台错误数据，特别是在夏粮收购、政策性储备粮轮换出入库期间7*24小时提供运维保障服务，项目实际内容为提供运行维护和平台软件质保服务，开展运行维护和平台软件质保服务，预算申请与《2024年度智能化粮库运行维护项目实施方案》中涉及的项目内容匹配；</w:t>
        <w:br/>
        <w:t>本项目预算申请资金35.31万元，我单位在预算申请中严格按照项目实施内容及测算标准进行核算，其中：粮食购销监管信息化平台网络通讯服务费0.83万元、聘请粮食购销监管信息化平台承建单位运维保障和派驻驻点工程师费用34.48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2024年智能化粮库运行维护项目项目资金的请示》和《2024年度智能化粮库运行维护项目实施方案》为依据进行资金分配，预算资金分配依据充分。根据《关于批复2024年喀什地区本级部门预算的通知》（喀地财发〔2024〕1号），本项目实际到位资金35.31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35.31万元，其中：财政安排资金35.31万元，实际到位资金35.31万元，资金到位率=100%；通过分析可知，该项目财政资金足额拨付到位，能够及时足额支付给实施单位。根据评分标准，该指标不扣分，得3分。   </w:t>
        <w:br/>
        <w:t>（2）预算执行率：本项目实际支出资金35.31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粮食和物资储备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粮食和物资储备局预算绩效管理工作实施办法》和《喀什地区粮食和物资储备局财务管理制度》《喀什地区粮食和物资储备局合同管理制度》，相关制度均符合行政事业单位内控管理要求，财务和业务管理制度合法、合规、完整，本项目执行符合上述制度规定。根据评分标准，该指标不扣分，得5分。</w:t>
        <w:br/>
        <w:t>（5）制度执行有效性：该项目的实施符合《喀什地区粮食和物资储备局财务管理制度》《喀什地区粮食和物资储备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地区粮食和物资储备局智能化粮库运行维护项目工作领导小组，由艾尼·乃斯尔丁同志任组长，负责项目的组织工作；肖强任副组长，负责项目的实施工作；组员包括：苏来曼·伊斯马伊力和艾尼玩尔·阿布都米吉提，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项目产出类指标包括产出数量、产出质量、产出时效、产出成本四方面的内容，由4个三级指标构成，权重分为45分，实际得分42.59分，得分率为94.64%。</w:t>
        <w:br/>
        <w:t>（1）对于“产出数量”</w:t>
        <w:br/>
        <w:t>培训服务指标，预期指标值为3次，实际完成值为4次，指标完成率为133.33%，与预期目标不一致，根据评分标准，该指标扣1.67分，得3.33分。偏差原因：根据县市工作人员反馈，部分基层操作人员不熟悉该平台操作，所以增加一次培训。</w:t>
        <w:br/>
        <w:t>耕地保护和粮食安全考核数据质量指标，预期指标值为95分，实际完成值为95分，指标完成率为100%，与预期目标一致，根据评分标准，该指标不扣分，得5分。</w:t>
        <w:br/>
        <w:t>合计得8.33分。</w:t>
        <w:br/>
        <w:t>（2）对于“产出质量”：</w:t>
        <w:br/>
        <w:t>错误数据及时修正率指标，预期指标值为95%，实际完成值为99.96%，指标完成率为105.22%，与预期目标一致，根据评分标准，该指标扣0.26分，得4.74分。偏差原因：在实际操作中，因工作人员提高了熟练度，及时修复率超过预期。</w:t>
        <w:br/>
        <w:t>视频监控在线率指标，预期指标值为90%，实际完成值为98.67%，指标完成率为109.63，与预期目标一致，根据评分标准，该指标扣0.48分，得4.52分。偏差原因：在实际操作中，因工作人员提高了熟练度，视频在线率超过预期</w:t>
        <w:br/>
        <w:t>合计得9.26分。</w:t>
        <w:br/>
        <w:t>（3）对于“产出时效”：</w:t>
        <w:br/>
        <w:t>项目完成时间指标，预期指标值为2024年12月20日前，实际完成值为2024年09月26日，指标完成率为100%，与预期目标一致，根据评分标准，该指标不扣分，得5分。</w:t>
        <w:br/>
        <w:t>故障及时修复率指标，预期指标值为95%，实际完成值为95%，指标完成率为100%，与预期目标一致，根据评分标准，该指标不扣分，得5分。</w:t>
        <w:br/>
        <w:t>合计得10分。</w:t>
        <w:br/>
        <w:t>（4）对于“产出成本”：</w:t>
        <w:br/>
        <w:t>运行维护成本指标，预期指标值为35.31万元，实际完成值为35.31万元，指标完成率为100%，本年支付工程余款金额.万元，项目经费都能控制绩效目标范围内，根据评分标准，该指标不扣分，得15分。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项目效益类指标包括社会效益1个方面的内容，由2个三级指标构成，权重分为20分，实际得分20分，得分率为100%。</w:t>
        <w:br/>
        <w:t>（1）对于“社会效益指标”：</w:t>
        <w:br/>
        <w:t>对于“社会效益指标”，提升服务基层企业水平指标，预期目标值提升，实际完成值提升，指标完成率100%，与预期指标一致，根据评分标准，该指标不扣分，得20分。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无满意度指标</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智能化粮库运行维护项目预算35.31万元，到位35.31万元，实际支出35.31万元，预算执行率为100%，项目绩效指标总体完成率为106%，偏差率为6%，偏差原因：一是根据县市工作人员反馈，部分基层操作人员不熟悉该平台操作，所以增加一次培训；二是在实际操作中，因工作人员提高了熟练度；三是在实际操作中，因工作人员提高了熟练度，视频在线率超过预期。采取的措施：一是年初绩效目标时，要充分考虑基层实际，绩效目标设置要合理；二是要加强绩效管理，按阶段推进绩效目标如期实现。</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严格遵循相关制度。项目实施过程中，严格遵循相关制度，确保项目顺利推进。二是组织领导与沟通协调。加强与各县市粮食收储企业的沟通交流，及时落实粮食出入库质量检验以及库存粮食质量安全检查等工作。</w:t>
        <w:br/>
        <w:t>（二）存在问题及原因分析</w:t>
        <w:br/>
        <w:t>存在的问题：一是绩效目标设置前未经过专业测算，导致后期很难100%实现预期目标；二是预算精细化管理不足。预算管理水平有待提升，精细化程度不够；三是在预算执行监控上还不到位，未能及时发现预算执行过程中存在的问题。</w:t>
        <w:br/>
        <w:t>下一步措施：一是提高预算编制水平，科学合理设置指标值，加强预算绩效管理；二是预算精细化管理，实现项目事前、事中、事后全链条管理；三是提高监测能力，及时发现项目执行过程中存在的问题。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1.深化绩效认知，提升管理精度。开展多样化的学习活动，增强全体人员对绩效理念的理解与重视。</w:t>
        <w:br/>
        <w:t>2.健全管理体系，强化协同合作。持续完善预算绩效管理相关工作制度，加强与财政部门的沟通协作。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