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应急救灾物资储备库外墙改造项目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新疆维吾尔自治区喀什地区粮食和物资储备局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新疆维吾尔自治区喀什地区粮食和物资储备局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赵荣杰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根据《关于成立喀什地区应急和救灾物资储备中心的通知（喀党编委〔2020〕45号）》、《关于协调解决地区应急救灾物资储备库外墙改造资金请示》、《救灾物资储备库建设标准》等相关政策文件与规定，本项目按照相关应急管理政策以及救灾物资储备库建设标准进行外墙改造，有助于提升救灾物资储备库的规范化，标准化水平，使救灾物资储备库更好的满足应急救灾工作的要求，确保在关键时刻能够高效、有序地调配物资。对应急和救灾储备库外墙进行加固盒修复，能在一定程度上保障安全。改造后的外墙可以更好地配合仓库内部的通风、照明等便于工作人员对物资进行盘点、整理和搬运、提高物资管理的工作效率。进行应急救灾物资储备库外墙改造项目，为切实提高库房及消防安全性能，防止仓库外墙因年久失修导致物资受损，保障货物的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是以提升仓库安全水平，提高火灾防控能力，预防和减少火灾事故的发生，确保建筑物达到国家相关消防法规的要求，保障人员和财产安全。根据请示地委、行署领导批示，由我局实施2024年度应急救灾物资储备库外墙改造项目，项目总投资46.6万元，建设内容是投入38.5万元对喀什地区救灾物资储备库的外墙进行改造，投入8.1万元对库房消防区域进行维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前由项目负责人赵荣杰进行牵头，首先进行项目的前期调研。评估项目实施的相关性、预期绩效的可实现性、实施方案的有效性、财政资金投入可行性风险。其次在项目实施过程中结合单位的实际要求，严格按照相关文件的规定开展，在项目实施过程中不定期进行监督检查，发现问题及时整改。最后项目结束时实施单位及时进行成果验收，做好项目的后期管护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粮食和物资储备局为行署直属单位，纳入2024年部门决算编制范围的有9个科室（站、中心）：办公室、粮食和物资储备科、仓储与产业发展科、监督检查科、机关服务中心、批发市场中心、应急和救灾物资储备中心、军粮采供管理中心、新疆喀什国家粮食质量监测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单位主要职能为：地区粮食和物资储备局是行署工作部门，为正县级。主要职能：一是贯彻执行国家、自治区关于粮食和物资储备的方针政策和法律法规，拟定落实粮食流通、地方储备粮油和物资储备管理的办法、措施和方案。二是提出地方储备粮油和物资储备规划、储备品种目录的建议；负责编制粮油、棉花、食糖、食盐等重要商品储备、轮换和投放计划；组织实施地方储备粮油、棉花、食糖、食盐等物资储备、轮换和日常管理；承担救灾物资采购和储备管理工作，落实有关动用计划和指令；三是负责地区地方储备粮油行政管理工作，指导和协调地方储备粮油管理，研究提出地方储备粮油总体布局和收购、销售、轮换计划建议。承担粮食检测预警和应急责任，承担粮食安全行政首长责任制考核的日常工作。承担粮食和物资储备系统军民融合工作。四是组织实施国家粮食和物资储备仓储管理有关技术标准和规范，指导粮食流通和物资储备承储单位安全生产工作。五是根据粮食和物资储备总体发展规划，统一负责储备基础设施建设管理。拟定储备基础设施、粮食流通设施规划并组织实施，管理有关储备基础设施和粮食流通设施国家、自治区及地区投资项目。六是负责对管理的政府储备、企业储备以及储备政策落实情况和粮食流通进行监督检查，负责粮食收购、储存、运输环节质量安全和原粮卫生的监督管理，组织实施粮食库存检查工作。七是负责粮食流通行政管理、行业指导，起草粮食行业发展规划，组织实施国家粮食流通和物资储备有关标准、粮食质量标准和技术规范，会同有关部门执行并监督粮食流通和物 资储备有关地方标准和技术规范。承担粮食流通的对外合作与交流。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编制人数44人，其中：行政人员编制11人、参公5人、事业编制28人。实有在职人数42人，其中：行政在职11人、参公5人、事业在职26人。离退休人员45人，其中：行政退休人员37人、事业退休8人。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（1）资金投入情况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根据2023年2月13日地委、行署领导批示《关于协调解决地区应急救灾物资储备库外墙改造资金报告》、《关于成立喀什地区应急和救灾物资储备中心的通知（喀党编委〔2020〕45号）》，共安排下达资金46.6万元，为地区应急救灾物资储备库外墙改造资金，最终确定项目资金总数为46.6万元，其中：财政资金46.6万元，其他资金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截至2024年12月31日，该项目实际支出金额为46.6万元，预算执行率100%，资金主要用于：用于外墙维修38.5万元，用于消防维修8.1万元。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通过应急救灾物资储备库外墙改造项目，以提升仓库安全水平，提高火灾防控能力，预防和减少火灾事故的发生，确保建筑物达到国家相关消防法规的要求，保障人员和财产安全。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实施的前期准备工作：对救灾物资储备库外墙改造费用进行了预算，制定项目实施方案，明确责任分工，确保项目顺利启动。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具体实施工作：项目实施中，严格把控维修标准，严格执行专款专用，杜绝挤占、挪用项目资金，严禁虚列支出、以拨代支虚增项目进度。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验收阶段的具体工作：项目实施后，组织验收，整理维修报告，归档相关资料，撰写项目工作总结，开展绩效自评。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结合地区实际情况，实施部门项目绩效评价的具体目的为：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（1）评估项目实施效果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（2）提升资源利用效率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（3）强化项目管理责任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（4）为决策提供支持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（5）促进项目持续改进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地区粮食和物资储备局2024年度实施的2024年应急救灾物资储备库外墙改造项目为评价对象，项目预算涵盖2024年1月1日至2024年12月31日的全部资金投入与支出。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（2）资金管理：深入分析项目资金的分配、使用和监管情况，确保资金使用的合规性、高效性和透明度。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（4）社会、生态等影响：考察项目对社会等方面的综合影响。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应急救灾物资储备库外墙改造项目综合评分表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二级指标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项目立项（5分）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立项依据充分性（3分）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立项程序（2分）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绩效目标（5分）   绩效目标合理性（3分）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绩效指标明确性（2分）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资金投入（5分）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预算编制（3分）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资金管理（10分）  资金到位率（3分）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预算执行率（3分）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资金使用合规性（4分）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组织实施（10分）  管理制度健全性（5分）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制度执行（5分）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产出数量（10分）  实际完成率（10分）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产出质量（10分）  质量达标率（10分）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产出时效（10分）  完成及时性（10分）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产出成本（15分）  成本节约率（15分）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项目效益（10分）  实施效益（10分）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总得分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（4）项目效益方面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由于考虑到资金分配和利用情况，现实参考性，避免不切实际的标准而导致的评价不合理的原因，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艾尼·乃斯尔丁任评价组组长，绩效评价工作职责为负责全盘工作。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赵荣杰任评价组副组长，绩效评价工作职责为为对项目实施情况进行实地调查。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秦秀丽任评价组成员，绩效评价工作职责为负责资料审核等工作。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2024年应急救灾物资储备库外墙改造项目产生达到物资储备的要求和标准，提升应对火灾防控、突发事件能力效益。通过实施2024年应急救灾物资储备库外墙改造项目为切实提高库房外墙及消防安全性能，防止仓库外墙因年久失修导致物资受损，保障货物的安全。确保关键时刻能拿得出、调得快、用得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项目决策：该项目主要根据2023年2月13日地委、行署领导批示《关于协调解决地区应急救灾物资储备库外墙改造资金的报告》文件立项，项目实施符合要求，项目立项依据充分，立项程序规范。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2024年应急救灾物资储备库外墙改造项目预算安排46.6万元，实际支出46.6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项目产出：投入资金46.6万元，其中：应急救灾库围墙长150米，高5米（3米钢筋</w:t>
      </w:r>
      <w:r>
        <w:rPr>
          <w:rStyle w:val="18"/>
          <w:rFonts w:hint="eastAsia" w:ascii="仿宋" w:hAnsi="仿宋" w:eastAsia="仿宋" w:cs="仿宋"/>
          <w:b w:val="0"/>
          <w:bCs w:val="0"/>
          <w:spacing w:val="-4"/>
          <w:sz w:val="32"/>
          <w:szCs w:val="32"/>
          <w:lang w:eastAsia="zh-CN"/>
        </w:rPr>
        <w:t>混凝土</w:t>
      </w:r>
      <w:bookmarkStart w:id="0" w:name="_GoBack"/>
      <w:bookmarkEnd w:id="0"/>
      <w:r>
        <w:rPr>
          <w:rStyle w:val="18"/>
          <w:rFonts w:hint="eastAsia" w:ascii="仿宋" w:hAnsi="仿宋" w:eastAsia="仿宋" w:cs="仿宋"/>
          <w:b w:val="0"/>
          <w:bCs w:val="0"/>
          <w:spacing w:val="-4"/>
          <w:sz w:val="32"/>
          <w:szCs w:val="32"/>
        </w:rPr>
        <w:t>，2米砖混），4200元/米，旧围墙拆除费240元/米，外墙底漆面漆15平方，4268.06/平方,小计6402.9元，人工费、管理费等共用于外墙维修38.5万元。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救灾物资储备库消防系统维修用于消防维修：镀锌钢管（规格、材质:热浸镀锌钢管 DN150）48.6m，综合单价368.72元/米，小计17919.79元；管道支架50*50，276kg，综合单价38.75/kg，小计10695元；干式报警阀（规格:DN150干式报警阀）1台，综合单价14562.5/台，小计14562.5元，自动排气阀2个，综合单价1865.4/个，小计3730.8元，卡箍、涡轮蝶阀等消防系统维修用于消防维修8.1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本项目实施过程中，严控材料质量，规范施工流程，强化过程监管。围墙维修可以起到很好的保护分界的作用，减少因围墙问题导致的安全隐患，保障物资的安全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项目效益：通过实施此项目，加固了外墙，提升了消防应急能力，确保了全区应急物资储备安全，提升了突发应急救援救灾能力。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应急救灾物资储备库外墙改造项目进行客观评价，最终评分结果：评价总分100分，绩效等级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标准分值</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45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100.00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2023年2月13日地委、行署领导批示《关于协调解决地区应急救灾物资储备库外墙改造资金的报告》批示精神、本项目立项符合《喀什地区粮食和物资储备局配置内设机构和人员编制规定》中职责范围中的“提出储备粮油和物资储备规划、储备品种目录的建议；负责应急和救灾物资采购、调运、出库、运输及发放工作；应急和救灾物资储备库项目建设，落实有关动用计划和指令”，属于我单位履职所需；根据《财政资金直接支付申请书》，本项目资金性质为“一般公共预算资金”，功能分类为“一般行政管理事务”，经济分类为“维修(护)费”属于公共财政支持范围，符合中央、地方事权支出责任划分原则；经检查我单位财政管理一体化信息系统，本项目不存在重复。结合喀什地区粮食和物资储备局职责，围绕2024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申请、设立过程符合相关要求，严格按照审批流程准备符合要求的文件、材料；根据决策依据编制工作计划和项目预算，经过与艾尼·乃斯尔丁分管领导进行沟通、筛选确定经费预算计划，上党组会研究确定最终预算方案。项目的审批文件、材料符合相关要求，项目事前经过必要的论证、风险评估、绩效评估、集体决策，保障了程序的规范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通过应急救灾物资储备库外墙改造项目，以提升仓库安全水平，提高火灾防控能力，预防和减少火灾事故的发生，确保建筑物达到国家相关消防法规的要求，保障人员和财产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②该项目实际工作内容为：根据请示地委、行署领导批示，投入38.5万元对喀什地区救灾物资储备库的外墙进行改造，投入8.1万元对库房消防区域进行维修。绩效目标与实际工作内容一致，两者具有相关性。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③该项目按照绩效目标完成数量指标、质量指标、时效指标、成本指标，完成了100%，达到社会效益，预期产出效益和效果是否符合正常的业绩水平。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④该项目批复的预算金额为46.6万元，《项目支出绩效目标表》中预算金额为46.6万元，预算确定的项目资金与预算确定的项目投资额相匹配。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5个，三级指标8个，定量指标7个，定性指标1个，指标量化率为87.5%，量化率达70%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绩效目标申报表》中，数量指标指标值为外墙维修数量务指标、消防维修数量指标，三级指标的年度指标值与年度绩效目标中任务数一致，已设置时效指标“项目结束时间、资金支付及时率”。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（5）预算编制科学性：本项目政策依据与规划匹配，即预算编制较科学且经过论证；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切实提高库房外墙及消防安全性能，防止仓库外墙因年久失修导致物资受损，保障货物的安全。确保关键时刻能拿得出、调得快、用得上，项目实际内容为项目目标是以提升仓库安全水平，提高火灾防控能力，预防和减少火灾事故的发生，确保建筑物达到国家相关消防法规的要求，保障人员和财产安全，预算申请与《2024年应急救灾物资储备库外墙改造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46.6万元，我单位在预算申请中严格按照项目实施内容及测算标准进行核算，其中：外墙维修费用38.5万元，消防维修费用8.1万元。预算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协调解决地区应急救灾物资储备库外墙改造资金请示》、《2024年应急救灾物资储备库外墙改造项目实施方案》为依据进行资金分配，预算资金分配依据充分。根据2023年2月13日地委、行署领导批示《关于协调解决地区应急救灾物资储备库外墙改造资金报告》、《关于成立喀什地区应急和救灾物资储备中心的通知（喀党编委〔2020〕45号）》，本项目实际到位资金46.6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本项目预算资金为46.6万元，其中：财政安排资金46.6万元，其他资金0万元，实际到位资金46.6万元，资金到位率=100%；通过分析可知，该项目财政资金足额拨付到位，能够及时足额支付给实施单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46.6万元，预算执行率=（实际支出资金/实际到位资金）×100.0%=（46.6万元/46.6万元）×100%=100%；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粮食和物资储备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粮食和物资储备局预算绩效管理工作实施办法》和《喀什地区粮食和物资储备局财务管理制度》《喀什地区粮食和物资储备局合同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粮食和物资储备局财务管理制度》《喀什地区粮食和物资储备局合同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②经现场查证项目合同书、验收评审表、财务支付凭证等资料齐全并及时归档。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地区粮食和物资储备局应急救灾物资储备库外墙改造项目工作领导小组，由艾尼·乃斯尔丁同志任组长，负责项目的组织工作；赵荣杰任副组长，负责项目的实施工作；组员包括：唐努尔和蒋全，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①外墙维修数量指标，预期指标值为1项，实际完成值为1项，指标完成率为100%，与预期目标一致，根据评分标准，该指标不扣分，得5分。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②消防维修数量指标，预期指标值为1项，实际完成值为1项，指标完成率为100%，与预期目标一致，根据评分标准，该指标不扣分，得5分。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验收合格率指标，预期指标值为等于100%，实际完成值为等于100%，指标完成率为100%，与预期目标一致，根据评分标准，该指标不扣分，得10分。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①资金支付及时率指标，为等于100%，实际完成值为等于100%，指标完成率为100%，与预期目标一致，根据评分标准，该指标不扣分，得5分。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②项目结束时间指标，预期指标值为2024年12月20日前，实际完成值为2024年8月28日，指标完成率为100%，与预期目标一致，根据评分标准，该指标不扣分，得5分。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①外墙维修成本指标，预期指标值为小于等于38.50万元，实际完成值为38.50万元，指标完成率为100%，与预期目标一致，根据评分标准，该指标不扣分，得7.5分；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②消防维修成本指标，预期指标值为小于等于8.1万元，实际完成值为8.1万元，指标完成率为100%，与预期目标一致，根据评分标准，该指标不扣分、得7.5分；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项目效益类指标包括社会效益1个方面的内容，由1个三级指标构成，权重分为10分，实际得分10分，得分率为100%。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对于“社会效益指标”，提升应对火灾防控、突发事件能力、应急救灾保障能力，该指标预期目标值提升，实际完成值提升，完成率为100%，与预期指标一致，根据评分标准，得20分。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对于“满意度指标：在职职工满意度100%，该指标预期指标值为100%，实际完成值为100%，指标完成率为100%，与预期目标一致，根据评分标准，该指标不扣分,得10分。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应急救灾物资储备库外墙改造项目预算46.6万元，到位46.6万元，实际支出46.6万元，预算执行率为100%，项目绩效指标总体完成率为100%，无偏差。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一是本项目能够严格按照《喀什地区粮食和物资储备局预算绩效管理工作实施办法》和《喀什地区粮食和物资储备局财务管理制度》执行，项目执行情况较好。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二是加强组织领导，本项目绩效评价工作，由业务科室负责人将项目实施进度和资金执行进度专项向分管领导汇报，分管领导从项目到资金全程把控实施，加强沟通协调，确保项目资金按时支付到位。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三是加强预算绩效目标管理工作。明确预算项目绩效目标编制要求，分类别建立科学合理、细化量化、可比可测预算绩效指标体系，突出结果导向，重点考核实绩。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一是相应的业务管理制度需要再完善，提升应急救灾保障能力还需进一步提升，加强救灾物资储备库安全管理。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二是要加强绩效管理，年初绩效目标时，要充分考虑工作实际，绩效目标设置要合理；按阶段推进绩效目标如期实现。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改进措施：一是提高预算编制水平，科学合理设置指标值，加强预算绩效管理。二是预算精细化管理，实现项目事前、事中、事后全链条管理；三是提高监测能力，及时发现项目执行过程中存在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1.深化绩效认知，提升管理精度。开展多样化的学习活动，增强全体人员对绩效理念的理解与重视，健全管理体系，强化协同合作。持续完善预算绩效管理相关工作制度，加强与财政部门的沟通协作。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继续完善预算绩效管理相关工作制度，建立全过程预算绩效管理链条，有效贯彻落实全面实施绩效管理的精神。进一步提高绩效管理水平，加强与财政部门的紧密配合,开展好整体支出及项目资金绩效管理工作,运用好绩 效评价的结果,不断提升预算管理水平。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2103DFD"/>
    <w:rsid w:val="2AE11386"/>
    <w:rsid w:val="2D4C6AD2"/>
    <w:rsid w:val="2D5A6638"/>
    <w:rsid w:val="340D5924"/>
    <w:rsid w:val="43B04001"/>
    <w:rsid w:val="4609551D"/>
    <w:rsid w:val="4D2606A1"/>
    <w:rsid w:val="4DD42C22"/>
    <w:rsid w:val="503863D1"/>
    <w:rsid w:val="50796DE0"/>
    <w:rsid w:val="5DA70C36"/>
    <w:rsid w:val="659E3C93"/>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2025-11-20T09:02:18Z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