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喀什地区2023年权限内采矿权财政出资勘查项目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新疆维吾尔自治区喀什地区自然资源局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喀什地区自然资源局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黎东</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以及地区行署《关于印发〈喀什地区矿产资源勘查开发实施方案（2021年-2025年）〉的通知》（喀署办发〔2021〕69号）和《关于印发〈喀什地区棉花和纺织服装产业发展三年行动方案（2023-2025）〉〈喀什地区培育壮大绿色矿业三年行动方案（2023-2025）〉的通知》（喀署办发〔2023〕18号）等相关政策文件与规定，对全区意义重大。一是可增加矿产资源储备，保障能源和原材料供应，减少对外依存度，稳定经济发展；二是通过科学有序出让矿业权，增加本地区财政矿业出让收益，培育壮大喀什地区绿色矿业；三是能带动上下游产业发展，如采矿业带动设备制造、运输、建筑等行业，促进区域产业集聚，形成产业链，创造更多经济效益；四是从勘查、建设到生产运营，需大量劳动力，包括专业技术人员和普通工人，为当地创造众多就业岗位，提高居民收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本项目建设主要服务于当地矿业勘查开发。通过对地区33个拟出让的矿业权勘查区块进行地质勘查，编制地质报告、矿业权出让收益评估报告，为地区矿业权挂牌出让提供依据。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徐向东进行牵头，首先进行项目的前期调研。评估项目实施的相关性、预期绩效的可实现性、实施方案的有效性、财政资金投入可行性风险。其次在项目实施过程中结合本地区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该项目属于中长期项目，截止2024年12月25日已完成10个勘查区块的野外地质勘查，编制地质报告、矿业权出让收益评估报告等，并通过专家评审。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自然资源局为行政公署工作部门，纳入部门决算编制范围的有12个办公室：办公室、组织人事科（纪检监察室）、国土空间规划局、国土空间用途管制科、国土空间生态修复科、耕地保护监督科、自然资源调查监测和确权登记科、自然资源所有者权益和开发利用科、矿产勘查开发保护监督科、矿业权管理科、测绘地理信息管理科、自然资源督察执法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履行全民所有土地、矿产、森林、草原、湿地、水等自然资源资产所有者职责和所有国土空间用途管制职责。负责自然资源调查监测评价。负责自然资源统一确权登记工作。负责自然资源资产有偿使用工作。负责自然资源的合理开发利用。负责建立空间规划体系并监督实施。负责统筹国土空间生态修复。负责组织实施最严格的耕地保护制度。负责地质工作。负责落实综合防灾减灾规划相关要求，组织编制地区地质灾害防治规划和防护标准并指导实施。负责矿产资源管理工作。负责测绘地理信息管理工作。推动自然资源领域科技发展。根据授权，对县（市）政府落实党中央、国务院关于自然资源和国土空间规划的重大方针政策、决策部署、法律法规和自治区党委、自治区人民政府及地委、行政公署工作要求执行情况进行督察。统一管理和协调地区林业和草原局。承担地区城乡规划委员会办公室日常工作。完成地委、行政公署交办的其它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编制人数93人，其中：行政人员编制 26人，参照公务员管理的事业单位人员编制20 人，全额拨款事业单位人员编制44人，工勤编制3人。实有在职人数61人，其中：行政在职22人，参照公务员管理的事业单位人员14人，事业在职25人。离退休人员22人，其中：离休人员0人，退休人员22人。2024年行政人员退休5人，参照公务员遴选调入4人，事业调入7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算安排资金3425.18万元，为地区财政资金，实际中标资金3281.71万元，其中：财政资金3281.71万元。根据《关于批复2024年喀什地区本级部门预算的通知》（喀地财发﹝2024﹞1号），2024年财政下达资金1027.55万元，为预算安排资金的30%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截至2024年12月25日，该项目实际支出金额为984.513万元，预算执行率95.81%，资金主要用于10个勘查区块野外地质勘查，编制地质报告、矿业权出让收益评估报告等，并通过专家评审。</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依据《国土资源部关于做好矿业权价款评估备案核准取消后有关工作的通知》（国土资规〔2017〕5号）和《新疆维吾尔自治区矿产资源管理若干事项暂行办法的通知》（新自然资规〔2021〕1号）要求，结合喀什地区矿产资源勘查开发实际需求设立，项目的设立与实际需求相符；通过本项目实施有利于地区矿产资源优势转化为经济优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实施的前期准备工作：喀什地区自然资源局根据项目的规模、实施周期、受益群体、预算资金等，申请立项及申请资金。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具体实施工作：资金到位后，严格按照项目《招投标法》及管理规定，办理招投标流程手续，组织作业单位进场，编制项目设计书，野外勘探作业，编制地质报告，组织专家评审，对报告成果进行公示。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验收阶段的具体工作：进行中期验收和成果验收，中期组织专家对野外成果进行验收，成果验收对内业报告和外业采样进行全面组织专家汇审。</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自然资源局2024年度实施的喀什地区2023年权限内采矿权财政出资勘查项目为评价对象，项目预算涵盖2024年3月1日至2024年12月25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（4）社会、经济等影响：考察项目对社会、经济等方面的综合影响。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喀什地区2023年权限内采矿权财政出资勘查项目综合评分表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14.78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99.78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绩效评价标准通常包括计划标准、行业标准、历史标准等，用于对绩效指标完成情况进行比较、分析、评价。本次评价由于项目中长期原因，主要采用了计划标准。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张东翔任评价组组长，绩效评价工作职责为负责全盘工作。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黎东任评价组副组长，绩效评价工作职责为对项目实施情况进行实地调查。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徐向东任评价组成员，绩效评价工作职责为负责资料审核等工作。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通过实施喀什地区2023年权限内采矿权财政出资勘查项目能够促进喀什地区矿业经济发展。项目实施主要通过项目决策、项目过程、项目产出以及项目效益等方面进行评价，其中：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按照《国土资源部关于做好矿业权价款评估备案核准取消后有关工作的通知》（土资规〔2017〕5号）、《新疆维吾尔自治区矿产资源管理若干事项暂行办法的通知》（新自然资规〔2021〕1号）等文件要求，喀什地区2023年权限内采矿权财政出资勘查项目与我单位矿业权管理科、地质勘查管理中心职能相关，预期能促进喀什地区矿业经济发展，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喀什地区2023年权限内采矿权财政出资勘查项目预算安排资金3425.18万元，实际中标资金3281.71万元，2024年财政下达资金1027.55万元，实际支出984.513万元，预算执行率95.81%。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2024年财政下达第一批资金1027.55万元，截止2024年12月25日已执行支付984.513万元，完成10个勘查区块野外地质勘查，编制地质报告、矿业权出让收益评估报告等，并通过专家评审，具备了矿业权出让收益条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已完成的10个勘查区中已出让1个区块，为新疆巴楚县恰尔巴格乡别里塔格Ⅰ号水泥用石灰岩矿采矿权，成交价3007.82万元。通过此项目的实施，进一步加快矿业权的出让，增加了喀什地区财政收入，促进了喀什地区矿业经济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2023年权限内采矿权财政出资勘查项目进行客观评价，最终评分结果：评价总分99.78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喀什地区2023年权限内采矿权财政出资勘查项目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44.78 99.51%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99.78 99.78%</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国土资源部关于做好矿业权价款评估备案核准取消后有关工作的通知》（国土资规〔2017〕5号）和《新疆维吾尔自治区矿产资源管理若干事项暂行办法的通知》（新自然资规〔2021〕1号）等文件要求，符合行业发展规划和政策要求；本项目立项符合《喀什地区自然资源局单位配置内设机构和人员编制规定》中职责范围中的“矿业权管理职责”，属于我单位履职所需；根据《财政资金直接支付申请书》，本项目资金性质为“公共财政预算”功能，符合中央、地方事权支出责任划分原则；经检查我单位财政管理一体化信息系统，本项目不存在重复。结合本单位职责，并组织实施该项目。围绕2023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项目经过与喀什地区自然资源局分管领导沟通、筛选确定经费预算计划，上党组会研究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①该项目已设置年度绩效目标，具体内容为“对10个矿业权勘查区块进行地质勘查，编制地质调查、矿业权收益评估等报告”。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②该项目实际工作内容为：对10个矿业权勘查区块进行地质勘查，编制地质调查、矿业权收益评估等报告，为矿业权出让招拍挂提供依据。绩效目标与实际工作内容一致，两者具有相关性。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对10个矿业权勘查区块进行地质勘查，编制地质调查、矿业权收益评估等报告。达到了矿业权出让收益效益，已挂牌出让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④该项目批复的预算金额为1027.55万元，《项目支出绩效目标表》中预算金额为1027.55万元，预算确定的项目资金与预算确定的项目投资额相匹配。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产出指标、成本指标、效益指标、满意度指标，二级指标6个：数量指标、质量指标、时效指标、经济成本指标、社会效益指标、矿山企业满意度，三级指标7个：地质报告、矿业权出让收益报告、报告验收合格率、完成时间、地质报告及矿业权出让收益成本、矿业权招拍挂出让提供保障、矿山企业满意度，其中量化指标6个，量化率85.71%，指标设置细化量化，可以充分体现项目主要产出和效益指标，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地质报告、矿业权出让收益报告，三级指标的年度指标值与年度绩效目标中任务数一致，已设置时效指标“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（5）预算编制科学性：本喀什地区实施2023年权限内采矿权财政出资勘查项目，按照《固体矿产地质勘查规划总则》、《地质调查项目预算标准》（2010）等规范编制预算。预算编制较科学且经过论证。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预算申请内容为勘查区块野外地质勘查，编制地质报告、矿业权出让收益评估报告等，预算申请与《喀什地区实施2023年权限内采矿权财政出资勘查项目实施方案》中涉及的项目内容匹配。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安排资金3425.18万元，实际中标资金3281.71万元，2024年财政下达1027.55万元，执行984.513万元，我单位在预算申请中严格按照项目实施内容及测算标准进行核算。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喀什地区实施2023年权限内采矿权财政出资勘查项目的请示》为依据进行资金分配，预算资金分配依据充分。根据《关于批复2024年喀什地区本级部门预算的通知》（喀地财发〔2024〕1号），2024年本项目实际到位资金1027.55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3425.18万元，其中：2024年财政安排资金1027.55万元，实际到位资金1027.55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2024年本项目实际支出资金984.513万元，预算执行率=（实际支出资金/实际到位资金）×100.0%=95.81%；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资金的拨付严格按照《喀什地区自然资源局财务管理制度》和《资金管理制度》采取企业申请、科室审核、局党组会研究、财务支付等财务审批流程，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严格按照《合同管理制度》对合同签订前、签订、合同履行、合同档案管理及合同风险管理等程序落实项目管理，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矿产资源勘查开发实施方案（2021年-2025年）》《中华人民共和国预算法》《中共中央国务院关于全面实施预算绩效管理的意见》（中发〔2018〕34号）《中共喀什地委  喀什行政公署 关于全面实施预算绩效管理的实施意见》（喀党发〔2018〕16号）《关于喀什地区全面实施预算绩效管理的实施方案》（喀党办发〔2018〕59号）《关于印发&lt;喀什地区财政支出事前绩效评估管理暂行办法&gt;的通知》（喀地财预〔2019〕26号）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评估工作组，组长为张东翔，职责分工是指导审核项目支出绩效目标编制，副组长为黎东，职责分工是指导审核项目支出绩效目标编制；组员徐向东，职责分工是指导审核项目支出绩效目标编制，组员谷令红，职责分工是项目资金支付和核算。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项目产出类指标包括产出数量、产出质量、产出时效、产出成本四方面的内容，由5个三级指标构成，权重分为45分，实际得分44.78分，得分率为99.51%。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地质报告，预期指标值为10个，实际完成值为10个，指标完成率为100%，与预期目标一致，根据评分标准，该指标不扣分，得5分。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矿业权出让收益评估报告，预期指标值为10个，实际完成值为10个，指标完成率为100%，与预期目标一致，根据评分标准，该指标不扣分，得5分。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报告验收合格率，预期指标值为100%，实际完成值为100%，指标完成率为100%，与预期目标一致，根据评分标准，该指标不扣分，得10分。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项目完成时间，预期指标值为2024年12月25日前，实际完成值为2024年12月25日，指标完成率为100%，与预期目标一致，根据评分标准，该指标不扣分，得10分。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质勘查，地质报告及矿业权出让收益报告平均成本，预期指标值为102.76万元/个，实际完成值为98.45万元/个，指标完成率为99.4%，项目经费都能控制绩效目标范围内，根据评分标准，该指标得14.78分。偏差原因：2024年下达1027.55万元，计划实施完成10个项目勘查，平均每个项目102万元/个，通过采购，中标价平均每个项目98.4万元/个，采取的措施：在项目预算的编制工程中，坚持对项目先进行精准论证，结合论证情况编制预算，最后由预算部门结合财力情况进行预算安排。</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本项目的实施为矿业权招拍挂出让提供保障，该指标预期指标值为保障，实际完成值为保障，指标完成率为100%，预期指标一致，根据评分标准，该指标不扣分，得10分。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对于“满意度指标：矿山企业满意度100%，该指标预期指标值为100%，实际完成值为100%，指标完成率为100%，与预期目标一致，根据评分标准，该指标不扣分,得10分。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五、预算执行进度与绩效指标偏差情况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2023年权限内采矿权财政出资勘查项目预算资金3425.18万元，实际中标资金3281.71万元，2024年到位资金1027.55万元，2024年实际支出资金984.513万元，预算执行率为95.81%，项目绩效指标总体完成率为99.4%，偏差率为3.6%。偏差原因：2024年下达1027.55万元，计划实施完成10个项目勘查，平均每个项目102万元/个，通过采购，中标价平均每个项目98.4万元/个。采取的措施：在项目预算的编制工程中，坚持对项目先进行精准论证，结合论证情况编制预算，最后由预算部门结合财力情况进行预算安排。</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六、主要经验及做法、存在的问题及原因分析、下一步改进措施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加强组织领导，本项目成立绩效评价工作组，由局分管领导负责全盘工作，矿业权管理科负责人对项目实施情况进行实地调查，地质勘查项目中心负责人对项目资料进行审核，使得项目资金能够很好执行到位。二是加强项目管理，明确各勘查区块施工单位质量安全主体责任，按照经专家评审同意后的《项目设计书》开展工作，周密部署野外实物工作，严格执行工作方法和技术要求，确保项目稳步推进。三是加强沟通协调，各勘查区块施工负责人及时向我单位汇报项目进展情况，由地质勘查项目中心汇总后向局分管领导汇报项目建设进度，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存在问题是2024年财政下达资金1027.55万元，实际支出资金984.513万元，预算执行率95.81%，当年资金未全部执行。主要原因是绩效目标编制较项目公开招投标时间早，而项目实际中标金额与预算金额存在一定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本项目属于中长期项目，下一年度在编制绩效目标时，充分考虑预算资金和实际支付资金情况，优化目标和指标设置，确保当年预算资金执行到位。</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七、有关建议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1.项目前期做好可行性研究，更加细化项目资金预算，精确投入成本控制，优先保障核心环节投入。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2.项目实施过程中同步做好资料的归纳与整理，及时收集成果资料（地质报告、矿业权出让收益评估报告）并归档。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3.通过绩效管理，发现项目实施中存在的薄弱环节，动态掌握与之相关的各类信息，减少成本，使资金效益最大化。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八、其他需要说明的问题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