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0A7E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center"/>
        <w:rPr>
          <w:rFonts w:hint="default" w:ascii="Times New Roman" w:hAnsi="Times New Roman" w:eastAsia="方正黑体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黑体_GBK" w:cs="Times New Roman"/>
          <w:sz w:val="44"/>
          <w:szCs w:val="44"/>
        </w:rPr>
        <w:t>喀什华兴供热有限责任公司</w:t>
      </w:r>
    </w:p>
    <w:p w14:paraId="3D4D522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531E4C0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一、企业简介</w:t>
      </w:r>
    </w:p>
    <w:p w14:paraId="11A67DD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喀什华兴供热有限责任公司，坚持真诚服务、情暖万家的服务宗旨，秉持“民生优先，保障群众温暖过冬”核心价值，践行“保供暖、惠民生、用心守护万家冷暖”企业文化，是承担喀什市、疏勒县、疏附县集中供热保障的重点民生供热企业。热源以热电联产为主，配套建设换热站、一次及二次热力管网、智慧热网监控平台，实现全网温度、压力、流量24小时在线监测调度，多热源联动运行，提升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极端严寒条件下设施抗风险与稳定运行能力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3E5E5ED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公司业务覆盖喀什市主城区、多个片区及疏勒县、疏附县供热区域，服务对象包含居民住宅、商业门店、学校、幼儿园、医院、养老福利机构、机关企事业单位等各类热用户。在地方党委政府及行业主管部门支持下，持续推进老旧供热管网改造、智慧供热升级，不断完善线下收费网点布局，拓展线上公众号业务渠道，全方位提升供热保障能力与便民服务水平。采暖期执行法定采暖周期：每年11月1日至次年3月15日，遇连续3日以上极端低温天气，政府可对采暖期适时调整。</w:t>
      </w:r>
    </w:p>
    <w:p w14:paraId="1DB932B9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二、服务信息</w:t>
      </w:r>
    </w:p>
    <w:p w14:paraId="7194ADA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依据政策文件核定三地供热价格：</w:t>
      </w:r>
    </w:p>
    <w:p w14:paraId="6AA1D14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喀什市依据喀市政规〔2024〕2号文件：居民供热价格22元/㎡・采暖季，商业用户24元/㎡・采暖季；</w:t>
      </w:r>
    </w:p>
    <w:p w14:paraId="5B82F7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疏勒县依据勒发改规〔2025〕2号文件：居民供热价格21元/㎡・采暖季，商业用户23元/㎡・采暖季；</w:t>
      </w:r>
    </w:p>
    <w:p w14:paraId="4C35AEA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疏附县依据疏政规〔2024〕1号文件：居民供热价格21元/㎡・采暖季，商业用户23元/㎡・采暖季。</w:t>
      </w:r>
    </w:p>
    <w:p w14:paraId="5F93BD0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学校、幼儿园、托幼机构、养老福利机构等公益性单位按对应地区非居民公益性供热政策执行。停暖基础损耗费政策：每年4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noBreakHyphen/>
      </w:r>
      <w:r>
        <w:rPr>
          <w:rFonts w:hint="default" w:ascii="Times New Roman" w:hAnsi="Times New Roman" w:eastAsia="方正仿宋_GBK" w:cs="Times New Roman"/>
          <w:sz w:val="32"/>
          <w:szCs w:val="32"/>
        </w:rPr>
        <w:t>9月可申请停暖；普通暖气片（暖气包）用户首次停暖缴纳30%管网损耗费，次年续停不再收取；地暖用户办理停暖，每年均收取30%管网损耗费。缴费时间建议于每年10月31日前完成热费缴纳，优惠政策以公司对外公告为准。</w:t>
      </w:r>
    </w:p>
    <w:p w14:paraId="31BBF9C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三、服务项目：新入网、恢复供暖、停暖、过户办事指南</w:t>
      </w:r>
    </w:p>
    <w:p w14:paraId="4B674ED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业务受理时间：每年</w:t>
      </w:r>
      <w:r>
        <w:rPr>
          <w:rStyle w:val="8"/>
          <w:rFonts w:hint="default" w:ascii="Times New Roman" w:hAnsi="Times New Roman" w:eastAsia="方正仿宋_GBK" w:cs="Times New Roman"/>
          <w:sz w:val="32"/>
          <w:szCs w:val="32"/>
        </w:rPr>
        <w:t>4月1日—9月30日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；新入网业务受理截止为8月20日，超出时限不予受理。</w:t>
      </w:r>
    </w:p>
    <w:p w14:paraId="023B87A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（1）新入网业务</w:t>
      </w:r>
    </w:p>
    <w:p w14:paraId="3F665F6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准备材料：个人用户：本人身份证、房产产权证明（不动产权证、购房合同等）；建设单位/集团用热户：建筑规划审批文件、建筑设计平面图、二次管网布置图、房产测绘报告、房源表、法人身份证明。</w:t>
      </w:r>
    </w:p>
    <w:p w14:paraId="3FFD201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申请流程：线下申请：前往公司各属地营业厅窗口提交全部申请材料，工作人员核验资料，资料齐全予以受理。现场勘查：专业人员现场勘查供热接入条件，核查管网、室内采暖系统是否符合供热规范。勘查合格签订供用热协议。接入投运：完成管网施工、试压冲洗验收后，正式接入热力管网，采暖季按期供热。</w:t>
      </w:r>
    </w:p>
    <w:p w14:paraId="41CF035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（2）用热过户</w:t>
      </w:r>
    </w:p>
    <w:p w14:paraId="22EBA1E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确认条件：房产完成产权转移，新业主取得房屋产权证明；原业主结清全部历史热费，无欠费。准备文件：个人用户：新业主身份证原件、不动产权证/购房合同；原业主身份证明；代办需提供授权委托书、代办人身份证原件。公租房、廉租房用户：经办人身份证，物业或主管部门出具房产证明。</w:t>
      </w:r>
    </w:p>
    <w:p w14:paraId="5DA2884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办理流程：携带全套资料前往属地供热服务网点；窗口核对房屋热费台账，确认无欠费；系统变更热用户信息，签订供用热力合同，完成过户。</w:t>
      </w:r>
    </w:p>
    <w:p w14:paraId="2FB787D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（3）首次办理停暖</w:t>
      </w:r>
    </w:p>
    <w:p w14:paraId="2DAE32F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申请条件：房屋具备分户关断条件，无历史热费欠费，停暖不得影响相邻用户正常供热。提交材料：产权人身份证、不动产权证；委托代办需提供供热业务授权委托书、代办人身份证。</w:t>
      </w:r>
    </w:p>
    <w:p w14:paraId="2F3FB74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办理流程：</w:t>
      </w:r>
    </w:p>
    <w:p w14:paraId="54E27C9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用户提交申请资料；用户自行将进回水总管道断开加装堵头；</w:t>
      </w:r>
    </w:p>
    <w:p w14:paraId="3C744B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公司工作人员上门现场验收，验收合格后对总阀打铅封、贴封条；</w:t>
      </w:r>
    </w:p>
    <w:p w14:paraId="750FE27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用户缴纳对应30%管网基础损耗费，签订《停暖协议书》，业务办结。</w:t>
      </w:r>
    </w:p>
    <w:p w14:paraId="6908DB0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（4）续停暖业务</w:t>
      </w:r>
    </w:p>
    <w:p w14:paraId="278035B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准备材料：上一采暖期《停暖协议》；代办需授权委托书、代办人身份证。办理：可到窗口办理，也可电话营销中心办理；地暖用户每年缴纳30%管网损耗费，暖气片用户次年不再缴纳损耗费，续签停暖协议。</w:t>
      </w:r>
    </w:p>
    <w:p w14:paraId="7156BAB7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楷体_GBK" w:cs="Times New Roman"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sz w:val="32"/>
          <w:szCs w:val="32"/>
        </w:rPr>
        <w:t>（5）恢复供暖业务</w:t>
      </w:r>
    </w:p>
    <w:p w14:paraId="4BFDBCA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提交材料：往期《停暖协议》、房产证、产权人身份证；代办需授权委托书、双方身份证原件复印件。办理流程：窗口提交材料，工作人员现场拆除铅封，检查采暖设施，结清相关费用，恢复接入供热系统。</w:t>
      </w:r>
    </w:p>
    <w:p w14:paraId="59FC0AD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（6）壁挂炉业务</w:t>
      </w:r>
    </w:p>
    <w:p w14:paraId="0E1C9C7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提交材料：房产证、产权人身份证、壁挂炉购置票据；代办需授权委托书、代办人身份证件。办理：窗口核验原件留存复印件，完成信息登记备案。</w:t>
      </w:r>
    </w:p>
    <w:p w14:paraId="10CE349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720" w:right="72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线上渠道：关注“喀什华兴供热公司”微信公众号，可线上办理停暖、续停暖、缴费业务。</w:t>
      </w:r>
    </w:p>
    <w:p w14:paraId="4AAE13D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四、供热缴费（线上缴费办理）</w:t>
      </w:r>
    </w:p>
    <w:p w14:paraId="0D76F8A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线上缴费：关注微信公众号“喀什华兴供热公司”，点击业务办理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noBreakHyphen/>
      </w:r>
      <w:r>
        <w:rPr>
          <w:rFonts w:hint="default" w:ascii="Times New Roman" w:hAnsi="Times New Roman" w:eastAsia="方正仿宋_GBK" w:cs="Times New Roman"/>
          <w:sz w:val="32"/>
          <w:szCs w:val="32"/>
        </w:rPr>
        <w:t>供热缴费；输入6位供热卡号，也可通过小区楼号搜索绑定房屋信息，完成线上缴费；公众号同时支持卡号查询、缴费记录查询、电子发票下载、投诉建议、政策推送。卡号可拨打客服0998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noBreakHyphen/>
      </w:r>
      <w:r>
        <w:rPr>
          <w:rFonts w:hint="default" w:ascii="Times New Roman" w:hAnsi="Times New Roman" w:eastAsia="方正仿宋_GBK" w:cs="Times New Roman"/>
          <w:sz w:val="32"/>
          <w:szCs w:val="32"/>
        </w:rPr>
        <w:t>5817666查询。</w:t>
      </w:r>
    </w:p>
    <w:p w14:paraId="6640B13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线下办理网点：喀什市网点</w:t>
      </w:r>
    </w:p>
    <w:p w14:paraId="35306D4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Chars="100" w:firstLine="320" w:firstLineChars="1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利民路（原色满路）490号公司营业厅；</w:t>
      </w:r>
    </w:p>
    <w:p w14:paraId="107903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行政审批局一楼77号窗口；</w:t>
      </w:r>
    </w:p>
    <w:p w14:paraId="4FD7F5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金泰大厦1号楼S08商铺；</w:t>
      </w:r>
    </w:p>
    <w:p w14:paraId="212A947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汇城高层9号楼下网点；</w:t>
      </w:r>
    </w:p>
    <w:p w14:paraId="105C865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融和・国际新城C区北门网点；</w:t>
      </w:r>
    </w:p>
    <w:p w14:paraId="6D1C9B7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喀什花园C区农贸市场旁网点。</w:t>
      </w:r>
    </w:p>
    <w:p w14:paraId="2033F899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疏勒县网点：华兴供热疏勒县分公司（坤巴斯路7号五岔路口）</w:t>
      </w:r>
    </w:p>
    <w:p w14:paraId="2084113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疏附县网点：华兴供热疏附县分公司（站敏东路14号）</w:t>
      </w:r>
    </w:p>
    <w:p w14:paraId="083F111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便民收费：片区热费征收员开展社区定点上门收费，缴费请核验工作人员证件；社区缴费可委托收费员代为开具电子发票推送至手机。便民代办：不熟悉线上操作，可拨打客服电话预约专人引导协助办理。发票开具：可在公司本部营业厅、行政审批局窗口开具纸质发票；社区缴费可申领电子发票。</w:t>
      </w:r>
    </w:p>
    <w:p w14:paraId="1DC5988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五、计划检修施工停热及供热安全检查计划</w:t>
      </w:r>
    </w:p>
    <w:p w14:paraId="760F5C7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严格按照《中华人民共和国安全生产法》《新疆维吾尔自治区城镇供热条例》及公司管理制度编制年度检修、管网改造、停热工作计划。非采暖季开展换热站维保、老旧管网改造、隐患排查治理；计划性检修停热，将通过公众号、小区公告、短信提前告知用户，明确停热、恢复供热时间。采暖季常态化开展换热站值守、管网巡线、入户测温、用户设施隐患排查，建立隐患台账闭环整改；落实风险分级管控，开展全员安全教育培训。</w:t>
      </w:r>
    </w:p>
    <w:p w14:paraId="71308F3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六、供热质量、供热设施使用常识和安全风险隐患信息</w:t>
      </w:r>
    </w:p>
    <w:p w14:paraId="03C48BC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公司坚持“安全第一、预防为主、综合治理”方针，落实供热安全生产主体责任。</w:t>
      </w:r>
    </w:p>
    <w:p w14:paraId="0896DE5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用户安全用热须知</w:t>
      </w:r>
    </w:p>
    <w:p w14:paraId="152B2B5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360" w:leftChars="0" w:firstLine="320" w:firstLineChars="1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禁止行为：严禁私自改动、隔断、增减供热管线设施；禁止私装循环泵、放水阀；严禁破坏阀门铅封计量器具；禁止私自取用供热管网热水；禁止擅自扩大供热面积、加装暖气片；不得阻碍供热企业检修维护。违规改动设施造成损失，全部由用户自行承担。</w:t>
      </w:r>
    </w:p>
    <w:p w14:paraId="4302C3E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360" w:leftChars="0"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装修注意：地暖房屋地面找平不可过厚；地暖优先选用地砖，地板厚度不宜超过10mm，禁止铝箔减震膜；家具避免无脚床、大面积地毯，防止遮挡散热；阁楼增设采暖设施必须专业施工并到供热公司备案。</w:t>
      </w:r>
    </w:p>
    <w:p w14:paraId="0651A54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360" w:leftChars="0"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供暖运行常识：供暖初期需要对暖气片、地暖进行手动排气，消除气塞；严禁私自排放暖气水，管网热水添加防腐化学药剂，放水会降低全网温度、产生水垢堵塞管道，同时危害人身健康。</w:t>
      </w:r>
    </w:p>
    <w:p w14:paraId="2A4D09A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360" w:leftChars="0"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室温不热常见原因：私改供热设施、私自放水、装修地面过厚、家具覆盖散热面、把山/顶层周边为空房（独立户）门窗保温差等，该类情形不属于供热企业供热质量不达标。</w:t>
      </w:r>
    </w:p>
    <w:p w14:paraId="4F2F90C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left="360" w:leftChars="0"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设施维护责任：户内非共用供热设施，产权归属用户，由用户自行维护维修，报修产生费用由用户承担（供热方责任除外）；入户阀门以外公共管网设施，由供热公司负责维修养护。地暖系统建议每3年开展一次专业清洗。</w:t>
      </w:r>
    </w:p>
    <w:p w14:paraId="5A0C264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6.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停暖后注意：停暖请勿排放暖气管道内的水，满水保养可防止管网锈蚀；利用停暖窗口期检修室内采暖设施，检查接口有无热胀冷缩漏水。</w:t>
      </w:r>
    </w:p>
    <w:p w14:paraId="31920D4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7.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测温规范：关闭门窗，温度计置于房间中心距地面1.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4-1.5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米，静置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后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读取温度。</w:t>
      </w:r>
    </w:p>
    <w:p w14:paraId="22F4F31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firstLine="643" w:firstLineChars="200"/>
        <w:jc w:val="both"/>
        <w:rPr>
          <w:rFonts w:hint="default" w:ascii="Times New Roman" w:hAnsi="Times New Roman" w:eastAsia="方正黑体_GBK" w:cs="Times New Roman"/>
          <w:b/>
          <w:bCs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黑体_GBK" w:cs="Times New Roman"/>
          <w:b/>
          <w:bCs/>
          <w:kern w:val="0"/>
          <w:sz w:val="32"/>
          <w:szCs w:val="32"/>
          <w:lang w:val="en-US" w:eastAsia="zh-CN" w:bidi="ar"/>
        </w:rPr>
        <w:t>七、咨询、报修及投诉电话</w:t>
      </w:r>
    </w:p>
    <w:p w14:paraId="2BD107A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24小时咨询报修热线：</w:t>
      </w:r>
      <w:r>
        <w:rPr>
          <w:rStyle w:val="8"/>
          <w:rFonts w:hint="default" w:ascii="Times New Roman" w:hAnsi="Times New Roman" w:eastAsia="方正仿宋_GBK" w:cs="Times New Roman"/>
          <w:sz w:val="32"/>
          <w:szCs w:val="32"/>
        </w:rPr>
        <w:t>0998</w:t>
      </w:r>
      <w:r>
        <w:rPr>
          <w:rStyle w:val="8"/>
          <w:rFonts w:hint="default" w:ascii="Times New Roman" w:hAnsi="Times New Roman" w:eastAsia="方正仿宋_GBK" w:cs="Times New Roman"/>
          <w:sz w:val="32"/>
          <w:szCs w:val="32"/>
        </w:rPr>
        <w:noBreakHyphen/>
      </w:r>
      <w:r>
        <w:rPr>
          <w:rStyle w:val="8"/>
          <w:rFonts w:hint="default" w:ascii="Times New Roman" w:hAnsi="Times New Roman" w:eastAsia="方正仿宋_GBK" w:cs="Times New Roman"/>
          <w:sz w:val="32"/>
          <w:szCs w:val="32"/>
        </w:rPr>
        <w:t>5817666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片区负责人联系电话：</w:t>
      </w:r>
    </w:p>
    <w:tbl>
      <w:tblPr>
        <w:tblStyle w:val="6"/>
        <w:tblW w:w="0" w:type="auto"/>
        <w:tblCellSpacing w:w="15" w:type="dxa"/>
        <w:tblInd w:w="-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92"/>
        <w:gridCol w:w="1215"/>
        <w:gridCol w:w="1855"/>
      </w:tblGrid>
      <w:tr w14:paraId="592A6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FD7B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片区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708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负责人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29D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kern w:val="0"/>
                <w:sz w:val="32"/>
                <w:szCs w:val="32"/>
                <w:lang w:val="en-US" w:eastAsia="zh-CN" w:bidi="ar"/>
              </w:rPr>
              <w:t>联系电话</w:t>
            </w:r>
          </w:p>
        </w:tc>
      </w:tr>
      <w:tr w14:paraId="6056E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54AA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城西片区（中级法院、一号小区、五号小区等）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8A9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张军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14D8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18799876158</w:t>
            </w:r>
          </w:p>
        </w:tc>
      </w:tr>
      <w:tr w14:paraId="09F15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02507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环疆、明升国际、农三师师部等片区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555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克依木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C94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15109040518</w:t>
            </w:r>
          </w:p>
        </w:tc>
      </w:tr>
      <w:tr w14:paraId="446B0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B434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火车站、恒昌小区、东湖小区等片区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DDA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喜少兵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8EAD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13899136580</w:t>
            </w:r>
          </w:p>
        </w:tc>
      </w:tr>
      <w:tr w14:paraId="0476A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4CDE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地委、汇城高层、阳光小区等片区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6FE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张旗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7074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18799876187</w:t>
            </w:r>
          </w:p>
        </w:tc>
      </w:tr>
      <w:tr w14:paraId="00564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72287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东城喀什大学、文化苑、实验中学等片区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CB7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高行军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356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18799876368</w:t>
            </w:r>
          </w:p>
        </w:tc>
      </w:tr>
      <w:tr w14:paraId="698ED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19644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喀什花园、丝路系列小区、曙光国际等片区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2E6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张俊阳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53A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17399278825</w:t>
            </w:r>
          </w:p>
        </w:tc>
      </w:tr>
      <w:tr w14:paraId="4DEB3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35447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疏勒县区域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949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艾山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58A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15352787506</w:t>
            </w:r>
          </w:p>
        </w:tc>
      </w:tr>
      <w:tr w14:paraId="0025B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 w:color="auto" w:fill="auto"/>
            <w:vAlign w:val="center"/>
          </w:tcPr>
          <w:p w14:paraId="6505D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疏附县区域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040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艾尼瓦尔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CE5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both"/>
              <w:rPr>
                <w:rFonts w:hint="default" w:ascii="Times New Roman" w:hAnsi="Times New Roman" w:eastAsia="方正仿宋_GBK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32"/>
                <w:szCs w:val="32"/>
                <w:lang w:val="en-US" w:eastAsia="zh-CN" w:bidi="ar"/>
              </w:rPr>
              <w:t>15569584329</w:t>
            </w:r>
          </w:p>
        </w:tc>
      </w:tr>
    </w:tbl>
    <w:p w14:paraId="788C1E6E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投诉渠道：0998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noBreakHyphen/>
      </w:r>
      <w:r>
        <w:rPr>
          <w:rFonts w:hint="default" w:ascii="Times New Roman" w:hAnsi="Times New Roman" w:eastAsia="方正仿宋_GBK" w:cs="Times New Roman"/>
          <w:sz w:val="32"/>
          <w:szCs w:val="32"/>
        </w:rPr>
        <w:t>5817666、12315</w:t>
      </w:r>
    </w:p>
    <w:p w14:paraId="29550FC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right="720"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热费提示：热用户应按时足额缴纳热费；新建房屋交付前热费由建设单位承担；租赁房屋热费原则由产权人缴纳，租赁双方另有约定从其约定；逾期未缴热费，按供用热力合同计收违约金。</w:t>
      </w:r>
    </w:p>
    <w:p w14:paraId="5588D0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</w:p>
    <w:bookmarkEnd w:id="0"/>
    <w:sectPr>
      <w:pgSz w:w="11906" w:h="16838"/>
      <w:pgMar w:top="1984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F75927"/>
    <w:rsid w:val="018E12E9"/>
    <w:rsid w:val="11B153CC"/>
    <w:rsid w:val="1B8C5201"/>
    <w:rsid w:val="23BD6CA3"/>
    <w:rsid w:val="3A4F483D"/>
    <w:rsid w:val="54210D44"/>
    <w:rsid w:val="56E53442"/>
    <w:rsid w:val="58F75927"/>
    <w:rsid w:val="5B24412B"/>
    <w:rsid w:val="6F16759D"/>
    <w:rsid w:val="7281019A"/>
    <w:rsid w:val="72D01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3008</Words>
  <Characters>3097</Characters>
  <Lines>0</Lines>
  <Paragraphs>0</Paragraphs>
  <TotalTime>18</TotalTime>
  <ScaleCrop>false</ScaleCrop>
  <LinksUpToDate>false</LinksUpToDate>
  <CharactersWithSpaces>3097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2026-10-28T02:09:00Z</dcterms:created>
  <dc:creator>BigSunshine1011</dc:creator>
  <cp:lastModifiedBy>BigSunshine1011</cp:lastModifiedBy>
  <cp:lastPrinted>2026-10-28T04:03:58Z</cp:lastPrinted>
  <dcterms:modified xsi:type="dcterms:W3CDTF">2026-10-28T04:09:12Z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880EF3C2B142497D81B1D442090794A9_11</vt:lpwstr>
  </property>
  <property fmtid="{D5CDD505-2E9C-101B-9397-08002B2CF9AE}" pid="4" name="KSOTemplateDocerSaveRecord">
    <vt:lpwstr>eyJoZGlkIjoiNDg0NWM5OWNlZjE2OTBlNzJmZjc2YjZjOTQ3NmUwZDgiLCJ1c2VySWQiOiI0ODE0NDA5MDYifQ==</vt:lpwstr>
  </property>
</Properties>
</file>