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 w:eastAsia="zh-CN" w:bidi="ar"/>
        </w:rPr>
      </w:pPr>
    </w:p>
    <w:tbl>
      <w:tblPr>
        <w:tblStyle w:val="3"/>
        <w:tblW w:w="139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165"/>
        <w:gridCol w:w="1660"/>
        <w:gridCol w:w="972"/>
        <w:gridCol w:w="960"/>
        <w:gridCol w:w="3667"/>
        <w:gridCol w:w="4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91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Times New Roman" w:hAnsi="Times New Roman" w:eastAsia="方正小标宋简体" w:cs="Times New Roman"/>
                <w:i w:val="0"/>
                <w:iCs w:val="0"/>
                <w:color w:val="000000"/>
                <w:kern w:val="0"/>
                <w:sz w:val="44"/>
                <w:szCs w:val="44"/>
                <w:u w:val="none"/>
                <w:lang w:val="en-US" w:eastAsia="zh-CN" w:bidi="ar"/>
              </w:rPr>
              <w:t>2026</w:t>
            </w:r>
            <w:r>
              <w:rPr>
                <w:rFonts w:hint="eastAsia" w:ascii="方正小标宋简体" w:hAnsi="方正小标宋简体" w:eastAsia="方正小标宋简体" w:cs="方正小标宋简体"/>
                <w:i w:val="0"/>
                <w:iCs w:val="0"/>
                <w:color w:val="000000"/>
                <w:kern w:val="0"/>
                <w:sz w:val="44"/>
                <w:szCs w:val="44"/>
                <w:u w:val="none"/>
                <w:lang w:val="en-US" w:eastAsia="zh-CN" w:bidi="ar"/>
              </w:rPr>
              <w:t>年</w:t>
            </w:r>
            <w:r>
              <w:rPr>
                <w:rFonts w:hint="eastAsia" w:ascii="方正小标宋简体" w:hAnsi="方正小标宋简体" w:eastAsia="方正小标宋简体" w:cs="方正小标宋简体"/>
                <w:sz w:val="44"/>
                <w:szCs w:val="44"/>
                <w:lang w:val="en-US" w:eastAsia="zh-CN"/>
              </w:rPr>
              <w:t>喀什地</w:t>
            </w:r>
            <w:bookmarkStart w:id="0" w:name="_GoBack"/>
            <w:bookmarkEnd w:id="0"/>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i w:val="0"/>
                <w:iCs w:val="0"/>
                <w:color w:val="000000"/>
                <w:kern w:val="0"/>
                <w:sz w:val="44"/>
                <w:szCs w:val="44"/>
                <w:u w:val="none"/>
                <w:lang w:val="en-US" w:eastAsia="zh-CN" w:bidi="ar"/>
              </w:rPr>
              <w:t>社会事务进校园白名单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形式</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活动主要内容</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铸牢中华民族共同体意识教育</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eastAsia="方正仿宋_GBK" w:cs="Times New Roman"/>
                <w:i w:val="0"/>
                <w:iCs w:val="0"/>
                <w:color w:val="auto"/>
                <w:kern w:val="0"/>
                <w:sz w:val="16"/>
                <w:szCs w:val="16"/>
                <w:u w:val="none"/>
                <w:lang w:val="en-US" w:eastAsia="zh-CN" w:bidi="ar"/>
              </w:rPr>
              <w:t>地委宣传部、统战部、地区教育局、民委、文广旅局、团委、关工委、少工委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长期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lang w:val="en-US"/>
              </w:rPr>
            </w:pPr>
            <w:r>
              <w:rPr>
                <w:rFonts w:hint="default" w:ascii="Times New Roman" w:hAnsi="Times New Roman" w:eastAsia="方正仿宋_GBK" w:cs="Times New Roman"/>
                <w:i w:val="0"/>
                <w:iCs w:val="0"/>
                <w:color w:val="auto"/>
                <w:kern w:val="0"/>
                <w:sz w:val="16"/>
                <w:szCs w:val="16"/>
                <w:u w:val="none"/>
                <w:lang w:val="en-US" w:eastAsia="zh-CN" w:bidi="ar"/>
              </w:rPr>
              <w:t>宣传、宣讲、</w:t>
            </w:r>
            <w:r>
              <w:rPr>
                <w:rStyle w:val="5"/>
                <w:rFonts w:hint="default" w:ascii="Times New Roman" w:hAnsi="Times New Roman" w:cs="Times New Roman"/>
                <w:color w:val="auto"/>
                <w:sz w:val="16"/>
                <w:szCs w:val="16"/>
                <w:lang w:val="en-US" w:eastAsia="zh-CN" w:bidi="ar"/>
              </w:rPr>
              <w:t>观看影片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eastAsia" w:ascii="方正仿宋_GBK" w:hAnsi="方正仿宋_GBK" w:eastAsia="方正仿宋_GBK" w:cs="方正仿宋_GBK"/>
                <w:i w:val="0"/>
                <w:iCs w:val="0"/>
                <w:color w:val="auto"/>
                <w:kern w:val="0"/>
                <w:sz w:val="16"/>
                <w:szCs w:val="16"/>
                <w:u w:val="none"/>
                <w:lang w:val="en-US" w:eastAsia="zh-CN" w:bidi="ar"/>
              </w:rPr>
              <w:t>以铸牢中华民族共同体意识为主线，开展“民族团结联谊”“三进两联一交友”“结对子”手拉手、“石榴籽祖国行”“书信手拉手”等活动；开展以铸牢中华民族共同体意识为主题的宣讲、红色故事、传统文化进校园、爱国主义电影展映等。</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eastAsia" w:ascii="方正仿宋_GBK" w:hAnsi="方正仿宋_GBK" w:eastAsia="方正仿宋_GBK" w:cs="方正仿宋_GBK"/>
                <w:i w:val="0"/>
                <w:iCs w:val="0"/>
                <w:color w:val="auto"/>
                <w:kern w:val="0"/>
                <w:sz w:val="16"/>
                <w:szCs w:val="16"/>
                <w:u w:val="none"/>
                <w:lang w:val="en-US" w:eastAsia="zh-CN" w:bidi="ar"/>
              </w:rPr>
              <w:t>自治区党委关于“民族团结一家亲”活动安排、《关于实施中华优秀传统文化传承发展工程的意见》《中共中央办公厅 国务院办公厅印发〈关于加强新时代关心下一代工作委员会工作的意见〉》《教育部 国家文物局〈关于利用博物馆资源开展中小学教育教学的意见〉》、中共中央宣传部等《关于开展</w:t>
            </w:r>
            <w:r>
              <w:rPr>
                <w:rFonts w:hint="default" w:ascii="Times New Roman" w:hAnsi="Times New Roman" w:eastAsia="方正仿宋_GBK" w:cs="Times New Roman"/>
                <w:i w:val="0"/>
                <w:iCs w:val="0"/>
                <w:color w:val="auto"/>
                <w:kern w:val="0"/>
                <w:sz w:val="16"/>
                <w:szCs w:val="16"/>
                <w:u w:val="none"/>
                <w:lang w:val="en-US" w:eastAsia="zh-CN" w:bidi="ar"/>
              </w:rPr>
              <w:t>2026</w:t>
            </w:r>
            <w:r>
              <w:rPr>
                <w:rFonts w:hint="eastAsia" w:ascii="方正仿宋_GBK" w:hAnsi="方正仿宋_GBK" w:eastAsia="方正仿宋_GBK" w:cs="方正仿宋_GBK"/>
                <w:i w:val="0"/>
                <w:iCs w:val="0"/>
                <w:color w:val="auto"/>
                <w:kern w:val="0"/>
                <w:sz w:val="16"/>
                <w:szCs w:val="16"/>
                <w:u w:val="none"/>
                <w:lang w:val="en-US" w:eastAsia="zh-CN" w:bidi="ar"/>
              </w:rPr>
              <w:t>年“我们的中国梦——文化进万家”活动的通知》《中宣部印刷发行局关于开展“点亮阅读微心愿”读书漂流活动的通知》及《新疆维吾尔自治区党委办公厅 自治区人民政府办公厅关于印发〈关于进一步加强新时代关心下一代工作委员会工作的实施意见〉》等文件要求。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spacing w:val="-6"/>
                <w:kern w:val="0"/>
                <w:sz w:val="16"/>
                <w:szCs w:val="16"/>
                <w:u w:val="none"/>
                <w:lang w:val="en-US" w:eastAsia="zh-CN" w:bidi="ar"/>
              </w:rPr>
              <w:t>法治安全教育</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eastAsia="方正仿宋_GBK" w:cs="Times New Roman"/>
                <w:i w:val="0"/>
                <w:iCs w:val="0"/>
                <w:color w:val="auto"/>
                <w:kern w:val="0"/>
                <w:sz w:val="16"/>
                <w:szCs w:val="16"/>
                <w:u w:val="none"/>
                <w:lang w:val="en-US" w:eastAsia="zh-CN" w:bidi="ar"/>
              </w:rPr>
              <w:t>地</w:t>
            </w:r>
            <w:r>
              <w:rPr>
                <w:rFonts w:hint="default" w:ascii="Times New Roman" w:hAnsi="Times New Roman" w:eastAsia="方正仿宋_GBK" w:cs="Times New Roman"/>
                <w:i w:val="0"/>
                <w:iCs w:val="0"/>
                <w:color w:val="auto"/>
                <w:kern w:val="0"/>
                <w:sz w:val="16"/>
                <w:szCs w:val="16"/>
                <w:u w:val="none"/>
                <w:lang w:val="en-US" w:eastAsia="zh-CN" w:bidi="ar"/>
              </w:rPr>
              <w:t>委宣传部、</w:t>
            </w:r>
            <w:r>
              <w:rPr>
                <w:rFonts w:hint="eastAsia" w:ascii="Times New Roman" w:hAnsi="Times New Roman" w:eastAsia="方正仿宋_GBK" w:cs="Times New Roman"/>
                <w:i w:val="0"/>
                <w:iCs w:val="0"/>
                <w:color w:val="auto"/>
                <w:kern w:val="0"/>
                <w:sz w:val="16"/>
                <w:szCs w:val="16"/>
                <w:u w:val="none"/>
                <w:lang w:val="en-US" w:eastAsia="zh-CN" w:bidi="ar"/>
              </w:rPr>
              <w:t>网信办、机要保密局、地区</w:t>
            </w:r>
            <w:r>
              <w:rPr>
                <w:rFonts w:hint="default" w:ascii="Times New Roman" w:hAnsi="Times New Roman" w:eastAsia="方正仿宋_GBK" w:cs="Times New Roman"/>
                <w:i w:val="0"/>
                <w:iCs w:val="0"/>
                <w:color w:val="auto"/>
                <w:kern w:val="0"/>
                <w:sz w:val="16"/>
                <w:szCs w:val="16"/>
                <w:u w:val="none"/>
                <w:lang w:val="en-US" w:eastAsia="zh-CN" w:bidi="ar"/>
              </w:rPr>
              <w:t>教育</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default" w:ascii="Times New Roman" w:hAnsi="Times New Roman" w:eastAsia="方正仿宋_GBK" w:cs="Times New Roman"/>
                <w:i w:val="0"/>
                <w:iCs w:val="0"/>
                <w:color w:val="auto"/>
                <w:kern w:val="0"/>
                <w:sz w:val="16"/>
                <w:szCs w:val="16"/>
                <w:u w:val="none"/>
                <w:lang w:val="en-US" w:eastAsia="zh-CN" w:bidi="ar"/>
              </w:rPr>
              <w:t>、公安</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default" w:ascii="Times New Roman" w:hAnsi="Times New Roman" w:eastAsia="方正仿宋_GBK" w:cs="Times New Roman"/>
                <w:i w:val="0"/>
                <w:iCs w:val="0"/>
                <w:color w:val="auto"/>
                <w:kern w:val="0"/>
                <w:sz w:val="16"/>
                <w:szCs w:val="16"/>
                <w:u w:val="none"/>
                <w:lang w:val="en-US" w:eastAsia="zh-CN" w:bidi="ar"/>
              </w:rPr>
              <w:t>、</w:t>
            </w:r>
            <w:r>
              <w:rPr>
                <w:rFonts w:hint="eastAsia" w:ascii="Times New Roman" w:hAnsi="Times New Roman" w:eastAsia="方正仿宋_GBK" w:cs="Times New Roman"/>
                <w:i w:val="0"/>
                <w:iCs w:val="0"/>
                <w:color w:val="auto"/>
                <w:kern w:val="0"/>
                <w:sz w:val="16"/>
                <w:szCs w:val="16"/>
                <w:u w:val="none"/>
                <w:lang w:val="en-US" w:eastAsia="zh-CN" w:bidi="ar"/>
              </w:rPr>
              <w:t>司法局</w:t>
            </w:r>
            <w:r>
              <w:rPr>
                <w:rFonts w:hint="default" w:ascii="Times New Roman" w:hAnsi="Times New Roman" w:eastAsia="方正仿宋_GBK" w:cs="Times New Roman"/>
                <w:i w:val="0"/>
                <w:iCs w:val="0"/>
                <w:color w:val="auto"/>
                <w:kern w:val="0"/>
                <w:sz w:val="16"/>
                <w:szCs w:val="16"/>
                <w:u w:val="none"/>
                <w:lang w:val="en-US" w:eastAsia="zh-CN" w:bidi="ar"/>
              </w:rPr>
              <w:t>、卫</w:t>
            </w:r>
            <w:r>
              <w:rPr>
                <w:rFonts w:hint="eastAsia" w:ascii="Times New Roman" w:hAnsi="Times New Roman" w:eastAsia="方正仿宋_GBK" w:cs="Times New Roman"/>
                <w:i w:val="0"/>
                <w:iCs w:val="0"/>
                <w:color w:val="auto"/>
                <w:kern w:val="0"/>
                <w:sz w:val="16"/>
                <w:szCs w:val="16"/>
                <w:u w:val="none"/>
                <w:lang w:val="en-US" w:eastAsia="zh-CN" w:bidi="ar"/>
              </w:rPr>
              <w:t>生</w:t>
            </w:r>
            <w:r>
              <w:rPr>
                <w:rFonts w:hint="default" w:ascii="Times New Roman" w:hAnsi="Times New Roman" w:eastAsia="方正仿宋_GBK" w:cs="Times New Roman"/>
                <w:i w:val="0"/>
                <w:iCs w:val="0"/>
                <w:color w:val="auto"/>
                <w:kern w:val="0"/>
                <w:sz w:val="16"/>
                <w:szCs w:val="16"/>
                <w:u w:val="none"/>
                <w:lang w:val="en-US" w:eastAsia="zh-CN" w:bidi="ar"/>
              </w:rPr>
              <w:t>健</w:t>
            </w:r>
            <w:r>
              <w:rPr>
                <w:rFonts w:hint="eastAsia" w:ascii="Times New Roman" w:hAnsi="Times New Roman" w:eastAsia="方正仿宋_GBK" w:cs="Times New Roman"/>
                <w:i w:val="0"/>
                <w:iCs w:val="0"/>
                <w:color w:val="auto"/>
                <w:kern w:val="0"/>
                <w:sz w:val="16"/>
                <w:szCs w:val="16"/>
                <w:u w:val="none"/>
                <w:lang w:val="en-US" w:eastAsia="zh-CN" w:bidi="ar"/>
              </w:rPr>
              <w:t>康</w:t>
            </w:r>
            <w:r>
              <w:rPr>
                <w:rFonts w:hint="default" w:ascii="Times New Roman" w:hAnsi="Times New Roman" w:eastAsia="方正仿宋_GBK" w:cs="Times New Roman"/>
                <w:i w:val="0"/>
                <w:iCs w:val="0"/>
                <w:color w:val="auto"/>
                <w:kern w:val="0"/>
                <w:sz w:val="16"/>
                <w:szCs w:val="16"/>
                <w:u w:val="none"/>
                <w:lang w:val="en-US" w:eastAsia="zh-CN" w:bidi="ar"/>
              </w:rPr>
              <w:t>委</w:t>
            </w:r>
            <w:r>
              <w:rPr>
                <w:rFonts w:hint="eastAsia" w:ascii="Times New Roman" w:hAnsi="Times New Roman" w:eastAsia="方正仿宋_GBK"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应急管理</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default" w:ascii="Times New Roman" w:hAnsi="Times New Roman" w:eastAsia="方正仿宋_GBK" w:cs="Times New Roman"/>
                <w:i w:val="0"/>
                <w:iCs w:val="0"/>
                <w:color w:val="auto"/>
                <w:kern w:val="0"/>
                <w:sz w:val="16"/>
                <w:szCs w:val="16"/>
                <w:u w:val="none"/>
                <w:lang w:val="en-US" w:eastAsia="zh-CN" w:bidi="ar"/>
              </w:rPr>
              <w:t>、</w:t>
            </w:r>
            <w:r>
              <w:rPr>
                <w:rFonts w:hint="eastAsia" w:ascii="Times New Roman" w:hAnsi="Times New Roman" w:eastAsia="方正仿宋_GBK" w:cs="Times New Roman"/>
                <w:i w:val="0"/>
                <w:iCs w:val="0"/>
                <w:color w:val="auto"/>
                <w:kern w:val="0"/>
                <w:sz w:val="16"/>
                <w:szCs w:val="16"/>
                <w:u w:val="none"/>
                <w:lang w:val="en-US" w:eastAsia="zh-CN" w:bidi="ar"/>
              </w:rPr>
              <w:t>市场监管局</w:t>
            </w:r>
            <w:r>
              <w:rPr>
                <w:rFonts w:hint="default" w:ascii="Times New Roman" w:hAnsi="Times New Roman" w:eastAsia="方正仿宋_GBK" w:cs="Times New Roman"/>
                <w:i w:val="0"/>
                <w:iCs w:val="0"/>
                <w:color w:val="auto"/>
                <w:kern w:val="0"/>
                <w:sz w:val="16"/>
                <w:szCs w:val="16"/>
                <w:u w:val="none"/>
                <w:lang w:val="en-US" w:eastAsia="zh-CN" w:bidi="ar"/>
              </w:rPr>
              <w:t>、消防救援</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eastAsia" w:ascii="方正仿宋_GBK" w:hAnsi="方正仿宋_GBK" w:eastAsia="方正仿宋_GBK" w:cs="方正仿宋_GBK"/>
                <w:i w:val="0"/>
                <w:iCs w:val="0"/>
                <w:color w:val="auto"/>
                <w:kern w:val="0"/>
                <w:sz w:val="16"/>
                <w:szCs w:val="16"/>
                <w:u w:val="none"/>
                <w:lang w:val="en-US" w:eastAsia="zh-CN" w:bidi="ar"/>
              </w:rPr>
              <w:t>团委</w:t>
            </w:r>
            <w:r>
              <w:rPr>
                <w:rFonts w:hint="eastAsia" w:ascii="Times New Roman" w:hAnsi="Times New Roman" w:eastAsia="方正仿宋_GBK"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关工委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每年1</w:t>
            </w:r>
            <w:r>
              <w:rPr>
                <w:rFonts w:hint="eastAsia" w:ascii="Times New Roman" w:hAnsi="Times New Roman" w:eastAsia="方正仿宋_GBK"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2次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宣讲</w:t>
            </w:r>
            <w:r>
              <w:rPr>
                <w:rFonts w:hint="eastAsia" w:ascii="Times New Roman" w:hAnsi="Times New Roman" w:eastAsia="方正仿宋_GBK"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展映、知识竞赛、演讲征文、演练实践</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1</w:t>
            </w:r>
            <w:r>
              <w:rPr>
                <w:rFonts w:hint="eastAsia" w:ascii="方正仿宋_GBK" w:hAnsi="方正仿宋_GBK" w:eastAsia="方正仿宋_GBK" w:cs="方正仿宋_GBK"/>
                <w:i w:val="0"/>
                <w:iCs w:val="0"/>
                <w:color w:val="auto"/>
                <w:kern w:val="0"/>
                <w:sz w:val="16"/>
                <w:szCs w:val="16"/>
                <w:u w:val="none"/>
                <w:lang w:val="en-US" w:eastAsia="zh-CN" w:bidi="ar"/>
              </w:rPr>
              <w:t>.法治教育、普法宣传、“学宪法讲宪法”、青少年模拟法庭等活动。</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2</w:t>
            </w:r>
            <w:r>
              <w:rPr>
                <w:rFonts w:hint="eastAsia" w:ascii="方正仿宋_GBK" w:hAnsi="方正仿宋_GBK" w:eastAsia="方正仿宋_GBK" w:cs="方正仿宋_GBK"/>
                <w:i w:val="0"/>
                <w:iCs w:val="0"/>
                <w:color w:val="auto"/>
                <w:kern w:val="0"/>
                <w:sz w:val="16"/>
                <w:szCs w:val="16"/>
                <w:u w:val="none"/>
                <w:lang w:val="en-US" w:eastAsia="zh-CN" w:bidi="ar"/>
              </w:rPr>
              <w:t>.反恐怖、反邪教主题宣传教育、扫黑除恶斗争、“护苗·绿书签行动”系列宣传活动，未成年人自护教育。</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3</w:t>
            </w:r>
            <w:r>
              <w:rPr>
                <w:rFonts w:hint="eastAsia" w:ascii="方正仿宋_GBK" w:hAnsi="方正仿宋_GBK" w:eastAsia="方正仿宋_GBK" w:cs="方正仿宋_GBK"/>
                <w:i w:val="0"/>
                <w:iCs w:val="0"/>
                <w:color w:val="auto"/>
                <w:kern w:val="0"/>
                <w:sz w:val="16"/>
                <w:szCs w:val="16"/>
                <w:u w:val="none"/>
                <w:lang w:val="en-US" w:eastAsia="zh-CN" w:bidi="ar"/>
              </w:rPr>
              <w:t>.国家安全、保密安全、网络安全、食品及药品安全、产品质量、特种设备安全、知识产权、安全生产、人身安全、消防安全、道路交通安全宣传教育。防拐、防非处非、防灾减灾、防溺水、禁毒、反电诈、应急演练等主题宣传教育活动。</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default" w:ascii="方正仿宋_GBK" w:hAnsi="方正仿宋_GBK" w:eastAsia="方正仿宋_GBK" w:cs="方正仿宋_GBK"/>
                <w:i w:val="0"/>
                <w:iCs w:val="0"/>
                <w:color w:val="auto"/>
                <w:kern w:val="0"/>
                <w:sz w:val="16"/>
                <w:szCs w:val="16"/>
                <w:u w:val="none"/>
                <w:lang w:val="en-US" w:eastAsia="zh-CN" w:bidi="ar"/>
              </w:rPr>
            </w:pP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eastAsia" w:ascii="方正仿宋_GBK" w:hAnsi="方正仿宋_GBK" w:eastAsia="方正仿宋_GBK" w:cs="方正仿宋_GBK"/>
                <w:i w:val="0"/>
                <w:iCs w:val="0"/>
                <w:color w:val="auto"/>
                <w:kern w:val="0"/>
                <w:sz w:val="16"/>
                <w:szCs w:val="16"/>
                <w:u w:val="none"/>
                <w:lang w:val="en-US" w:eastAsia="zh-CN" w:bidi="ar"/>
              </w:rPr>
              <w:t>《中华人民共和国国家安全法》《中华人民共和国保守国家秘密法》《中华人民共和国网络安全法》《中华人民共和国禁毒法》《中华人民共和国法治宣传教育法》《未成年人网络保护条例》《学校食品安全与营养健康管理规定》《国务院安委会办公室、应急管理部关于印发〈推进安全宣传“五进”工作方案〉的通知》等法律法规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事项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实施单位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形式</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活动主要内容</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黑体" w:hAnsi="宋体" w:eastAsia="黑体" w:cs="黑体"/>
                <w:i w:val="0"/>
                <w:iCs w:val="0"/>
                <w:color w:val="000000"/>
                <w:kern w:val="0"/>
                <w:sz w:val="15"/>
                <w:szCs w:val="15"/>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科学家、劳模工匠、模范人物</w:t>
            </w:r>
            <w:r>
              <w:rPr>
                <w:rFonts w:hint="eastAsia" w:ascii="Times New Roman" w:hAnsi="Times New Roman" w:eastAsia="方正仿宋_GBK" w:cs="Times New Roman"/>
                <w:i w:val="0"/>
                <w:iCs w:val="0"/>
                <w:color w:val="auto"/>
                <w:kern w:val="0"/>
                <w:sz w:val="16"/>
                <w:szCs w:val="16"/>
                <w:u w:val="none"/>
                <w:lang w:val="en-US" w:eastAsia="zh-CN" w:bidi="ar"/>
              </w:rPr>
              <w:t>宣传；</w:t>
            </w:r>
            <w:r>
              <w:rPr>
                <w:rFonts w:hint="default" w:ascii="Times New Roman" w:hAnsi="Times New Roman" w:eastAsia="方正仿宋_GBK" w:cs="Times New Roman"/>
                <w:i w:val="0"/>
                <w:iCs w:val="0"/>
                <w:color w:val="auto"/>
                <w:kern w:val="0"/>
                <w:sz w:val="16"/>
                <w:szCs w:val="16"/>
                <w:u w:val="none"/>
                <w:lang w:val="en-US" w:eastAsia="zh-CN" w:bidi="ar"/>
              </w:rPr>
              <w:t>科学普及</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eastAsia="方正仿宋_GBK" w:cs="Times New Roman"/>
                <w:i w:val="0"/>
                <w:iCs w:val="0"/>
                <w:color w:val="auto"/>
                <w:kern w:val="0"/>
                <w:sz w:val="16"/>
                <w:szCs w:val="16"/>
                <w:u w:val="none"/>
                <w:lang w:val="en-US" w:eastAsia="zh-CN" w:bidi="ar"/>
              </w:rPr>
              <w:t>地委</w:t>
            </w:r>
            <w:r>
              <w:rPr>
                <w:rFonts w:hint="default" w:ascii="Times New Roman" w:hAnsi="Times New Roman" w:eastAsia="方正仿宋_GBK" w:cs="Times New Roman"/>
                <w:i w:val="0"/>
                <w:iCs w:val="0"/>
                <w:color w:val="auto"/>
                <w:kern w:val="0"/>
                <w:sz w:val="16"/>
                <w:szCs w:val="16"/>
                <w:u w:val="none"/>
                <w:lang w:val="en-US" w:eastAsia="zh-CN" w:bidi="ar"/>
              </w:rPr>
              <w:t>宣传部、</w:t>
            </w:r>
            <w:r>
              <w:rPr>
                <w:rFonts w:hint="eastAsia" w:ascii="Times New Roman" w:hAnsi="Times New Roman" w:eastAsia="方正仿宋_GBK" w:cs="Times New Roman"/>
                <w:i w:val="0"/>
                <w:iCs w:val="0"/>
                <w:color w:val="auto"/>
                <w:kern w:val="0"/>
                <w:sz w:val="16"/>
                <w:szCs w:val="16"/>
                <w:u w:val="none"/>
                <w:lang w:val="en-US" w:eastAsia="zh-CN" w:bidi="ar"/>
              </w:rPr>
              <w:t>地区</w:t>
            </w:r>
            <w:r>
              <w:rPr>
                <w:rStyle w:val="6"/>
                <w:rFonts w:hint="default" w:ascii="Times New Roman" w:hAnsi="Times New Roman" w:cs="Times New Roman"/>
                <w:color w:val="auto"/>
                <w:sz w:val="16"/>
                <w:szCs w:val="16"/>
                <w:lang w:val="en-US" w:eastAsia="zh-CN" w:bidi="ar"/>
              </w:rPr>
              <w:t>生态环境</w:t>
            </w:r>
            <w:r>
              <w:rPr>
                <w:rStyle w:val="6"/>
                <w:rFonts w:hint="eastAsia" w:ascii="Times New Roman" w:hAnsi="Times New Roman" w:cs="Times New Roman"/>
                <w:color w:val="auto"/>
                <w:sz w:val="16"/>
                <w:szCs w:val="16"/>
                <w:lang w:val="en-US" w:eastAsia="zh-CN" w:bidi="ar"/>
              </w:rPr>
              <w:t>局</w:t>
            </w:r>
            <w:r>
              <w:rPr>
                <w:rStyle w:val="6"/>
                <w:rFonts w:hint="default" w:ascii="Times New Roman" w:hAnsi="Times New Roman" w:cs="Times New Roman"/>
                <w:color w:val="auto"/>
                <w:sz w:val="16"/>
                <w:szCs w:val="16"/>
                <w:lang w:val="en-US" w:eastAsia="zh-CN" w:bidi="ar"/>
              </w:rPr>
              <w:t>、</w:t>
            </w:r>
            <w:r>
              <w:rPr>
                <w:rStyle w:val="5"/>
                <w:rFonts w:hint="default" w:ascii="Times New Roman" w:hAnsi="Times New Roman" w:cs="Times New Roman"/>
                <w:color w:val="auto"/>
                <w:sz w:val="16"/>
                <w:szCs w:val="16"/>
                <w:lang w:val="en-US" w:eastAsia="zh-CN" w:bidi="ar"/>
              </w:rPr>
              <w:t>退役军人事务</w:t>
            </w:r>
            <w:r>
              <w:rPr>
                <w:rStyle w:val="5"/>
                <w:rFonts w:hint="eastAsia" w:ascii="Times New Roman" w:hAnsi="Times New Roman" w:cs="Times New Roman"/>
                <w:color w:val="auto"/>
                <w:sz w:val="16"/>
                <w:szCs w:val="16"/>
                <w:lang w:val="en-US" w:eastAsia="zh-CN" w:bidi="ar"/>
              </w:rPr>
              <w:t>局</w:t>
            </w:r>
            <w:r>
              <w:rPr>
                <w:rStyle w:val="6"/>
                <w:rFonts w:hint="default" w:ascii="Times New Roman" w:hAnsi="Times New Roman" w:cs="Times New Roman"/>
                <w:color w:val="auto"/>
                <w:sz w:val="16"/>
                <w:szCs w:val="16"/>
                <w:lang w:val="en-US" w:eastAsia="zh-CN" w:bidi="ar"/>
              </w:rPr>
              <w:t>、</w:t>
            </w:r>
            <w:r>
              <w:rPr>
                <w:rStyle w:val="6"/>
                <w:rFonts w:hint="eastAsia" w:ascii="Times New Roman" w:hAnsi="Times New Roman" w:cs="Times New Roman"/>
                <w:color w:val="auto"/>
                <w:sz w:val="16"/>
                <w:szCs w:val="16"/>
                <w:lang w:val="en-US" w:eastAsia="zh-CN" w:bidi="ar"/>
              </w:rPr>
              <w:t>融媒体中心、工会</w:t>
            </w:r>
            <w:r>
              <w:rPr>
                <w:rStyle w:val="6"/>
                <w:rFonts w:hint="default" w:ascii="Times New Roman" w:hAnsi="Times New Roman" w:cs="Times New Roman"/>
                <w:color w:val="auto"/>
                <w:sz w:val="16"/>
                <w:szCs w:val="16"/>
                <w:lang w:val="en-US" w:eastAsia="zh-CN" w:bidi="ar"/>
              </w:rPr>
              <w:t>、</w:t>
            </w:r>
            <w:r>
              <w:rPr>
                <w:rFonts w:hint="eastAsia" w:ascii="Times New Roman" w:hAnsi="Times New Roman" w:eastAsia="方正仿宋_GBK" w:cs="Times New Roman"/>
                <w:i w:val="0"/>
                <w:iCs w:val="0"/>
                <w:color w:val="auto"/>
                <w:kern w:val="0"/>
                <w:sz w:val="16"/>
                <w:szCs w:val="16"/>
                <w:u w:val="none"/>
                <w:lang w:val="en-US" w:eastAsia="zh-CN" w:bidi="ar"/>
              </w:rPr>
              <w:t>科协</w:t>
            </w:r>
            <w:r>
              <w:rPr>
                <w:rFonts w:hint="default" w:ascii="Times New Roman" w:hAnsi="Times New Roman" w:eastAsia="方正仿宋_GBK" w:cs="Times New Roman"/>
                <w:i w:val="0"/>
                <w:iCs w:val="0"/>
                <w:color w:val="auto"/>
                <w:kern w:val="0"/>
                <w:sz w:val="16"/>
                <w:szCs w:val="16"/>
                <w:u w:val="none"/>
                <w:lang w:val="en-US" w:eastAsia="zh-CN" w:bidi="ar"/>
              </w:rPr>
              <w:t>、水利</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eastAsia" w:ascii="方正仿宋_GBK" w:hAnsi="方正仿宋_GBK" w:eastAsia="方正仿宋_GBK" w:cs="方正仿宋_GBK"/>
                <w:i w:val="0"/>
                <w:iCs w:val="0"/>
                <w:color w:val="auto"/>
                <w:kern w:val="0"/>
                <w:sz w:val="16"/>
                <w:szCs w:val="16"/>
                <w:u w:val="none"/>
                <w:lang w:val="en-US" w:eastAsia="zh-CN" w:bidi="ar"/>
              </w:rPr>
              <w:t>团委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每年1次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宣传宣讲、展演展映、科普实践</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1</w:t>
            </w:r>
            <w:r>
              <w:rPr>
                <w:rFonts w:hint="eastAsia" w:ascii="方正仿宋_GBK" w:hAnsi="方正仿宋_GBK" w:eastAsia="方正仿宋_GBK" w:cs="方正仿宋_GBK"/>
                <w:i w:val="0"/>
                <w:iCs w:val="0"/>
                <w:color w:val="auto"/>
                <w:kern w:val="0"/>
                <w:sz w:val="16"/>
                <w:szCs w:val="16"/>
                <w:u w:val="none"/>
                <w:lang w:val="en-US" w:eastAsia="zh-CN" w:bidi="ar"/>
              </w:rPr>
              <w:t>.科学家、劳模工匠、道德模范精神及英雄英烈事迹宣讲活动。</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2</w:t>
            </w:r>
            <w:r>
              <w:rPr>
                <w:rFonts w:hint="eastAsia" w:ascii="方正仿宋_GBK" w:hAnsi="方正仿宋_GBK" w:eastAsia="方正仿宋_GBK" w:cs="方正仿宋_GBK"/>
                <w:i w:val="0"/>
                <w:iCs w:val="0"/>
                <w:color w:val="auto"/>
                <w:kern w:val="0"/>
                <w:sz w:val="16"/>
                <w:szCs w:val="16"/>
                <w:u w:val="none"/>
                <w:lang w:val="en-US" w:eastAsia="zh-CN" w:bidi="ar"/>
              </w:rPr>
              <w:t>.“我们爱科学”青少年科普教育项目，“百名院士、千名科学家、万名科技工作者上讲台”等系列活动，生态环境保护等科普活动。</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eastAsia" w:ascii="方正仿宋_GBK" w:hAnsi="方正仿宋_GBK" w:eastAsia="方正仿宋_GBK" w:cs="方正仿宋_GBK"/>
                <w:i w:val="0"/>
                <w:iCs w:val="0"/>
                <w:color w:val="auto"/>
                <w:kern w:val="0"/>
                <w:sz w:val="16"/>
                <w:szCs w:val="16"/>
                <w:u w:val="none"/>
                <w:lang w:val="en-US" w:eastAsia="zh-CN" w:bidi="ar"/>
              </w:rPr>
              <w:t>《中华人民共和国科学技术普及法》《全民科学素质行动规划纲要（</w:t>
            </w:r>
            <w:r>
              <w:rPr>
                <w:rFonts w:hint="default" w:ascii="Times New Roman" w:hAnsi="Times New Roman" w:eastAsia="方正仿宋_GBK" w:cs="Times New Roman"/>
                <w:i w:val="0"/>
                <w:iCs w:val="0"/>
                <w:color w:val="auto"/>
                <w:kern w:val="0"/>
                <w:sz w:val="16"/>
                <w:szCs w:val="16"/>
                <w:u w:val="none"/>
                <w:lang w:val="en-US" w:eastAsia="zh-CN" w:bidi="ar"/>
              </w:rPr>
              <w:t>2021</w:t>
            </w:r>
            <w:r>
              <w:rPr>
                <w:rFonts w:hint="eastAsia" w:ascii="Times New Roman" w:hAnsi="Times New Roman" w:eastAsia="方正仿宋_GBK"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2035</w:t>
            </w:r>
            <w:r>
              <w:rPr>
                <w:rFonts w:hint="eastAsia" w:ascii="方正仿宋_GBK" w:hAnsi="方正仿宋_GBK" w:eastAsia="方正仿宋_GBK" w:cs="方正仿宋_GBK"/>
                <w:i w:val="0"/>
                <w:iCs w:val="0"/>
                <w:color w:val="auto"/>
                <w:kern w:val="0"/>
                <w:sz w:val="16"/>
                <w:szCs w:val="16"/>
                <w:u w:val="none"/>
                <w:lang w:val="en-US" w:eastAsia="zh-CN" w:bidi="ar"/>
              </w:rPr>
              <w:t>年）》《中共中央办公厅 国务院办公厅印发〈关于新时代进一步加强科学技术普及工作的意见〉》《教育部等十八部门关于加强新时代中小学科学教育工作的意见》《退役军人事务部、教育部、共青团委、全国少工委〈关于用好烈士褒扬红色资源加强青少年爱国主义教育的意见〉》《退役军人事务部办公厅印发〈关于组织开展“退役军人展风采·红色文化进校园”系列活动的通知〉》《水利部 共青团中央 中国科协〈关于加强水利科普工作的指导意见〉》《新疆维吾尔自治区科学技术协会条例》《新疆维吾尔自治区教育厅关于印发〈自治区关于加强新时代中小学科学教育工作的行动方案〉的通知》等法律法规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团队教育</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eastAsia="方正仿宋_GBK" w:cs="Times New Roman"/>
                <w:i w:val="0"/>
                <w:iCs w:val="0"/>
                <w:color w:val="auto"/>
                <w:kern w:val="0"/>
                <w:sz w:val="16"/>
                <w:szCs w:val="16"/>
                <w:u w:val="none"/>
                <w:lang w:val="en-US" w:eastAsia="zh-CN" w:bidi="ar"/>
              </w:rPr>
              <w:t>地区</w:t>
            </w:r>
            <w:r>
              <w:rPr>
                <w:rFonts w:hint="default" w:ascii="Times New Roman" w:hAnsi="Times New Roman" w:eastAsia="方正仿宋_GBK" w:cs="Times New Roman"/>
                <w:i w:val="0"/>
                <w:iCs w:val="0"/>
                <w:color w:val="auto"/>
                <w:kern w:val="0"/>
                <w:sz w:val="16"/>
                <w:szCs w:val="16"/>
                <w:u w:val="none"/>
                <w:lang w:val="en-US" w:eastAsia="zh-CN" w:bidi="ar"/>
              </w:rPr>
              <w:t>团委、</w:t>
            </w:r>
            <w:r>
              <w:rPr>
                <w:rFonts w:hint="eastAsia" w:ascii="Times New Roman" w:hAnsi="Times New Roman" w:eastAsia="方正仿宋_GBK" w:cs="Times New Roman"/>
                <w:i w:val="0"/>
                <w:iCs w:val="0"/>
                <w:color w:val="auto"/>
                <w:kern w:val="0"/>
                <w:sz w:val="16"/>
                <w:szCs w:val="16"/>
                <w:u w:val="none"/>
                <w:lang w:val="en-US" w:eastAsia="zh-CN" w:bidi="ar"/>
              </w:rPr>
              <w:t>地区</w:t>
            </w:r>
            <w:r>
              <w:rPr>
                <w:rFonts w:hint="default" w:ascii="Times New Roman" w:hAnsi="Times New Roman" w:eastAsia="方正仿宋_GBK" w:cs="Times New Roman"/>
                <w:i w:val="0"/>
                <w:iCs w:val="0"/>
                <w:color w:val="auto"/>
                <w:kern w:val="0"/>
                <w:sz w:val="16"/>
                <w:szCs w:val="16"/>
                <w:u w:val="none"/>
                <w:lang w:val="en-US" w:eastAsia="zh-CN" w:bidi="ar"/>
              </w:rPr>
              <w:t>少工委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每年1次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宣传宣讲、实践活动</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r>
              <w:rPr>
                <w:rFonts w:hint="eastAsia" w:ascii="方正仿宋_GBK" w:hAnsi="方正仿宋_GBK" w:eastAsia="方正仿宋_GBK" w:cs="方正仿宋_GBK"/>
                <w:i w:val="0"/>
                <w:iCs w:val="0"/>
                <w:color w:val="auto"/>
                <w:kern w:val="0"/>
                <w:sz w:val="16"/>
                <w:szCs w:val="16"/>
                <w:u w:val="none"/>
                <w:lang w:val="en-US" w:eastAsia="zh-CN" w:bidi="ar"/>
              </w:rPr>
              <w:t>.“红领巾爱祖国”“红领巾讲解员”“红领巾爱学习”“红领巾奖章”争章活动、“争做新时代好队员”主题实践活动、“新时代好少年”学习宣传活动；植树造林、“光盘行动”等青少年生态文明实践活动；“共青团爱心生日会”活动。</w:t>
            </w:r>
            <w:r>
              <w:rPr>
                <w:rFonts w:hint="eastAsia" w:ascii="方正仿宋_GBK" w:hAnsi="方正仿宋_GBK" w:eastAsia="方正仿宋_GBK" w:cs="方正仿宋_GBK"/>
                <w:i w:val="0"/>
                <w:iCs w:val="0"/>
                <w:color w:val="auto"/>
                <w:kern w:val="0"/>
                <w:sz w:val="16"/>
                <w:szCs w:val="16"/>
                <w:u w:val="none"/>
                <w:lang w:val="en-US" w:eastAsia="zh-CN" w:bidi="ar"/>
              </w:rPr>
              <w:br w:type="textWrapping"/>
            </w:r>
            <w:r>
              <w:rPr>
                <w:rFonts w:hint="default" w:ascii="Times New Roman" w:hAnsi="Times New Roman" w:eastAsia="方正仿宋_GBK" w:cs="Times New Roman"/>
                <w:i w:val="0"/>
                <w:iCs w:val="0"/>
                <w:color w:val="auto"/>
                <w:kern w:val="0"/>
                <w:sz w:val="16"/>
                <w:szCs w:val="16"/>
                <w:u w:val="none"/>
                <w:lang w:val="en-US" w:eastAsia="zh-CN" w:bidi="ar"/>
              </w:rPr>
              <w:t>2</w:t>
            </w:r>
            <w:r>
              <w:rPr>
                <w:rFonts w:hint="eastAsia" w:ascii="方正仿宋_GBK" w:hAnsi="方正仿宋_GBK" w:eastAsia="方正仿宋_GBK" w:cs="方正仿宋_GBK"/>
                <w:i w:val="0"/>
                <w:iCs w:val="0"/>
                <w:color w:val="auto"/>
                <w:kern w:val="0"/>
                <w:sz w:val="16"/>
                <w:szCs w:val="16"/>
                <w:u w:val="none"/>
                <w:lang w:val="en-US" w:eastAsia="zh-CN" w:bidi="ar"/>
              </w:rPr>
              <w:t>.围绕“助学兴教”“健康守护”“素质提升”“紧急救助”“铸魂育人”计划开展希望工程公益活动。</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auto"/>
                <w:sz w:val="16"/>
                <w:szCs w:val="16"/>
                <w:u w:val="none"/>
              </w:rPr>
            </w:pPr>
            <w:r>
              <w:rPr>
                <w:rFonts w:hint="eastAsia" w:ascii="方正仿宋_GBK" w:hAnsi="方正仿宋_GBK" w:eastAsia="方正仿宋_GBK" w:cs="方正仿宋_GBK"/>
                <w:i w:val="0"/>
                <w:iCs w:val="0"/>
                <w:color w:val="auto"/>
                <w:kern w:val="0"/>
                <w:sz w:val="16"/>
                <w:szCs w:val="16"/>
                <w:u w:val="none"/>
                <w:lang w:val="en-US" w:eastAsia="zh-CN" w:bidi="ar"/>
              </w:rPr>
              <w:t>《共青团中央等部门关于构建阶梯式成长激励体系增强少先队员光荣感的指导意见》《中共中央关于全面加强新时代少先队工作的意见》《共青团中央全国少工委印发〈关于加强共青团新时代未成年人保护工作的意见〉的通知》《中共新疆维吾尔自治区委员会关于全面推进依法治疆建设法治新疆的意见》《自治区党委关于全面加强新时代少先队工作的实施意见》等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1"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健康教育</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eastAsia="方正仿宋_GBK" w:cs="Times New Roman"/>
                <w:i w:val="0"/>
                <w:iCs w:val="0"/>
                <w:color w:val="auto"/>
                <w:kern w:val="0"/>
                <w:sz w:val="16"/>
                <w:szCs w:val="16"/>
                <w:u w:val="none"/>
                <w:lang w:val="en-US" w:eastAsia="zh-CN" w:bidi="ar"/>
              </w:rPr>
              <w:t>地区</w:t>
            </w:r>
            <w:r>
              <w:rPr>
                <w:rFonts w:hint="default" w:ascii="Times New Roman" w:hAnsi="Times New Roman" w:eastAsia="方正仿宋_GBK" w:cs="Times New Roman"/>
                <w:i w:val="0"/>
                <w:iCs w:val="0"/>
                <w:color w:val="auto"/>
                <w:kern w:val="0"/>
                <w:sz w:val="16"/>
                <w:szCs w:val="16"/>
                <w:u w:val="none"/>
                <w:lang w:val="en-US" w:eastAsia="zh-CN" w:bidi="ar"/>
              </w:rPr>
              <w:t>教育</w:t>
            </w:r>
            <w:r>
              <w:rPr>
                <w:rFonts w:hint="eastAsia" w:ascii="Times New Roman" w:hAnsi="Times New Roman" w:eastAsia="方正仿宋_GBK" w:cs="Times New Roman"/>
                <w:i w:val="0"/>
                <w:iCs w:val="0"/>
                <w:color w:val="auto"/>
                <w:kern w:val="0"/>
                <w:sz w:val="16"/>
                <w:szCs w:val="16"/>
                <w:u w:val="none"/>
                <w:lang w:val="en-US" w:eastAsia="zh-CN" w:bidi="ar"/>
              </w:rPr>
              <w:t>局</w:t>
            </w:r>
            <w:r>
              <w:rPr>
                <w:rFonts w:hint="default" w:ascii="Times New Roman" w:hAnsi="Times New Roman" w:eastAsia="方正仿宋_GBK" w:cs="Times New Roman"/>
                <w:i w:val="0"/>
                <w:iCs w:val="0"/>
                <w:color w:val="auto"/>
                <w:kern w:val="0"/>
                <w:sz w:val="16"/>
                <w:szCs w:val="16"/>
                <w:u w:val="none"/>
                <w:lang w:val="en-US" w:eastAsia="zh-CN" w:bidi="ar"/>
              </w:rPr>
              <w:t>、卫</w:t>
            </w:r>
            <w:r>
              <w:rPr>
                <w:rFonts w:hint="eastAsia" w:ascii="Times New Roman" w:hAnsi="Times New Roman" w:eastAsia="方正仿宋_GBK" w:cs="Times New Roman"/>
                <w:i w:val="0"/>
                <w:iCs w:val="0"/>
                <w:color w:val="auto"/>
                <w:kern w:val="0"/>
                <w:sz w:val="16"/>
                <w:szCs w:val="16"/>
                <w:u w:val="none"/>
                <w:lang w:val="en-US" w:eastAsia="zh-CN" w:bidi="ar"/>
              </w:rPr>
              <w:t>生</w:t>
            </w:r>
            <w:r>
              <w:rPr>
                <w:rFonts w:hint="default" w:ascii="Times New Roman" w:hAnsi="Times New Roman" w:eastAsia="方正仿宋_GBK" w:cs="Times New Roman"/>
                <w:i w:val="0"/>
                <w:iCs w:val="0"/>
                <w:color w:val="auto"/>
                <w:kern w:val="0"/>
                <w:sz w:val="16"/>
                <w:szCs w:val="16"/>
                <w:u w:val="none"/>
                <w:lang w:val="en-US" w:eastAsia="zh-CN" w:bidi="ar"/>
              </w:rPr>
              <w:t>健</w:t>
            </w:r>
            <w:r>
              <w:rPr>
                <w:rFonts w:hint="eastAsia" w:ascii="Times New Roman" w:hAnsi="Times New Roman" w:eastAsia="方正仿宋_GBK" w:cs="Times New Roman"/>
                <w:i w:val="0"/>
                <w:iCs w:val="0"/>
                <w:color w:val="auto"/>
                <w:kern w:val="0"/>
                <w:sz w:val="16"/>
                <w:szCs w:val="16"/>
                <w:u w:val="none"/>
                <w:lang w:val="en-US" w:eastAsia="zh-CN" w:bidi="ar"/>
              </w:rPr>
              <w:t>康</w:t>
            </w:r>
            <w:r>
              <w:rPr>
                <w:rFonts w:hint="default" w:ascii="Times New Roman" w:hAnsi="Times New Roman" w:eastAsia="方正仿宋_GBK" w:cs="Times New Roman"/>
                <w:i w:val="0"/>
                <w:iCs w:val="0"/>
                <w:color w:val="auto"/>
                <w:kern w:val="0"/>
                <w:sz w:val="16"/>
                <w:szCs w:val="16"/>
                <w:u w:val="none"/>
                <w:lang w:val="en-US" w:eastAsia="zh-CN" w:bidi="ar"/>
              </w:rPr>
              <w:t>委、</w:t>
            </w:r>
            <w:r>
              <w:rPr>
                <w:rFonts w:hint="eastAsia" w:ascii="Times New Roman" w:hAnsi="Times New Roman" w:eastAsia="方正仿宋_GBK" w:cs="Times New Roman"/>
                <w:i w:val="0"/>
                <w:iCs w:val="0"/>
                <w:color w:val="auto"/>
                <w:kern w:val="0"/>
                <w:sz w:val="16"/>
                <w:szCs w:val="16"/>
                <w:u w:val="none"/>
                <w:lang w:val="en-US" w:eastAsia="zh-CN" w:bidi="ar"/>
              </w:rPr>
              <w:t>医保</w:t>
            </w:r>
            <w:r>
              <w:rPr>
                <w:rFonts w:hint="default" w:ascii="Times New Roman" w:hAnsi="Times New Roman" w:eastAsia="方正仿宋_GBK" w:cs="Times New Roman"/>
                <w:i w:val="0"/>
                <w:iCs w:val="0"/>
                <w:color w:val="auto"/>
                <w:kern w:val="0"/>
                <w:sz w:val="16"/>
                <w:szCs w:val="16"/>
                <w:u w:val="none"/>
                <w:lang w:val="en-US" w:eastAsia="zh-CN" w:bidi="ar"/>
              </w:rPr>
              <w:t>局、妇联、</w:t>
            </w:r>
            <w:r>
              <w:rPr>
                <w:rFonts w:hint="eastAsia" w:ascii="Times New Roman" w:hAnsi="Times New Roman" w:eastAsia="方正仿宋_GBK" w:cs="Times New Roman"/>
                <w:i w:val="0"/>
                <w:iCs w:val="0"/>
                <w:color w:val="auto"/>
                <w:kern w:val="0"/>
                <w:sz w:val="16"/>
                <w:szCs w:val="16"/>
                <w:u w:val="none"/>
                <w:lang w:val="en-US" w:eastAsia="zh-CN" w:bidi="ar"/>
              </w:rPr>
              <w:t>红十字会、</w:t>
            </w:r>
            <w:r>
              <w:rPr>
                <w:rFonts w:hint="default" w:ascii="Times New Roman" w:hAnsi="Times New Roman" w:eastAsia="方正仿宋_GBK" w:cs="Times New Roman"/>
                <w:i w:val="0"/>
                <w:iCs w:val="0"/>
                <w:color w:val="auto"/>
                <w:kern w:val="0"/>
                <w:sz w:val="16"/>
                <w:szCs w:val="16"/>
                <w:u w:val="none"/>
                <w:lang w:val="en-US" w:eastAsia="zh-CN" w:bidi="ar"/>
              </w:rPr>
              <w:t>关工委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开展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讲座咨询、查验资料、体检、问卷调查、现场环境调查</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kern w:val="0"/>
                <w:sz w:val="16"/>
                <w:szCs w:val="16"/>
                <w:u w:val="none"/>
                <w:lang w:val="en-US" w:eastAsia="zh-CN" w:bidi="ar"/>
              </w:rPr>
            </w:pPr>
            <w:r>
              <w:rPr>
                <w:rFonts w:hint="default" w:ascii="Times New Roman" w:hAnsi="Times New Roman" w:eastAsia="方正仿宋_GBK" w:cs="Times New Roman"/>
                <w:i w:val="0"/>
                <w:iCs w:val="0"/>
                <w:color w:val="auto"/>
                <w:kern w:val="0"/>
                <w:sz w:val="16"/>
                <w:szCs w:val="16"/>
                <w:u w:val="none"/>
                <w:lang w:val="en-US" w:eastAsia="zh-CN" w:bidi="ar"/>
              </w:rPr>
              <w:t>1</w:t>
            </w:r>
            <w:r>
              <w:rPr>
                <w:rFonts w:hint="eastAsia" w:ascii="方正仿宋_GBK" w:hAnsi="方正仿宋_GBK" w:eastAsia="方正仿宋_GBK" w:cs="方正仿宋_GBK"/>
                <w:i w:val="0"/>
                <w:iCs w:val="0"/>
                <w:color w:val="auto"/>
                <w:kern w:val="0"/>
                <w:sz w:val="16"/>
                <w:szCs w:val="16"/>
                <w:u w:val="none"/>
                <w:lang w:val="en-US" w:eastAsia="zh-CN" w:bidi="ar"/>
              </w:rPr>
              <w:t>.传染病、常见病防控、急救知识和技能普及、医保政策等知识宣传，身心健康教育、家庭教育等宣讲。</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2</w:t>
            </w:r>
            <w:r>
              <w:rPr>
                <w:rFonts w:hint="eastAsia" w:ascii="方正仿宋_GBK" w:hAnsi="方正仿宋_GBK" w:eastAsia="方正仿宋_GBK" w:cs="方正仿宋_GBK"/>
                <w:i w:val="0"/>
                <w:iCs w:val="0"/>
                <w:color w:val="auto"/>
                <w:kern w:val="0"/>
                <w:sz w:val="16"/>
                <w:szCs w:val="16"/>
                <w:u w:val="none"/>
                <w:lang w:val="en-US" w:eastAsia="zh-CN" w:bidi="ar"/>
              </w:rPr>
              <w:t>.疾病防控、常见病防控、学生口腔疾病综合干预、自治区地方病防治；学生常见病健康危害因素、农村义务教育学生营养改善、空气污染对人群健康影响、特定健康问题哨点、视力监测。</w:t>
            </w:r>
          </w:p>
        </w:tc>
        <w:tc>
          <w:tcPr>
            <w:tcW w:w="4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auto"/>
                <w:sz w:val="16"/>
                <w:szCs w:val="16"/>
                <w:u w:val="none"/>
              </w:rPr>
            </w:pPr>
            <w:r>
              <w:rPr>
                <w:rFonts w:hint="eastAsia" w:ascii="方正仿宋_GBK" w:hAnsi="方正仿宋_GBK" w:eastAsia="方正仿宋_GBK" w:cs="方正仿宋_GBK"/>
                <w:i w:val="0"/>
                <w:iCs w:val="0"/>
                <w:color w:val="auto"/>
                <w:kern w:val="0"/>
                <w:sz w:val="16"/>
                <w:szCs w:val="16"/>
                <w:u w:val="none"/>
                <w:lang w:val="en-US" w:eastAsia="zh-CN" w:bidi="ar"/>
              </w:rPr>
              <w:t>《中华人民共和国家庭教育促进法》《关于进一步加强新时代关心下一代工作委员会工作的实施意见》《卫生健康委办公厅 教育部办公厅〈关于印发儿童入托、入学预防接种证查验办法的通知〉》《国家疾控局综合司〈关于印发全国学生常见病和健康影响因素监测与干预工作方案（</w:t>
            </w:r>
            <w:r>
              <w:rPr>
                <w:rFonts w:hint="default" w:ascii="Times New Roman" w:hAnsi="Times New Roman" w:eastAsia="方正仿宋_GBK" w:cs="Times New Roman"/>
                <w:i w:val="0"/>
                <w:iCs w:val="0"/>
                <w:color w:val="auto"/>
                <w:kern w:val="0"/>
                <w:sz w:val="16"/>
                <w:szCs w:val="16"/>
                <w:u w:val="none"/>
                <w:lang w:val="en-US" w:eastAsia="zh-CN" w:bidi="ar"/>
              </w:rPr>
              <w:t>2024</w:t>
            </w:r>
            <w:r>
              <w:rPr>
                <w:rFonts w:hint="eastAsia" w:ascii="方正仿宋_GBK" w:hAnsi="方正仿宋_GBK" w:eastAsia="方正仿宋_GBK" w:cs="方正仿宋_GBK"/>
                <w:i w:val="0"/>
                <w:iCs w:val="0"/>
                <w:color w:val="auto"/>
                <w:kern w:val="0"/>
                <w:sz w:val="16"/>
                <w:szCs w:val="16"/>
                <w:u w:val="none"/>
                <w:lang w:val="en-US" w:eastAsia="zh-CN" w:bidi="ar"/>
              </w:rPr>
              <w:t>年版）的通知〉》《中国关心下一代工作委员会工作条例》《健康中国行动（</w:t>
            </w:r>
            <w:r>
              <w:rPr>
                <w:rFonts w:hint="default" w:ascii="Times New Roman" w:hAnsi="Times New Roman" w:eastAsia="方正仿宋_GBK" w:cs="Times New Roman"/>
                <w:i w:val="0"/>
                <w:iCs w:val="0"/>
                <w:color w:val="auto"/>
                <w:kern w:val="0"/>
                <w:sz w:val="16"/>
                <w:szCs w:val="16"/>
                <w:u w:val="none"/>
                <w:lang w:val="en-US" w:eastAsia="zh-CN" w:bidi="ar"/>
              </w:rPr>
              <w:t>2019-2030</w:t>
            </w:r>
            <w:r>
              <w:rPr>
                <w:rFonts w:hint="eastAsia" w:ascii="方正仿宋_GBK" w:hAnsi="方正仿宋_GBK" w:eastAsia="方正仿宋_GBK" w:cs="方正仿宋_GBK"/>
                <w:i w:val="0"/>
                <w:iCs w:val="0"/>
                <w:color w:val="auto"/>
                <w:kern w:val="0"/>
                <w:sz w:val="16"/>
                <w:szCs w:val="16"/>
                <w:u w:val="none"/>
                <w:lang w:val="en-US" w:eastAsia="zh-CN" w:bidi="ar"/>
              </w:rPr>
              <w:t>）》《教育部办公厅 中国红十字会总会办公室〈关于进一步推进学校应急救护工作的通知〉》《国家医疗保障局办公室 教育部办公厅 国家卫生健康委办公厅 国务院妇儿工委办公室 全国妇联办公厅〈关于开展儿童参加基本医疗保险专项行动的通知〉》等法律法规文件要求。</w:t>
            </w:r>
          </w:p>
        </w:tc>
      </w:tr>
    </w:tbl>
    <w:p>
      <w:pPr>
        <w:keepNext w:val="0"/>
        <w:keepLines w:val="0"/>
        <w:pageBreakBefore w:val="0"/>
        <w:kinsoku/>
        <w:wordWrap/>
        <w:overflowPunct/>
        <w:topLinePunct w:val="0"/>
        <w:autoSpaceDE/>
        <w:autoSpaceDN/>
        <w:bidi w:val="0"/>
        <w:adjustRightInd/>
        <w:snapToGrid/>
        <w:spacing w:line="240" w:lineRule="auto"/>
        <w:rPr>
          <w:rFonts w:hint="eastAsia" w:ascii="方正楷体_GBK" w:hAnsi="方正楷体_GBK" w:eastAsia="方正楷体_GBK" w:cs="方正楷体_GBK"/>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721BE"/>
    <w:rsid w:val="073721BE"/>
    <w:rsid w:val="0A6F66A4"/>
    <w:rsid w:val="13B80076"/>
    <w:rsid w:val="15C641BB"/>
    <w:rsid w:val="1653052A"/>
    <w:rsid w:val="18A474FD"/>
    <w:rsid w:val="1D926F6D"/>
    <w:rsid w:val="21E5158C"/>
    <w:rsid w:val="221E0366"/>
    <w:rsid w:val="231A0405"/>
    <w:rsid w:val="284B121E"/>
    <w:rsid w:val="28C573DF"/>
    <w:rsid w:val="298C1931"/>
    <w:rsid w:val="2B3C1135"/>
    <w:rsid w:val="2B727172"/>
    <w:rsid w:val="2B7E0029"/>
    <w:rsid w:val="2BE23A8A"/>
    <w:rsid w:val="2C770676"/>
    <w:rsid w:val="2F9E954B"/>
    <w:rsid w:val="31EFCBC1"/>
    <w:rsid w:val="32736205"/>
    <w:rsid w:val="34684D49"/>
    <w:rsid w:val="362C24D2"/>
    <w:rsid w:val="375A754D"/>
    <w:rsid w:val="37DF4C71"/>
    <w:rsid w:val="38066D52"/>
    <w:rsid w:val="3B805062"/>
    <w:rsid w:val="3EFFD39F"/>
    <w:rsid w:val="42D60B8A"/>
    <w:rsid w:val="44D921AE"/>
    <w:rsid w:val="49DD1DF1"/>
    <w:rsid w:val="525A780F"/>
    <w:rsid w:val="53B84F4D"/>
    <w:rsid w:val="54F71AA5"/>
    <w:rsid w:val="56936786"/>
    <w:rsid w:val="5F30633A"/>
    <w:rsid w:val="5FEB6383"/>
    <w:rsid w:val="65670581"/>
    <w:rsid w:val="695D22BC"/>
    <w:rsid w:val="6EFD07AD"/>
    <w:rsid w:val="6FB645DF"/>
    <w:rsid w:val="73A04A7F"/>
    <w:rsid w:val="753C5586"/>
    <w:rsid w:val="76200C6C"/>
    <w:rsid w:val="7AA3052E"/>
    <w:rsid w:val="7B3960C4"/>
    <w:rsid w:val="7D1654BD"/>
    <w:rsid w:val="7DAF9712"/>
    <w:rsid w:val="7DE54F76"/>
    <w:rsid w:val="A6FE15A1"/>
    <w:rsid w:val="BFCFAFDE"/>
    <w:rsid w:val="CDFF86D9"/>
    <w:rsid w:val="CFFE0A47"/>
    <w:rsid w:val="FFA93609"/>
    <w:rsid w:val="FFD59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41"/>
    <w:basedOn w:val="4"/>
    <w:qFormat/>
    <w:uiPriority w:val="0"/>
    <w:rPr>
      <w:rFonts w:hint="eastAsia" w:ascii="方正仿宋_GBK" w:hAnsi="方正仿宋_GBK" w:eastAsia="方正仿宋_GBK" w:cs="方正仿宋_GBK"/>
      <w:color w:val="FF0000"/>
      <w:sz w:val="20"/>
      <w:szCs w:val="20"/>
      <w:u w:val="none"/>
    </w:rPr>
  </w:style>
  <w:style w:type="character" w:customStyle="1" w:styleId="6">
    <w:name w:val="font11"/>
    <w:basedOn w:val="4"/>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2212</Words>
  <Characters>2245</Characters>
  <Lines>0</Lines>
  <Paragraphs>0</Paragraphs>
  <TotalTime>113</TotalTime>
  <ScaleCrop>false</ScaleCrop>
  <LinksUpToDate>false</LinksUpToDate>
  <CharactersWithSpaces>2257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2026-02-08T08:07:00Z</dcterms:created>
  <dc:creator>玻璃假面</dc:creator>
  <cp:lastModifiedBy>user</cp:lastModifiedBy>
  <cp:lastPrinted>2026-05-01T01:16:00Z</cp:lastPrinted>
  <dcterms:modified xsi:type="dcterms:W3CDTF">2026-05-09T10:38:32Z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D3D01CB9C2374A0FBEB9D7B2549B27D0_13</vt:lpwstr>
  </property>
  <property fmtid="{D5CDD505-2E9C-101B-9397-08002B2CF9AE}" pid="4" name="KSOTemplateDocerSaveRecord">
    <vt:lpwstr>eyJoZGlkIjoiZmUxZTU0YTk2OTI2MjU0ZmNiMjIyY2QyMzBiZDJmODUiLCJ1c2VySWQiOiI1MDUyNzU1NjAifQ==</vt:lpwstr>
  </property>
</Properties>
</file>