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231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2175"/>
        <w:gridCol w:w="555"/>
        <w:gridCol w:w="555"/>
        <w:gridCol w:w="480"/>
        <w:gridCol w:w="480"/>
        <w:gridCol w:w="4334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10"/>
                <w:sz w:val="24"/>
                <w:szCs w:val="24"/>
                <w:highlight w:val="none"/>
                <w:lang w:val="en-US" w:eastAsia="zh-CN"/>
              </w:rPr>
              <w:t>附件</w:t>
            </w:r>
            <w:r>
              <w:rPr>
                <w:rStyle w:val="11"/>
                <w:rFonts w:hint="eastAsia" w:eastAsia="等线"/>
                <w:sz w:val="24"/>
                <w:szCs w:val="24"/>
                <w:highlight w:val="none"/>
                <w:lang w:val="en-US" w:eastAsia="zh-CN"/>
              </w:rPr>
              <w:t>3：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9"/>
                <w:rFonts w:hint="eastAsia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20 * * </w:t>
            </w:r>
            <w:r>
              <w:rPr>
                <w:rStyle w:val="9"/>
                <w:rFonts w:hint="eastAsia"/>
                <w:sz w:val="28"/>
                <w:szCs w:val="28"/>
                <w:highlight w:val="none"/>
                <w:u w:val="none"/>
                <w:lang w:val="en-US" w:eastAsia="zh-CN"/>
              </w:rPr>
              <w:t>年</w:t>
            </w:r>
            <w:r>
              <w:rPr>
                <w:rStyle w:val="9"/>
                <w:rFonts w:hint="eastAsia"/>
                <w:sz w:val="28"/>
                <w:szCs w:val="28"/>
                <w:highlight w:val="none"/>
                <w:lang w:val="en-US" w:eastAsia="zh-CN"/>
              </w:rPr>
              <w:t>喀什地区</w:t>
            </w:r>
            <w:r>
              <w:rPr>
                <w:rStyle w:val="9"/>
                <w:sz w:val="28"/>
                <w:szCs w:val="28"/>
                <w:highlight w:val="none"/>
                <w:lang w:val="en-US" w:eastAsia="zh-CN"/>
              </w:rPr>
              <w:t>现代农业产业园创建</w:t>
            </w:r>
            <w:r>
              <w:rPr>
                <w:rStyle w:val="9"/>
                <w:rFonts w:hint="eastAsia"/>
                <w:sz w:val="28"/>
                <w:szCs w:val="28"/>
                <w:highlight w:val="none"/>
                <w:lang w:val="en-US" w:eastAsia="zh-CN"/>
              </w:rPr>
              <w:t>认定评分</w:t>
            </w:r>
            <w:r>
              <w:rPr>
                <w:rStyle w:val="9"/>
                <w:sz w:val="28"/>
                <w:szCs w:val="28"/>
                <w:highlight w:val="none"/>
                <w:lang w:val="en-US" w:eastAsia="zh-CN"/>
              </w:rPr>
              <w:t>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33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bottom"/>
              <w:rPr>
                <w:rFonts w:hint="eastAsia" w:ascii="Wingdings" w:hAnsi="Wingdings" w:eastAsia="等线" w:cs="Wingdings"/>
                <w:i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eastAsia" w:ascii="Wingdings" w:hAnsi="Wingdings" w:eastAsia="等线" w:cs="Wingdings"/>
                <w:i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产业园名称：</w:t>
            </w:r>
          </w:p>
        </w:tc>
        <w:tc>
          <w:tcPr>
            <w:tcW w:w="1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bottom"/>
              <w:rPr>
                <w:rFonts w:hint="eastAsia" w:ascii="Wingdings" w:hAnsi="Wingdings" w:eastAsia="等线" w:cs="Wingdings"/>
                <w:i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bottom"/>
              <w:rPr>
                <w:rFonts w:hint="eastAsia" w:ascii="Wingdings" w:hAnsi="Wingdings" w:eastAsia="等线" w:cs="Wingdings"/>
                <w:i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28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指标名称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单位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数值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得分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分数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权重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扣分标准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建设任务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完成情况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Style w:val="16"/>
                <w:rFonts w:hint="eastAsia" w:ascii="宋体" w:hAnsi="宋体" w:eastAsia="宋体" w:cs="宋体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Style w:val="16"/>
                <w:rFonts w:hint="eastAsia" w:ascii="宋体" w:hAnsi="宋体" w:cs="宋体"/>
                <w:sz w:val="13"/>
                <w:szCs w:val="13"/>
                <w:highlight w:val="none"/>
                <w:lang w:val="en-US" w:eastAsia="zh-CN"/>
              </w:rPr>
              <w:t>总投资</w:t>
            </w:r>
          </w:p>
        </w:tc>
        <w:tc>
          <w:tcPr>
            <w:tcW w:w="5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%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20</w:t>
            </w: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/>
                <w:sz w:val="13"/>
                <w:szCs w:val="13"/>
                <w:highlight w:val="none"/>
              </w:rPr>
              <w:t>完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成</w:t>
            </w:r>
            <w:r>
              <w:rPr>
                <w:rFonts w:hint="eastAsia"/>
                <w:sz w:val="13"/>
                <w:szCs w:val="13"/>
                <w:highlight w:val="none"/>
              </w:rPr>
              <w:t>100％及以上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，满</w:t>
            </w:r>
            <w:r>
              <w:rPr>
                <w:rFonts w:hint="eastAsia"/>
                <w:sz w:val="13"/>
                <w:szCs w:val="13"/>
                <w:highlight w:val="none"/>
              </w:rPr>
              <w:t>分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2</w:t>
            </w:r>
            <w:r>
              <w:rPr>
                <w:rFonts w:hint="eastAsia"/>
                <w:sz w:val="13"/>
                <w:szCs w:val="13"/>
                <w:highlight w:val="none"/>
              </w:rPr>
              <w:t>0分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；每</w:t>
            </w:r>
            <w:r>
              <w:rPr>
                <w:rFonts w:hint="eastAsia"/>
                <w:sz w:val="13"/>
                <w:szCs w:val="13"/>
                <w:highlight w:val="none"/>
              </w:rPr>
              <w:t>减少1个百分点，扣0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.</w:t>
            </w:r>
            <w:r>
              <w:rPr>
                <w:rFonts w:hint="eastAsia"/>
                <w:sz w:val="13"/>
                <w:szCs w:val="13"/>
                <w:highlight w:val="none"/>
              </w:rPr>
              <w:t>5分；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完成</w:t>
            </w:r>
            <w:r>
              <w:rPr>
                <w:rFonts w:hint="eastAsia"/>
                <w:sz w:val="13"/>
                <w:szCs w:val="13"/>
                <w:highlight w:val="none"/>
              </w:rPr>
              <w:t>不足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8</w:t>
            </w:r>
            <w:r>
              <w:rPr>
                <w:rFonts w:hint="eastAsia"/>
                <w:sz w:val="13"/>
                <w:szCs w:val="13"/>
                <w:highlight w:val="none"/>
              </w:rPr>
              <w:t>0％的，0分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</w:rPr>
              <w:t>减少不足1个百分点的，按1个百分点计算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，</w:t>
            </w:r>
            <w:r>
              <w:rPr>
                <w:rFonts w:hint="eastAsia"/>
                <w:sz w:val="13"/>
                <w:szCs w:val="13"/>
                <w:highlight w:val="none"/>
              </w:rPr>
              <w:t>下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 w:hRule="atLeast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建设内容</w:t>
            </w: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20</w:t>
            </w: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/>
                <w:sz w:val="13"/>
                <w:szCs w:val="13"/>
                <w:highlight w:val="none"/>
              </w:rPr>
              <w:t>完成100％及以上，满分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2</w:t>
            </w:r>
            <w:r>
              <w:rPr>
                <w:rFonts w:hint="eastAsia"/>
                <w:sz w:val="13"/>
                <w:szCs w:val="13"/>
                <w:highlight w:val="none"/>
              </w:rPr>
              <w:t>0分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</w:rPr>
              <w:t>每减少1个百分点，扣0.5分；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完成</w:t>
            </w:r>
            <w:r>
              <w:rPr>
                <w:rFonts w:hint="eastAsia"/>
                <w:sz w:val="13"/>
                <w:szCs w:val="13"/>
                <w:highlight w:val="none"/>
              </w:rPr>
              <w:t>不足80％的，0分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主导产业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产业园规划面积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万亩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/>
                <w:sz w:val="13"/>
                <w:szCs w:val="13"/>
                <w:highlight w:val="none"/>
              </w:rPr>
              <w:t>1-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eastAsia"/>
                <w:sz w:val="13"/>
                <w:szCs w:val="13"/>
                <w:highlight w:val="none"/>
              </w:rPr>
              <w:t>5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万亩</w:t>
            </w:r>
            <w:r>
              <w:rPr>
                <w:rFonts w:hint="eastAsia"/>
                <w:sz w:val="13"/>
                <w:szCs w:val="13"/>
                <w:highlight w:val="none"/>
              </w:rPr>
              <w:t>，2分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</w:rPr>
              <w:t>面积过大、过小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，酌情</w:t>
            </w:r>
            <w:r>
              <w:rPr>
                <w:rFonts w:hint="eastAsia"/>
                <w:sz w:val="13"/>
                <w:szCs w:val="13"/>
                <w:highlight w:val="none"/>
              </w:rPr>
              <w:t>扣分，最多扣0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.</w:t>
            </w:r>
            <w:r>
              <w:rPr>
                <w:rFonts w:hint="eastAsia"/>
                <w:sz w:val="13"/>
                <w:szCs w:val="13"/>
                <w:highlight w:val="none"/>
              </w:rPr>
              <w:t>5分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" w:hRule="atLeast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主导产业产值占园区总产值比重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%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/>
                <w:sz w:val="13"/>
                <w:szCs w:val="13"/>
                <w:highlight w:val="none"/>
              </w:rPr>
              <w:t>总产值超过10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亿</w:t>
            </w:r>
            <w:r>
              <w:rPr>
                <w:rFonts w:hint="eastAsia"/>
                <w:sz w:val="13"/>
                <w:szCs w:val="13"/>
                <w:highlight w:val="none"/>
              </w:rPr>
              <w:t>元，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6</w:t>
            </w:r>
            <w:r>
              <w:rPr>
                <w:rFonts w:hint="eastAsia"/>
                <w:sz w:val="13"/>
                <w:szCs w:val="13"/>
                <w:highlight w:val="none"/>
              </w:rPr>
              <w:t>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</w:rPr>
              <w:t>8亿元以上10亿元以下，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5</w:t>
            </w:r>
            <w:r>
              <w:rPr>
                <w:rFonts w:hint="eastAsia"/>
                <w:sz w:val="13"/>
                <w:szCs w:val="13"/>
                <w:highlight w:val="none"/>
              </w:rPr>
              <w:t>分；低于8亿元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4</w:t>
            </w:r>
            <w:r>
              <w:rPr>
                <w:rFonts w:hint="eastAsia"/>
                <w:sz w:val="13"/>
                <w:szCs w:val="13"/>
                <w:highlight w:val="none"/>
              </w:rPr>
              <w:t>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。</w:t>
            </w:r>
            <w:r>
              <w:rPr>
                <w:rFonts w:hint="eastAsia"/>
                <w:sz w:val="13"/>
                <w:szCs w:val="13"/>
                <w:highlight w:val="none"/>
              </w:rPr>
              <w:t>主导产业比重60％以上，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4</w:t>
            </w:r>
            <w:r>
              <w:rPr>
                <w:rFonts w:hint="eastAsia"/>
                <w:sz w:val="13"/>
                <w:szCs w:val="13"/>
                <w:highlight w:val="none"/>
              </w:rPr>
              <w:t>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</w:rPr>
              <w:t>每减少1个百分点，扣0.1分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；完成</w:t>
            </w:r>
            <w:r>
              <w:rPr>
                <w:rFonts w:hint="eastAsia"/>
                <w:sz w:val="13"/>
                <w:szCs w:val="13"/>
                <w:highlight w:val="none"/>
              </w:rPr>
              <w:t>不足50％的，0分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atLeast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一二三产业融合发展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textAlignment w:val="auto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/>
                <w:sz w:val="13"/>
                <w:szCs w:val="13"/>
                <w:highlight w:val="none"/>
              </w:rPr>
              <w:t>实现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“</w:t>
            </w:r>
            <w:r>
              <w:rPr>
                <w:rFonts w:hint="eastAsia"/>
                <w:sz w:val="13"/>
                <w:szCs w:val="13"/>
                <w:highlight w:val="none"/>
              </w:rPr>
              <w:t>生产＋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加</w:t>
            </w:r>
            <w:r>
              <w:rPr>
                <w:rFonts w:hint="eastAsia"/>
                <w:sz w:val="13"/>
                <w:szCs w:val="13"/>
                <w:highlight w:val="none"/>
              </w:rPr>
              <w:t>工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+</w:t>
            </w:r>
            <w:r>
              <w:rPr>
                <w:rFonts w:hint="eastAsia"/>
                <w:sz w:val="13"/>
                <w:szCs w:val="13"/>
                <w:highlight w:val="none"/>
              </w:rPr>
              <w:t>科技＋营销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”</w:t>
            </w:r>
            <w:r>
              <w:rPr>
                <w:rFonts w:hint="eastAsia"/>
                <w:sz w:val="13"/>
                <w:szCs w:val="13"/>
                <w:highlight w:val="none"/>
              </w:rPr>
              <w:t>的发展要求，已建成大型原料生产区或产业带，生产、加工、物流、休闲、研发、服务等功能板块布局合理、相对集中、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连</w:t>
            </w:r>
            <w:r>
              <w:rPr>
                <w:rFonts w:hint="eastAsia"/>
                <w:sz w:val="13"/>
                <w:szCs w:val="13"/>
                <w:highlight w:val="none"/>
              </w:rPr>
              <w:t>接紧密，形成对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二三</w:t>
            </w:r>
            <w:r>
              <w:rPr>
                <w:rFonts w:hint="eastAsia"/>
                <w:sz w:val="13"/>
                <w:szCs w:val="13"/>
                <w:highlight w:val="none"/>
              </w:rPr>
              <w:t>产业的有力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支撑</w:t>
            </w:r>
            <w:r>
              <w:rPr>
                <w:rFonts w:hint="eastAsia"/>
                <w:sz w:val="13"/>
                <w:szCs w:val="13"/>
                <w:highlight w:val="none"/>
              </w:rPr>
              <w:t>，种养规模化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、</w:t>
            </w:r>
            <w:r>
              <w:rPr>
                <w:rFonts w:hint="eastAsia"/>
                <w:sz w:val="13"/>
                <w:szCs w:val="13"/>
                <w:highlight w:val="none"/>
              </w:rPr>
              <w:t>加工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集群化、</w:t>
            </w:r>
            <w:r>
              <w:rPr>
                <w:rFonts w:hint="eastAsia"/>
                <w:sz w:val="13"/>
                <w:szCs w:val="13"/>
                <w:highlight w:val="none"/>
              </w:rPr>
              <w:t>科技集成化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、</w:t>
            </w:r>
            <w:r>
              <w:rPr>
                <w:rFonts w:hint="eastAsia"/>
                <w:sz w:val="13"/>
                <w:szCs w:val="13"/>
                <w:highlight w:val="none"/>
              </w:rPr>
              <w:t>营销品牌化的全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产业链</w:t>
            </w:r>
            <w:r>
              <w:rPr>
                <w:rFonts w:hint="eastAsia"/>
                <w:sz w:val="13"/>
                <w:szCs w:val="13"/>
                <w:highlight w:val="none"/>
              </w:rPr>
              <w:t>开发格局基本形成，农业生态价值、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休闲</w:t>
            </w:r>
            <w:r>
              <w:rPr>
                <w:rFonts w:hint="eastAsia"/>
                <w:sz w:val="13"/>
                <w:szCs w:val="13"/>
                <w:highlight w:val="none"/>
              </w:rPr>
              <w:t>价值、文化价值充分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挖掘，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5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分；</w:t>
            </w:r>
            <w:r>
              <w:rPr>
                <w:rFonts w:hint="eastAsia"/>
                <w:sz w:val="13"/>
                <w:szCs w:val="13"/>
                <w:highlight w:val="none"/>
              </w:rPr>
              <w:t>达不到上述要求的，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酌情</w:t>
            </w:r>
            <w:r>
              <w:rPr>
                <w:rFonts w:hint="eastAsia"/>
                <w:sz w:val="13"/>
                <w:szCs w:val="13"/>
                <w:highlight w:val="none"/>
              </w:rPr>
              <w:t>扣分，最多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扣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2</w:t>
            </w:r>
            <w:r>
              <w:rPr>
                <w:rFonts w:hint="eastAsia"/>
                <w:sz w:val="13"/>
                <w:szCs w:val="13"/>
                <w:highlight w:val="none"/>
              </w:rPr>
              <w:t>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科技支撑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Style w:val="13"/>
                <w:rFonts w:hint="eastAsia" w:ascii="宋体" w:hAnsi="宋体" w:cs="宋体"/>
                <w:sz w:val="13"/>
                <w:szCs w:val="13"/>
                <w:highlight w:val="none"/>
                <w:lang w:val="en-US" w:eastAsia="zh-CN"/>
              </w:rPr>
              <w:t>建立合作关系的高层次科研院所数量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个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/>
                <w:sz w:val="13"/>
                <w:szCs w:val="13"/>
                <w:highlight w:val="none"/>
              </w:rPr>
              <w:t>至少与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sz w:val="13"/>
                <w:szCs w:val="13"/>
                <w:highlight w:val="none"/>
              </w:rPr>
              <w:t>个高层次科研院建立合作关系作为技术支撑单位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，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sz w:val="13"/>
                <w:szCs w:val="13"/>
                <w:highlight w:val="none"/>
              </w:rPr>
              <w:t>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</w:rPr>
              <w:t>没有的，0分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新品种新技术研发引进推广经费支出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万元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/>
                <w:sz w:val="13"/>
                <w:szCs w:val="13"/>
                <w:highlight w:val="none"/>
              </w:rPr>
              <w:t>累计50万元以上，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2</w:t>
            </w:r>
            <w:r>
              <w:rPr>
                <w:rFonts w:hint="eastAsia"/>
                <w:sz w:val="13"/>
                <w:szCs w:val="13"/>
                <w:highlight w:val="none"/>
              </w:rPr>
              <w:t>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</w:rPr>
              <w:t>10万元以上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，</w:t>
            </w:r>
            <w:r>
              <w:rPr>
                <w:rFonts w:hint="eastAsia"/>
                <w:sz w:val="13"/>
                <w:szCs w:val="13"/>
                <w:highlight w:val="none"/>
              </w:rPr>
              <w:t>0.8分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低于10万元</w:t>
            </w:r>
            <w:r>
              <w:rPr>
                <w:rFonts w:hint="eastAsia"/>
                <w:sz w:val="13"/>
                <w:szCs w:val="13"/>
                <w:highlight w:val="none"/>
              </w:rPr>
              <w:t>的，0分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6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Style w:val="13"/>
                <w:rFonts w:hint="eastAsia" w:ascii="宋体" w:hAnsi="宋体" w:cs="宋体"/>
                <w:sz w:val="13"/>
                <w:szCs w:val="13"/>
                <w:highlight w:val="none"/>
                <w:lang w:val="en-US" w:eastAsia="zh-CN"/>
              </w:rPr>
              <w:t>高级专业技术人员数量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人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/>
                <w:sz w:val="13"/>
                <w:szCs w:val="13"/>
                <w:highlight w:val="none"/>
              </w:rPr>
              <w:t>5人以上，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2</w:t>
            </w:r>
            <w:r>
              <w:rPr>
                <w:rFonts w:hint="eastAsia"/>
                <w:sz w:val="13"/>
                <w:szCs w:val="13"/>
                <w:highlight w:val="none"/>
              </w:rPr>
              <w:t>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</w:rPr>
              <w:t>每减少1人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，扣</w:t>
            </w:r>
            <w:r>
              <w:rPr>
                <w:rFonts w:hint="eastAsia"/>
                <w:sz w:val="13"/>
                <w:szCs w:val="13"/>
                <w:highlight w:val="none"/>
              </w:rPr>
              <w:t>0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.4</w:t>
            </w:r>
            <w:r>
              <w:rPr>
                <w:rFonts w:hint="eastAsia"/>
                <w:sz w:val="13"/>
                <w:szCs w:val="13"/>
                <w:highlight w:val="none"/>
              </w:rPr>
              <w:t>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</w:rPr>
              <w:t>没有的，0分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5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集约经营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土地适度规模经营占比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%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/>
                <w:sz w:val="13"/>
                <w:szCs w:val="13"/>
                <w:highlight w:val="none"/>
              </w:rPr>
              <w:t>社会化服务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健</w:t>
            </w:r>
            <w:r>
              <w:rPr>
                <w:rFonts w:hint="eastAsia"/>
                <w:sz w:val="13"/>
                <w:szCs w:val="13"/>
                <w:highlight w:val="none"/>
              </w:rPr>
              <w:t>全，多种形式的适度规模经营古比达到70％以上，2分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，</w:t>
            </w:r>
            <w:r>
              <w:rPr>
                <w:rFonts w:hint="eastAsia"/>
                <w:sz w:val="13"/>
                <w:szCs w:val="13"/>
                <w:highlight w:val="none"/>
              </w:rPr>
              <w:t>每减少1个百分点，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扣</w:t>
            </w:r>
            <w:r>
              <w:rPr>
                <w:rFonts w:hint="eastAsia"/>
                <w:sz w:val="13"/>
                <w:szCs w:val="13"/>
                <w:highlight w:val="none"/>
              </w:rPr>
              <w:t>0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.</w:t>
            </w:r>
            <w:r>
              <w:rPr>
                <w:rFonts w:hint="eastAsia"/>
                <w:sz w:val="13"/>
                <w:szCs w:val="13"/>
                <w:highlight w:val="none"/>
              </w:rPr>
              <w:t>1分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</w:rPr>
              <w:t>低于60％，0分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Style w:val="12"/>
                <w:rFonts w:hint="eastAsia" w:ascii="宋体" w:hAnsi="宋体" w:cs="宋体"/>
                <w:sz w:val="13"/>
                <w:szCs w:val="13"/>
                <w:highlight w:val="none"/>
                <w:lang w:val="en-US" w:eastAsia="zh-CN"/>
              </w:rPr>
              <w:t>地区及以上龙头企业数量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个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/>
                <w:sz w:val="13"/>
                <w:szCs w:val="13"/>
                <w:highlight w:val="none"/>
              </w:rPr>
              <w:t>2家以上，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2</w:t>
            </w:r>
            <w:r>
              <w:rPr>
                <w:rFonts w:hint="eastAsia"/>
                <w:sz w:val="13"/>
                <w:szCs w:val="13"/>
                <w:highlight w:val="none"/>
              </w:rPr>
              <w:t>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</w:rPr>
              <w:t>1家，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sz w:val="13"/>
                <w:szCs w:val="13"/>
                <w:highlight w:val="none"/>
              </w:rPr>
              <w:t>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；没</w:t>
            </w:r>
            <w:r>
              <w:rPr>
                <w:rFonts w:hint="eastAsia"/>
                <w:sz w:val="13"/>
                <w:szCs w:val="13"/>
                <w:highlight w:val="none"/>
              </w:rPr>
              <w:t>有的，0分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地区及以上“新六产”示范主体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个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/>
                <w:sz w:val="13"/>
                <w:szCs w:val="13"/>
                <w:highlight w:val="none"/>
              </w:rPr>
              <w:t>2个以上，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2</w:t>
            </w:r>
            <w:r>
              <w:rPr>
                <w:rFonts w:hint="eastAsia"/>
                <w:sz w:val="13"/>
                <w:szCs w:val="13"/>
                <w:highlight w:val="none"/>
              </w:rPr>
              <w:t>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</w:rPr>
              <w:t>1家，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sz w:val="13"/>
                <w:szCs w:val="13"/>
                <w:highlight w:val="none"/>
              </w:rPr>
              <w:t>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；没</w:t>
            </w:r>
            <w:r>
              <w:rPr>
                <w:rFonts w:hint="eastAsia"/>
                <w:sz w:val="13"/>
                <w:szCs w:val="13"/>
                <w:highlight w:val="none"/>
              </w:rPr>
              <w:t>有的，0分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绿色发展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“三品一标”产品产量占比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%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/>
                <w:sz w:val="13"/>
                <w:szCs w:val="13"/>
                <w:highlight w:val="none"/>
              </w:rPr>
              <w:t>35％以上，2分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</w:rPr>
              <w:t>每减少1个百分点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，扣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0.1</w:t>
            </w:r>
            <w:r>
              <w:rPr>
                <w:rFonts w:hint="eastAsia"/>
                <w:sz w:val="13"/>
                <w:szCs w:val="13"/>
                <w:highlight w:val="none"/>
              </w:rPr>
              <w:t>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，</w:t>
            </w:r>
            <w:r>
              <w:rPr>
                <w:rFonts w:hint="eastAsia"/>
                <w:sz w:val="13"/>
                <w:szCs w:val="13"/>
                <w:highlight w:val="none"/>
              </w:rPr>
              <w:t>低25％，0分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畜禽粪污综合处理率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%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/>
                <w:sz w:val="13"/>
                <w:szCs w:val="13"/>
                <w:highlight w:val="none"/>
              </w:rPr>
              <w:t>90％以上，1分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</w:rPr>
              <w:t>每减少1个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百</w:t>
            </w:r>
            <w:r>
              <w:rPr>
                <w:rFonts w:hint="eastAsia"/>
                <w:sz w:val="13"/>
                <w:szCs w:val="13"/>
                <w:highlight w:val="none"/>
              </w:rPr>
              <w:t>分点，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扣</w:t>
            </w:r>
            <w:r>
              <w:rPr>
                <w:rFonts w:hint="eastAsia"/>
                <w:sz w:val="13"/>
                <w:szCs w:val="13"/>
                <w:highlight w:val="none"/>
              </w:rPr>
              <w:t>0.1分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；低于</w:t>
            </w:r>
            <w:r>
              <w:rPr>
                <w:rFonts w:hint="eastAsia"/>
                <w:sz w:val="13"/>
                <w:szCs w:val="13"/>
                <w:highlight w:val="none"/>
              </w:rPr>
              <w:t>85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%，</w:t>
            </w:r>
            <w:r>
              <w:rPr>
                <w:rFonts w:hint="eastAsia"/>
                <w:sz w:val="13"/>
                <w:szCs w:val="13"/>
                <w:highlight w:val="none"/>
              </w:rPr>
              <w:t>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主要农作物秸秆综合利用率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%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/>
                <w:sz w:val="13"/>
                <w:szCs w:val="13"/>
                <w:highlight w:val="none"/>
              </w:rPr>
              <w:t>90％以上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，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sz w:val="13"/>
                <w:szCs w:val="13"/>
                <w:highlight w:val="none"/>
              </w:rPr>
              <w:t>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；每减少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1个百分点，扣0.1分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；低于</w:t>
            </w:r>
            <w:r>
              <w:rPr>
                <w:rFonts w:hint="eastAsia"/>
                <w:sz w:val="13"/>
                <w:szCs w:val="13"/>
                <w:highlight w:val="none"/>
              </w:rPr>
              <w:t>85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%，</w:t>
            </w:r>
            <w:r>
              <w:rPr>
                <w:rFonts w:hint="eastAsia"/>
                <w:sz w:val="13"/>
                <w:szCs w:val="13"/>
                <w:highlight w:val="none"/>
              </w:rPr>
              <w:t>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Style w:val="12"/>
                <w:rFonts w:hint="eastAsia" w:ascii="宋体" w:hAnsi="宋体" w:cs="宋体"/>
                <w:sz w:val="13"/>
                <w:szCs w:val="13"/>
                <w:highlight w:val="none"/>
                <w:lang w:val="en-US" w:eastAsia="zh-CN"/>
              </w:rPr>
              <w:t>主要农作物化肥使用量同比减少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%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/>
                <w:sz w:val="13"/>
                <w:szCs w:val="13"/>
                <w:highlight w:val="none"/>
              </w:rPr>
              <w:t>零增长，1分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</w:rPr>
              <w:t>正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增</w:t>
            </w:r>
            <w:r>
              <w:rPr>
                <w:rFonts w:hint="eastAsia"/>
                <w:sz w:val="13"/>
                <w:szCs w:val="13"/>
                <w:highlight w:val="none"/>
              </w:rPr>
              <w:t>长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，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0</w:t>
            </w:r>
            <w:r>
              <w:rPr>
                <w:rFonts w:hint="eastAsia"/>
                <w:sz w:val="13"/>
                <w:szCs w:val="13"/>
                <w:highlight w:val="none"/>
              </w:rPr>
              <w:t>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Style w:val="13"/>
                <w:rFonts w:hint="eastAsia" w:ascii="宋体" w:hAnsi="宋体" w:cs="宋体"/>
                <w:sz w:val="13"/>
                <w:szCs w:val="13"/>
                <w:highlight w:val="none"/>
                <w:lang w:val="en-US" w:eastAsia="zh-CN"/>
              </w:rPr>
              <w:t>主要农作物农药使用量同比减少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%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/>
                <w:sz w:val="13"/>
                <w:szCs w:val="13"/>
                <w:highlight w:val="none"/>
              </w:rPr>
              <w:t>零增长，1分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</w:rPr>
              <w:t>正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增</w:t>
            </w:r>
            <w:r>
              <w:rPr>
                <w:rFonts w:hint="eastAsia"/>
                <w:sz w:val="13"/>
                <w:szCs w:val="13"/>
                <w:highlight w:val="none"/>
              </w:rPr>
              <w:t>长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，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0</w:t>
            </w:r>
            <w:r>
              <w:rPr>
                <w:rFonts w:hint="eastAsia"/>
                <w:sz w:val="13"/>
                <w:szCs w:val="13"/>
                <w:highlight w:val="none"/>
              </w:rPr>
              <w:t>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6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农产品抽检合格率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%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/>
                <w:sz w:val="13"/>
                <w:szCs w:val="13"/>
                <w:highlight w:val="none"/>
              </w:rPr>
              <w:t>农产品抽检合格率9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9%</w:t>
            </w:r>
            <w:r>
              <w:rPr>
                <w:rFonts w:hint="eastAsia"/>
                <w:sz w:val="13"/>
                <w:szCs w:val="13"/>
                <w:highlight w:val="none"/>
              </w:rPr>
              <w:t>以上，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sz w:val="13"/>
                <w:szCs w:val="13"/>
                <w:highlight w:val="none"/>
              </w:rPr>
              <w:t>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</w:rPr>
              <w:t>每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下降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0.1个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百分点</w:t>
            </w:r>
            <w:r>
              <w:rPr>
                <w:rFonts w:hint="eastAsia"/>
                <w:sz w:val="13"/>
                <w:szCs w:val="13"/>
                <w:highlight w:val="none"/>
              </w:rPr>
              <w:t>，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扣0.1分</w:t>
            </w:r>
            <w:r>
              <w:rPr>
                <w:rFonts w:hint="eastAsia"/>
                <w:sz w:val="13"/>
                <w:szCs w:val="13"/>
                <w:highlight w:val="none"/>
              </w:rPr>
              <w:t>低于9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8</w:t>
            </w:r>
            <w:r>
              <w:rPr>
                <w:rFonts w:hint="eastAsia"/>
                <w:sz w:val="13"/>
                <w:szCs w:val="13"/>
                <w:highlight w:val="none"/>
              </w:rPr>
              <w:t>％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，</w:t>
            </w:r>
            <w:r>
              <w:rPr>
                <w:rFonts w:hint="eastAsia"/>
                <w:sz w:val="13"/>
                <w:szCs w:val="13"/>
                <w:highlight w:val="none"/>
              </w:rPr>
              <w:t>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带动农民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联农带农激励机制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textAlignment w:val="auto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/>
                <w:sz w:val="13"/>
                <w:szCs w:val="13"/>
                <w:highlight w:val="none"/>
              </w:rPr>
              <w:t>建立健全，形成合作制、股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份制</w:t>
            </w:r>
            <w:r>
              <w:rPr>
                <w:rFonts w:hint="eastAsia"/>
                <w:sz w:val="13"/>
                <w:szCs w:val="13"/>
                <w:highlight w:val="none"/>
              </w:rPr>
              <w:t>、订单农业等多种利益联结模式，建立了一批“农户＋合作社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+</w:t>
            </w:r>
            <w:r>
              <w:rPr>
                <w:rFonts w:hint="eastAsia"/>
                <w:sz w:val="13"/>
                <w:szCs w:val="13"/>
                <w:highlight w:val="none"/>
              </w:rPr>
              <w:t>公司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”“</w:t>
            </w:r>
            <w:r>
              <w:rPr>
                <w:rFonts w:hint="eastAsia"/>
                <w:sz w:val="13"/>
                <w:szCs w:val="13"/>
                <w:highlight w:val="none"/>
              </w:rPr>
              <w:t>农户＋公司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”</w:t>
            </w:r>
            <w:r>
              <w:rPr>
                <w:rFonts w:hint="eastAsia"/>
                <w:sz w:val="13"/>
                <w:szCs w:val="13"/>
                <w:highlight w:val="none"/>
              </w:rPr>
              <w:t>等发展模式，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2</w:t>
            </w:r>
            <w:r>
              <w:rPr>
                <w:rFonts w:hint="eastAsia"/>
                <w:sz w:val="13"/>
                <w:szCs w:val="13"/>
                <w:highlight w:val="none"/>
              </w:rPr>
              <w:t>分；达不到上述要求的，酌情扣分，最多扣0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.</w:t>
            </w:r>
            <w:r>
              <w:rPr>
                <w:rFonts w:hint="eastAsia"/>
                <w:sz w:val="13"/>
                <w:szCs w:val="13"/>
                <w:highlight w:val="none"/>
              </w:rPr>
              <w:t>5分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带动就业人数</w:t>
            </w:r>
          </w:p>
        </w:tc>
        <w:tc>
          <w:tcPr>
            <w:tcW w:w="5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人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/>
                <w:sz w:val="13"/>
                <w:szCs w:val="13"/>
                <w:highlight w:val="none"/>
              </w:rPr>
              <w:t>1000人以上，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2</w:t>
            </w:r>
            <w:r>
              <w:rPr>
                <w:rFonts w:hint="eastAsia"/>
                <w:sz w:val="13"/>
                <w:szCs w:val="13"/>
                <w:highlight w:val="none"/>
              </w:rPr>
              <w:t>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；每</w:t>
            </w:r>
            <w:r>
              <w:rPr>
                <w:rFonts w:hint="eastAsia"/>
                <w:sz w:val="13"/>
                <w:szCs w:val="13"/>
                <w:highlight w:val="none"/>
              </w:rPr>
              <w:t>少100人，扣0.1分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</w:rPr>
              <w:t>少于500人，0分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260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其中：二三产带动就业人数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/>
                <w:sz w:val="13"/>
                <w:szCs w:val="13"/>
                <w:highlight w:val="none"/>
              </w:rPr>
              <w:t>500人以上，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2</w:t>
            </w:r>
            <w:r>
              <w:rPr>
                <w:rFonts w:hint="eastAsia"/>
                <w:sz w:val="13"/>
                <w:szCs w:val="13"/>
                <w:highlight w:val="none"/>
              </w:rPr>
              <w:t>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；每</w:t>
            </w:r>
            <w:r>
              <w:rPr>
                <w:rFonts w:hint="eastAsia"/>
                <w:sz w:val="13"/>
                <w:szCs w:val="13"/>
                <w:highlight w:val="none"/>
              </w:rPr>
              <w:t>少50人，扣0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.</w:t>
            </w:r>
            <w:r>
              <w:rPr>
                <w:rFonts w:hint="eastAsia"/>
                <w:sz w:val="13"/>
                <w:szCs w:val="13"/>
                <w:highlight w:val="none"/>
              </w:rPr>
              <w:t>1分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</w:rPr>
              <w:t>少于300人，0分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农业保险覆盖面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/>
                <w:sz w:val="13"/>
                <w:szCs w:val="13"/>
                <w:highlight w:val="none"/>
              </w:rPr>
              <w:t>除大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宗</w:t>
            </w:r>
            <w:r>
              <w:rPr>
                <w:rFonts w:hint="eastAsia"/>
                <w:sz w:val="13"/>
                <w:szCs w:val="13"/>
                <w:highlight w:val="none"/>
              </w:rPr>
              <w:t>作物政策性保险外，新增保险2种以上，1分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</w:rPr>
              <w:t>1种，0.8分；没有的，0分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6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园</w:t>
            </w: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内农民人均可支配收入高出全县市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%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sz w:val="13"/>
                <w:szCs w:val="13"/>
                <w:highlight w:val="none"/>
              </w:rPr>
              <w:t>0％以上，</w:t>
            </w:r>
            <w:r>
              <w:rPr>
                <w:rFonts w:hint="eastAsia"/>
                <w:sz w:val="13"/>
                <w:szCs w:val="13"/>
                <w:highlight w:val="none"/>
                <w:lang w:val="en-US" w:eastAsia="zh-CN"/>
              </w:rPr>
              <w:t>10</w:t>
            </w:r>
            <w:r>
              <w:rPr>
                <w:rFonts w:hint="eastAsia"/>
                <w:sz w:val="13"/>
                <w:szCs w:val="13"/>
                <w:highlight w:val="none"/>
              </w:rPr>
              <w:t>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</w:rPr>
              <w:t>每少1个百分点，扣0.1分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</w:rPr>
              <w:t>低于10％，0分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支持水平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建立产业园建设领导小组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是（否）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/>
                <w:sz w:val="13"/>
                <w:szCs w:val="13"/>
                <w:highlight w:val="none"/>
              </w:rPr>
              <w:t>建立由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县</w:t>
            </w:r>
            <w:r>
              <w:rPr>
                <w:rFonts w:hint="eastAsia"/>
                <w:sz w:val="13"/>
                <w:szCs w:val="13"/>
                <w:highlight w:val="none"/>
              </w:rPr>
              <w:t>委或政府主要负责同志牵头的产业园建设领导小组（以政府正式文件公布为准），2分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</w:rPr>
              <w:t>没有的，0分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各县市政策出台措施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是（否）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/>
                <w:sz w:val="13"/>
                <w:szCs w:val="13"/>
                <w:highlight w:val="none"/>
              </w:rPr>
              <w:t>政府正式出台用地保障、财政扶持、金融服务、科技创新应用人才撑等方面切实有效的政策措施文件，2分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</w:rPr>
              <w:t>没有的，0分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政府统筹整合资金扶持产业园建设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是（否）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/>
                <w:sz w:val="13"/>
                <w:szCs w:val="13"/>
                <w:highlight w:val="none"/>
              </w:rPr>
              <w:t>政府有统筹整合资金扶持产业园建设，2分</w:t>
            </w:r>
            <w:r>
              <w:rPr>
                <w:rFonts w:hint="eastAsia"/>
                <w:sz w:val="13"/>
                <w:szCs w:val="13"/>
                <w:highlight w:val="none"/>
                <w:lang w:eastAsia="zh-CN"/>
              </w:rPr>
              <w:t>；</w:t>
            </w:r>
            <w:r>
              <w:rPr>
                <w:rFonts w:hint="eastAsia"/>
                <w:sz w:val="13"/>
                <w:szCs w:val="13"/>
                <w:highlight w:val="none"/>
              </w:rPr>
              <w:t>没有的，0分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</w:trPr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不予认定情况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重大环境污染或生态破坏问题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是（否）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" w:hRule="atLeast"/>
        </w:trPr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重大农产品质量安全事故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是（否）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6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提供虚假资料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3"/>
                <w:szCs w:val="13"/>
                <w:highlight w:val="none"/>
                <w:u w:val="none"/>
                <w:lang w:eastAsia="zh-CN"/>
              </w:rPr>
              <w:t>是（否）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bookmarkStart w:id="0" w:name="_GoBack"/>
      <w:bookmarkEnd w:id="0"/>
    </w:p>
    <w:sectPr>
      <w:footerReference r:id="rId3" w:type="default"/>
      <w:pgSz w:w="11879" w:h="16783" w:orient="landscape"/>
      <w:pgMar w:top="1984" w:right="1531" w:bottom="1701" w:left="1531" w:header="851" w:footer="992" w:gutter="0"/>
      <w:pgNumType w:fmt="decimal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824C5825-1B8E-41E1-923E-A20C9743C70E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BC43E056-6623-4131-8ADC-1C3E7D7932A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D4E8D64-7A72-4AFF-8DC0-D4A1527561E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CB211E31-4A3F-4186-A3BB-9ACA79327CC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C4DFA704-36F8-480D-8835-85810475BABE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FB3F10DE-8551-49B0-9341-639B0B159D24}"/>
  </w:font>
  <w:font w:name="华文中宋">
    <w:panose1 w:val="02010600040101010101"/>
    <w:charset w:val="86"/>
    <w:family w:val="auto"/>
    <w:pitch w:val="default"/>
    <w:sig w:usb0="00000000" w:usb1="00000000" w:usb2="00000000" w:usb3="00000000" w:csb0="00000000" w:csb1="00000000"/>
    <w:embedRegular r:id="rId7" w:fontKey="{2ADFF735-2A7E-4326-A018-84F2E10A0BA5}"/>
  </w:font>
  <w:font w:name="等线">
    <w:panose1 w:val="02010600030101010101"/>
    <w:charset w:val="86"/>
    <w:family w:val="auto"/>
    <w:pitch w:val="default"/>
    <w:sig w:usb0="00000000" w:usb1="00000000" w:usb2="00000000" w:usb3="00000000" w:csb0="00000000" w:csb1="00000000"/>
    <w:embedRegular r:id="rId8" w:fontKey="{6C1396F6-47FA-4A61-85A5-7AE88A05684B}"/>
  </w:font>
  <w:font w:name="方正黑体简体">
    <w:panose1 w:val="02010601030101010101"/>
    <w:charset w:val="86"/>
    <w:family w:val="auto"/>
    <w:pitch w:val="default"/>
    <w:sig w:usb0="00000000" w:usb1="00000000" w:usb2="00000000" w:usb3="00000000" w:csb0="00000000" w:csb1="00000000"/>
    <w:embedRegular r:id="rId9" w:fontKey="{B2771B74-510F-40CD-A048-5E840871442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799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C5&#10;dblS0AAAAAUBAAAPAAAAAAAAAAEAIAAAACIAAABkcnMvZG93bnJldi54bWxQSwECFAAUAAAACACH&#10;TuJAbYWvi7oBAABQAwAADgAAAAAAAAABACAAAAAf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53D58"/>
    <w:rsid w:val="07192FD3"/>
    <w:rsid w:val="0C7767A4"/>
    <w:rsid w:val="204F4633"/>
    <w:rsid w:val="22EE4379"/>
    <w:rsid w:val="22F82FC8"/>
    <w:rsid w:val="2BFE399A"/>
    <w:rsid w:val="2CC41CC1"/>
    <w:rsid w:val="4D851008"/>
    <w:rsid w:val="58C2015E"/>
    <w:rsid w:val="5A870A60"/>
    <w:rsid w:val="6A005EBC"/>
    <w:rsid w:val="70E4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408" w:lineRule="auto"/>
      <w:ind w:left="576" w:hanging="576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next w:val="1"/>
    <w:qFormat/>
    <w:uiPriority w:val="0"/>
    <w:pPr>
      <w:adjustRightInd w:val="0"/>
      <w:snapToGrid w:val="0"/>
      <w:spacing w:line="560" w:lineRule="exact"/>
      <w:ind w:firstLine="602" w:firstLineChars="200"/>
    </w:pPr>
    <w:rPr>
      <w:rFonts w:eastAsia="宋体" w:cs="Times New Roman"/>
      <w:snapToGrid w:val="0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character" w:customStyle="1" w:styleId="9">
    <w:name w:val="font51"/>
    <w:basedOn w:val="8"/>
    <w:qFormat/>
    <w:uiPriority w:val="0"/>
    <w:rPr>
      <w:rFonts w:ascii="华文中宋" w:hAnsi="华文中宋" w:eastAsia="华文中宋" w:cs="华文中宋"/>
      <w:b/>
      <w:color w:val="000000"/>
      <w:sz w:val="36"/>
      <w:szCs w:val="36"/>
      <w:u w:val="none"/>
    </w:rPr>
  </w:style>
  <w:style w:type="character" w:customStyle="1" w:styleId="10">
    <w:name w:val="font11"/>
    <w:basedOn w:val="8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character" w:customStyle="1" w:styleId="11">
    <w:name w:val="font101"/>
    <w:basedOn w:val="8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12">
    <w:name w:val="font112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4">
    <w:name w:val="font81"/>
    <w:basedOn w:val="8"/>
    <w:qFormat/>
    <w:uiPriority w:val="0"/>
    <w:rPr>
      <w:rFonts w:hint="default" w:ascii="Wingdings" w:hAnsi="Wingdings" w:cs="Wingdings"/>
      <w:color w:val="000000"/>
      <w:sz w:val="20"/>
      <w:szCs w:val="20"/>
      <w:u w:val="none"/>
    </w:rPr>
  </w:style>
  <w:style w:type="character" w:customStyle="1" w:styleId="15">
    <w:name w:val="font7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6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7">
    <w:name w:val="font9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8">
    <w:name w:val="font0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29</Pages>
  <Words>12623</Words>
  <Characters>12981</Characters>
  <Lines>0</Lines>
  <Paragraphs>0</Paragraphs>
  <TotalTime>35</TotalTime>
  <ScaleCrop>false</ScaleCrop>
  <LinksUpToDate>false</LinksUpToDate>
  <CharactersWithSpaces>13405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朱苗</dc:creator>
  <cp:lastModifiedBy>Administrator</cp:lastModifiedBy>
  <cp:lastPrinted>2022-04-02T03:23:00Z</cp:lastPrinted>
  <dcterms:modified xsi:type="dcterms:W3CDTF">2022-04-29T10:26:08Z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KSOSaveFontToCloudKey">
    <vt:lpwstr>354061954_embed</vt:lpwstr>
  </property>
  <property fmtid="{D5CDD505-2E9C-101B-9397-08002B2CF9AE}" pid="4" name="ICV">
    <vt:lpwstr>E4F7BE900EEF45D6A5D707DE8D16E5E3</vt:lpwstr>
  </property>
</Properties>
</file>